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C8E" w:rsidRDefault="00B24C8E" w:rsidP="00B24C8E">
      <w:pPr>
        <w:spacing w:after="200" w:line="276" w:lineRule="exact"/>
        <w:jc w:val="center"/>
        <w:rPr>
          <w:rFonts w:ascii="Liberation Serif" w:eastAsia="Calibri" w:hAnsi="Liberation Serif" w:cs="Calibri"/>
          <w:b/>
          <w:sz w:val="30"/>
          <w:szCs w:val="30"/>
        </w:rPr>
      </w:pPr>
      <w:r>
        <w:rPr>
          <w:rFonts w:ascii="Liberation Serif" w:eastAsia="Calibri" w:hAnsi="Liberation Serif" w:cs="Calibri"/>
          <w:b/>
          <w:sz w:val="30"/>
          <w:szCs w:val="30"/>
        </w:rPr>
        <w:t>Idées populaires pour la convention citoyenne sur le climat</w:t>
      </w:r>
    </w:p>
    <w:p w:rsidR="00B24C8E" w:rsidRDefault="00822EDC" w:rsidP="00B24C8E">
      <w:pPr>
        <w:spacing w:after="200" w:line="276" w:lineRule="exact"/>
        <w:jc w:val="center"/>
        <w:rPr>
          <w:rFonts w:ascii="Liberation Serif" w:hAnsi="Liberation Serif"/>
          <w:sz w:val="28"/>
          <w:szCs w:val="28"/>
        </w:rPr>
      </w:pPr>
      <w:proofErr w:type="spellStart"/>
      <w:r>
        <w:rPr>
          <w:rFonts w:ascii="Liberation Serif" w:eastAsia="Calibri" w:hAnsi="Liberation Serif" w:cs="Calibri"/>
          <w:sz w:val="28"/>
          <w:szCs w:val="28"/>
        </w:rPr>
        <w:t>Bixiou</w:t>
      </w:r>
      <w:proofErr w:type="spellEnd"/>
    </w:p>
    <w:p w:rsidR="00B24C8E" w:rsidRDefault="00B24C8E" w:rsidP="00B24C8E">
      <w:pPr>
        <w:spacing w:after="200" w:line="276" w:lineRule="exact"/>
        <w:rPr>
          <w:rFonts w:ascii="Liberation Serif" w:eastAsia="Calibri" w:hAnsi="Liberation Serif" w:cs="Calibri"/>
          <w:sz w:val="24"/>
        </w:rPr>
      </w:pPr>
    </w:p>
    <w:p w:rsidR="008D7BAB" w:rsidRDefault="00822EDC" w:rsidP="00822EDC">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t xml:space="preserve">Cette tribune est un message destiné aux personnes tirées au sort pour nous représenter lors de la convention citoyenne, de la part de quelqu’un qui s’intéresse beaucoup aux politiques climatiques. Je suis régulièrement la </w:t>
      </w:r>
      <w:hyperlink r:id="rId9" w:history="1">
        <w:r>
          <w:rPr>
            <w:rStyle w:val="InternetLink"/>
            <w:rFonts w:ascii="Liberation Serif" w:hAnsi="Liberation Serif"/>
            <w:sz w:val="24"/>
          </w:rPr>
          <w:t>retransmission</w:t>
        </w:r>
      </w:hyperlink>
      <w:r>
        <w:rPr>
          <w:rFonts w:ascii="Liberation Serif" w:eastAsia="Calibri" w:hAnsi="Liberation Serif" w:cs="Calibri"/>
          <w:sz w:val="24"/>
        </w:rPr>
        <w:t xml:space="preserve"> des débats de la convention et je dois avouer que je vous adore : le travail que vous fournissez est remarquable</w:t>
      </w:r>
      <w:r w:rsidR="001302E2">
        <w:rPr>
          <w:rFonts w:ascii="Liberation Serif" w:eastAsia="Calibri" w:hAnsi="Liberation Serif" w:cs="Calibri"/>
          <w:sz w:val="24"/>
        </w:rPr>
        <w:t> !</w:t>
      </w:r>
      <w:r w:rsidR="008D7BAB">
        <w:rPr>
          <w:rFonts w:ascii="Liberation Serif" w:eastAsia="Calibri" w:hAnsi="Liberation Serif" w:cs="Calibri"/>
          <w:sz w:val="24"/>
        </w:rPr>
        <w:t xml:space="preserve"> J’ai bon espoir que grâce à vous, la France se dote enfin d’une politique climatique digne de ce nom, et surtout juste socialement. Voici quelques idées pour vous aider dans cette tâche.</w:t>
      </w:r>
    </w:p>
    <w:p w:rsidR="008D7BAB" w:rsidRDefault="008D7BAB" w:rsidP="00822EDC">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t xml:space="preserve">Tout d’abord, je </w:t>
      </w:r>
      <w:r w:rsidR="00D15A34">
        <w:rPr>
          <w:rFonts w:ascii="Liberation Serif" w:eastAsia="Calibri" w:hAnsi="Liberation Serif" w:cs="Calibri"/>
          <w:sz w:val="24"/>
        </w:rPr>
        <w:t xml:space="preserve">suis tout à fait d’accord avec </w:t>
      </w:r>
      <w:r w:rsidR="001302E2">
        <w:rPr>
          <w:rFonts w:ascii="Liberation Serif" w:eastAsia="Calibri" w:hAnsi="Liberation Serif" w:cs="Calibri"/>
          <w:sz w:val="24"/>
        </w:rPr>
        <w:t>quelque chose qui revient souvent dans vos débats</w:t>
      </w:r>
      <w:r w:rsidR="00D15A34">
        <w:rPr>
          <w:rFonts w:ascii="Liberation Serif" w:eastAsia="Calibri" w:hAnsi="Liberation Serif" w:cs="Calibri"/>
          <w:sz w:val="24"/>
        </w:rPr>
        <w:t xml:space="preserve"> : </w:t>
      </w:r>
      <w:r>
        <w:rPr>
          <w:rFonts w:ascii="Liberation Serif" w:eastAsia="Calibri" w:hAnsi="Liberation Serif" w:cs="Calibri"/>
          <w:sz w:val="24"/>
        </w:rPr>
        <w:t>il est indispensable d’informer les gens afin que les mesures prises soient comprises et acceptées. Une étude récente</w:t>
      </w:r>
      <w:r>
        <w:rPr>
          <w:rStyle w:val="FootnoteAnchor"/>
          <w:rFonts w:ascii="Liberation Serif" w:eastAsia="Calibri" w:hAnsi="Liberation Serif" w:cs="Calibri"/>
          <w:sz w:val="24"/>
        </w:rPr>
        <w:footnoteReference w:id="1"/>
      </w:r>
      <w:r>
        <w:rPr>
          <w:rFonts w:ascii="Liberation Serif" w:eastAsia="Calibri" w:hAnsi="Liberation Serif" w:cs="Calibri"/>
          <w:sz w:val="24"/>
        </w:rPr>
        <w:t xml:space="preserve"> indique que les Françaises et les Français sont loin de comprendre tous les enjeux associés au changement climatique, et que leur soutien aux politiques climatiques serait accru si les faits scientifiques étaient mieux connus. Voici la première idée : une campagne d’information massive et durable, afin que tout le monde acquière une compréhension satisfaisante des problèmes sociétaux et des solutions possibles (en incluant au passage d’autres enjeux que le changement climatique). Pourquoi ne pas imposer aux principales chaînes de télévision et de radio la diffusion régulière de documentaires, disons tous les mardis de 21h à 23h par exemple ? La convention pourrait peut-être proposer de soumettre cette proposition à referendum !</w:t>
      </w:r>
    </w:p>
    <w:p w:rsidR="00020EFC" w:rsidRDefault="00D15A34" w:rsidP="00861E0C">
      <w:pPr>
        <w:spacing w:after="200" w:line="276" w:lineRule="exact"/>
        <w:ind w:firstLine="709"/>
        <w:jc w:val="both"/>
        <w:rPr>
          <w:rFonts w:ascii="Liberation Serif" w:eastAsia="Calibri" w:hAnsi="Liberation Serif" w:cs="Calibri"/>
          <w:sz w:val="24"/>
        </w:rPr>
      </w:pPr>
      <w:r>
        <w:rPr>
          <w:rFonts w:ascii="Liberation Serif" w:eastAsia="Calibri" w:hAnsi="Liberation Serif" w:cs="Calibri"/>
          <w:sz w:val="24"/>
        </w:rPr>
        <w:t xml:space="preserve">La convention citoyenne montre bien que lorsque c’est la population qui réfléchit directement aux politiques climatiques, la justice sociale est sur toutes les lèvres. Et c’est bien normal de marier justice sociale et climat : lorsqu’on se soucie </w:t>
      </w:r>
      <w:commentRangeStart w:id="0"/>
      <w:r w:rsidR="001302E2">
        <w:rPr>
          <w:rFonts w:ascii="Liberation Serif" w:eastAsia="Calibri" w:hAnsi="Liberation Serif" w:cs="Calibri"/>
          <w:sz w:val="24"/>
        </w:rPr>
        <w:t>du sort d</w:t>
      </w:r>
      <w:r>
        <w:rPr>
          <w:rFonts w:ascii="Liberation Serif" w:eastAsia="Calibri" w:hAnsi="Liberation Serif" w:cs="Calibri"/>
          <w:sz w:val="24"/>
        </w:rPr>
        <w:t xml:space="preserve">es </w:t>
      </w:r>
      <w:proofErr w:type="gramStart"/>
      <w:r>
        <w:rPr>
          <w:rFonts w:ascii="Liberation Serif" w:eastAsia="Calibri" w:hAnsi="Liberation Serif" w:cs="Calibri"/>
          <w:sz w:val="24"/>
        </w:rPr>
        <w:t>générations</w:t>
      </w:r>
      <w:proofErr w:type="gramEnd"/>
      <w:r>
        <w:rPr>
          <w:rFonts w:ascii="Liberation Serif" w:eastAsia="Calibri" w:hAnsi="Liberation Serif" w:cs="Calibri"/>
          <w:sz w:val="24"/>
        </w:rPr>
        <w:t xml:space="preserve"> futures, il serait absurde d’oublier les injustices actuelles ; d’autant plus quand les politiques climatiques font des perdants chez les moins riches d’entre nous</w:t>
      </w:r>
      <w:commentRangeEnd w:id="0"/>
      <w:r w:rsidR="001302E2">
        <w:rPr>
          <w:rStyle w:val="CommentReference"/>
          <w:rFonts w:cs="Mangal"/>
        </w:rPr>
        <w:commentReference w:id="0"/>
      </w:r>
      <w:r>
        <w:rPr>
          <w:rFonts w:ascii="Liberation Serif" w:eastAsia="Calibri" w:hAnsi="Liberation Serif" w:cs="Calibri"/>
          <w:sz w:val="24"/>
        </w:rPr>
        <w:t xml:space="preserve">. Alors pour ma deuxième suggestion, je voudrais enjoindre la convention à être audacieuse, et à montrer à ce gouvernement et au monde entier comment ça se passe, lorsque c’est le peuple qui décide ! </w:t>
      </w:r>
      <w:r w:rsidR="00E02AA9">
        <w:rPr>
          <w:rFonts w:ascii="Liberation Serif" w:eastAsia="Calibri" w:hAnsi="Liberation Serif" w:cs="Calibri"/>
          <w:sz w:val="24"/>
        </w:rPr>
        <w:t>Hausse de la prime d’activité pour que les smicards gagnent 1500€/mois, financée par : r</w:t>
      </w:r>
      <w:r w:rsidR="008C009A">
        <w:rPr>
          <w:rFonts w:ascii="Liberation Serif" w:eastAsia="Calibri" w:hAnsi="Liberation Serif" w:cs="Calibri"/>
          <w:sz w:val="24"/>
        </w:rPr>
        <w:t>établissement de l’ISF et de l’</w:t>
      </w:r>
      <w:r w:rsidR="008C009A" w:rsidRPr="008C009A">
        <w:rPr>
          <w:rFonts w:ascii="Liberation Serif" w:eastAsia="Calibri" w:hAnsi="Liberation Serif" w:cs="Calibri"/>
          <w:i/>
          <w:sz w:val="24"/>
        </w:rPr>
        <w:t xml:space="preserve">exit </w:t>
      </w:r>
      <w:proofErr w:type="spellStart"/>
      <w:r w:rsidR="008C009A" w:rsidRPr="008C009A">
        <w:rPr>
          <w:rFonts w:ascii="Liberation Serif" w:eastAsia="Calibri" w:hAnsi="Liberation Serif" w:cs="Calibri"/>
          <w:i/>
          <w:sz w:val="24"/>
        </w:rPr>
        <w:t>tax</w:t>
      </w:r>
      <w:proofErr w:type="spellEnd"/>
      <w:r w:rsidR="008C009A">
        <w:rPr>
          <w:rFonts w:ascii="Liberation Serif" w:eastAsia="Calibri" w:hAnsi="Liberation Serif" w:cs="Calibri"/>
          <w:sz w:val="24"/>
        </w:rPr>
        <w:t xml:space="preserve">, hausse de l’impôt sur le revenu des 10 % les plus riches, fin de l’exemption d’impôt sur le revenu pour les dividendes, taxation des bénéfices des sociétés en fonction de là où elles font leur profit et pas là où elles le déclarent (pour lutter contre l’évasion fiscale)… les solutions sont nombreuses pour redistribuer les richesses. Si les plus riches l’étaient moins, et polluaient autant que la moyenne, on aurait déjà fait un grand pas pour réduire nos émissions ! Les gens sont prêts à faire des sacrifices pour le changement climatique (manger moins de viande, prendre moins la voiture…), mais à condition de ne pas être les dindons de la farce ! </w:t>
      </w:r>
    </w:p>
    <w:p w:rsidR="007712DA" w:rsidRDefault="002F169F" w:rsidP="00861E0C">
      <w:pPr>
        <w:spacing w:after="200" w:line="276" w:lineRule="exact"/>
        <w:ind w:firstLine="709"/>
        <w:jc w:val="both"/>
        <w:rPr>
          <w:rFonts w:ascii="Liberation Serif" w:eastAsia="Calibri" w:hAnsi="Liberation Serif" w:cs="Calibri"/>
          <w:sz w:val="24"/>
        </w:rPr>
      </w:pPr>
      <w:r>
        <w:rPr>
          <w:rFonts w:ascii="Liberation Serif" w:eastAsia="Calibri" w:hAnsi="Liberation Serif" w:cs="Calibri"/>
          <w:sz w:val="24"/>
        </w:rPr>
        <w:t xml:space="preserve">Mais ne nous leurrons pas, ce qui est vrai à l’échelle nationale, est tout aussi vrai à l’échelle mondiale. Les plus riches, et à travers eux les pays riches, ont une dette morale </w:t>
      </w:r>
      <w:r>
        <w:rPr>
          <w:rFonts w:ascii="Liberation Serif" w:eastAsia="Calibri" w:hAnsi="Liberation Serif" w:cs="Calibri"/>
          <w:sz w:val="24"/>
        </w:rPr>
        <w:lastRenderedPageBreak/>
        <w:t xml:space="preserve">vis-à-vis du reste de l’humanité, qui va subir les conséquences climatiques d’émissions dont ils sont largement responsables. Donc c’est bien aux pays riches de financer le surcoût que représentent pour les pays à bas revenus les infrastructures non polluantes. Le </w:t>
      </w:r>
      <w:hyperlink r:id="rId11" w:history="1">
        <w:r>
          <w:rPr>
            <w:rStyle w:val="InternetLink"/>
            <w:rFonts w:ascii="Liberation Serif" w:hAnsi="Liberation Serif"/>
            <w:sz w:val="24"/>
          </w:rPr>
          <w:t>Fonds vert pour le climat</w:t>
        </w:r>
      </w:hyperlink>
      <w:r>
        <w:rPr>
          <w:rFonts w:ascii="Liberation Serif" w:eastAsia="Calibri" w:hAnsi="Liberation Serif" w:cs="Calibri"/>
          <w:sz w:val="24"/>
        </w:rPr>
        <w:t xml:space="preserve"> a été créé dans ce but, mais les versements des pays riches n’ont totalisé que 10 milliards de dollars en quatre ans, très loin des 100 milliards de dollars annuels promis pour 2020. Aujourd’hui, j’ai honte que mon pays ne tienne pas sa parole. Mais demain qui sait, la convention citoyenne nous fera peut-être honneur en </w:t>
      </w:r>
      <w:r w:rsidR="001302E2">
        <w:rPr>
          <w:rFonts w:ascii="Liberation Serif" w:eastAsia="Calibri" w:hAnsi="Liberation Serif" w:cs="Calibri"/>
          <w:sz w:val="24"/>
        </w:rPr>
        <w:t>actant</w:t>
      </w:r>
      <w:r>
        <w:rPr>
          <w:rFonts w:ascii="Liberation Serif" w:eastAsia="Calibri" w:hAnsi="Liberation Serif" w:cs="Calibri"/>
          <w:sz w:val="24"/>
        </w:rPr>
        <w:t xml:space="preserve"> notre solidarité entre humains, et en portant la contribution de la France à</w:t>
      </w:r>
      <w:r w:rsidR="001302E2">
        <w:rPr>
          <w:rFonts w:ascii="Liberation Serif" w:eastAsia="Calibri" w:hAnsi="Liberation Serif" w:cs="Calibri"/>
          <w:sz w:val="24"/>
        </w:rPr>
        <w:t xml:space="preserve"> sa juste part</w:t>
      </w:r>
      <w:r>
        <w:rPr>
          <w:rFonts w:ascii="Liberation Serif" w:eastAsia="Calibri" w:hAnsi="Liberation Serif" w:cs="Calibri"/>
          <w:sz w:val="24"/>
        </w:rPr>
        <w:t xml:space="preserve"> (au moins 8 milliards par an</w:t>
      </w:r>
      <w:r w:rsidR="001302E2">
        <w:rPr>
          <w:rFonts w:ascii="Liberation Serif" w:eastAsia="Calibri" w:hAnsi="Liberation Serif" w:cs="Calibri"/>
          <w:sz w:val="24"/>
        </w:rPr>
        <w:t>)</w:t>
      </w:r>
      <w:r>
        <w:rPr>
          <w:rFonts w:ascii="Liberation Serif" w:eastAsia="Calibri" w:hAnsi="Liberation Serif" w:cs="Calibri"/>
          <w:sz w:val="24"/>
        </w:rPr>
        <w:t>, afin qu’une transition écologique s’amorce partout dans le monde.</w:t>
      </w:r>
      <w:r w:rsidR="007712DA" w:rsidDel="007712DA">
        <w:rPr>
          <w:rFonts w:ascii="Liberation Serif" w:eastAsia="Calibri" w:hAnsi="Liberation Serif" w:cs="Calibri"/>
          <w:sz w:val="24"/>
        </w:rPr>
        <w:t xml:space="preserve"> </w:t>
      </w:r>
      <w:r w:rsidR="00020EFC">
        <w:rPr>
          <w:rFonts w:ascii="Liberation Serif" w:eastAsia="Calibri" w:hAnsi="Liberation Serif" w:cs="Calibri"/>
          <w:sz w:val="24"/>
        </w:rPr>
        <w:t>Et pour inciter tous les pays à lutter contre le changement climatique, on pourrait lancer un défi au reste du monde : le pays qui aura fait le plus d’efforts d’ici 2050 pour contenir ses émissions gagnera la compétition, et les autres pays lui octroieront une rémunération symbolique, par exemple en affichant son drapeau sur tous leurs bâtiments publics pendant un an. L’idée est que la compétition</w:t>
      </w:r>
      <w:r w:rsidR="001B2503">
        <w:rPr>
          <w:rFonts w:ascii="Liberation Serif" w:eastAsia="Calibri" w:hAnsi="Liberation Serif" w:cs="Calibri"/>
          <w:sz w:val="24"/>
        </w:rPr>
        <w:t xml:space="preserve"> entre pays se joue</w:t>
      </w:r>
      <w:r w:rsidR="00020EFC">
        <w:rPr>
          <w:rFonts w:ascii="Liberation Serif" w:eastAsia="Calibri" w:hAnsi="Liberation Serif" w:cs="Calibri"/>
          <w:sz w:val="24"/>
        </w:rPr>
        <w:t xml:space="preserve"> </w:t>
      </w:r>
      <w:r w:rsidR="001B2503">
        <w:rPr>
          <w:rFonts w:ascii="Liberation Serif" w:eastAsia="Calibri" w:hAnsi="Liberation Serif" w:cs="Calibri"/>
          <w:sz w:val="24"/>
        </w:rPr>
        <w:t>sur</w:t>
      </w:r>
      <w:r w:rsidR="00020EFC">
        <w:rPr>
          <w:rFonts w:ascii="Liberation Serif" w:eastAsia="Calibri" w:hAnsi="Liberation Serif" w:cs="Calibri"/>
          <w:sz w:val="24"/>
        </w:rPr>
        <w:t xml:space="preserve"> la vertu plutôt que </w:t>
      </w:r>
      <w:r w:rsidR="001B2503">
        <w:rPr>
          <w:rFonts w:ascii="Liberation Serif" w:eastAsia="Calibri" w:hAnsi="Liberation Serif" w:cs="Calibri"/>
          <w:sz w:val="24"/>
        </w:rPr>
        <w:t>sur</w:t>
      </w:r>
      <w:r w:rsidR="00020EFC">
        <w:rPr>
          <w:rFonts w:ascii="Liberation Serif" w:eastAsia="Calibri" w:hAnsi="Liberation Serif" w:cs="Calibri"/>
          <w:sz w:val="24"/>
        </w:rPr>
        <w:t xml:space="preserve"> la richesse.</w:t>
      </w:r>
    </w:p>
    <w:p w:rsidR="00E02AA9" w:rsidRDefault="00E02AA9" w:rsidP="00861E0C">
      <w:pPr>
        <w:spacing w:after="200" w:line="276" w:lineRule="exact"/>
        <w:ind w:firstLine="709"/>
        <w:jc w:val="both"/>
        <w:rPr>
          <w:rFonts w:ascii="Liberation Serif" w:eastAsia="Calibri" w:hAnsi="Liberation Serif" w:cs="Calibri"/>
          <w:sz w:val="24"/>
        </w:rPr>
      </w:pPr>
      <w:r w:rsidRPr="00B72371">
        <w:rPr>
          <w:rFonts w:ascii="Liberation Serif" w:eastAsia="Calibri" w:hAnsi="Liberation Serif" w:cs="Calibri"/>
          <w:sz w:val="24"/>
        </w:rPr>
        <w:t>À</w:t>
      </w:r>
      <w:r>
        <w:rPr>
          <w:rFonts w:ascii="Liberation Serif" w:eastAsia="Calibri" w:hAnsi="Liberation Serif" w:cs="Calibri"/>
          <w:sz w:val="24"/>
        </w:rPr>
        <w:t xml:space="preserve"> l’échelle nationale, une panoplie de mesures doit être prise afin de réduire drastiquement nos émissions de gaz à effet de serre, et ça va être le cœur du travail de la convention. Voici quelques références </w:t>
      </w:r>
      <w:r w:rsidR="007712DA">
        <w:rPr>
          <w:rFonts w:ascii="Liberation Serif" w:eastAsia="Calibri" w:hAnsi="Liberation Serif" w:cs="Calibri"/>
          <w:sz w:val="24"/>
        </w:rPr>
        <w:t xml:space="preserve">qui pourront vous être </w:t>
      </w:r>
      <w:r>
        <w:rPr>
          <w:rFonts w:ascii="Liberation Serif" w:eastAsia="Calibri" w:hAnsi="Liberation Serif" w:cs="Calibri"/>
          <w:sz w:val="24"/>
        </w:rPr>
        <w:t>utiles</w:t>
      </w:r>
      <w:r w:rsidR="007712DA">
        <w:rPr>
          <w:rFonts w:ascii="Liberation Serif" w:eastAsia="Calibri" w:hAnsi="Liberation Serif" w:cs="Calibri"/>
          <w:sz w:val="24"/>
        </w:rPr>
        <w:t xml:space="preserve">, je me suis beaucoup inspiré du super </w:t>
      </w:r>
      <w:hyperlink r:id="rId12" w:history="1">
        <w:r w:rsidR="007712DA" w:rsidRPr="007712DA">
          <w:rPr>
            <w:rStyle w:val="Hyperlink"/>
            <w:rFonts w:ascii="Liberation Serif" w:eastAsia="Calibri" w:hAnsi="Liberation Serif" w:cs="Calibri"/>
            <w:sz w:val="24"/>
          </w:rPr>
          <w:t xml:space="preserve">article de </w:t>
        </w:r>
        <w:proofErr w:type="spellStart"/>
        <w:r w:rsidR="007712DA" w:rsidRPr="007712DA">
          <w:rPr>
            <w:rStyle w:val="Hyperlink"/>
            <w:rFonts w:ascii="Liberation Serif" w:eastAsia="Calibri" w:hAnsi="Liberation Serif" w:cs="Calibri"/>
            <w:sz w:val="24"/>
          </w:rPr>
          <w:t>Txetx</w:t>
        </w:r>
        <w:proofErr w:type="spellEnd"/>
        <w:r w:rsidR="007712DA" w:rsidRPr="007712DA">
          <w:rPr>
            <w:rStyle w:val="Hyperlink"/>
            <w:rFonts w:ascii="Liberation Serif" w:eastAsia="Calibri" w:hAnsi="Liberation Serif" w:cs="Calibri"/>
            <w:sz w:val="24"/>
          </w:rPr>
          <w:t xml:space="preserve"> </w:t>
        </w:r>
        <w:proofErr w:type="spellStart"/>
        <w:r w:rsidR="007712DA" w:rsidRPr="007712DA">
          <w:rPr>
            <w:rStyle w:val="Hyperlink"/>
            <w:rFonts w:ascii="Liberation Serif" w:eastAsia="Calibri" w:hAnsi="Liberation Serif" w:cs="Calibri"/>
            <w:sz w:val="24"/>
          </w:rPr>
          <w:t>Etcheverry</w:t>
        </w:r>
        <w:proofErr w:type="spellEnd"/>
      </w:hyperlink>
      <w:r w:rsidR="007712DA">
        <w:rPr>
          <w:rFonts w:ascii="Liberation Serif" w:eastAsia="Calibri" w:hAnsi="Liberation Serif" w:cs="Calibri"/>
          <w:sz w:val="24"/>
        </w:rPr>
        <w:t xml:space="preserve"> dans </w:t>
      </w:r>
      <w:proofErr w:type="spellStart"/>
      <w:r w:rsidR="007712DA">
        <w:rPr>
          <w:rFonts w:ascii="Liberation Serif" w:eastAsia="Calibri" w:hAnsi="Liberation Serif" w:cs="Calibri"/>
          <w:sz w:val="24"/>
        </w:rPr>
        <w:t>reporterre</w:t>
      </w:r>
      <w:proofErr w:type="spellEnd"/>
      <w:r>
        <w:rPr>
          <w:rFonts w:ascii="Liberation Serif" w:eastAsia="Calibri" w:hAnsi="Liberation Serif" w:cs="Calibri"/>
          <w:sz w:val="24"/>
        </w:rPr>
        <w:t> :</w:t>
      </w:r>
    </w:p>
    <w:p w:rsidR="00E02AA9" w:rsidRPr="00861E0C" w:rsidRDefault="00E02AA9" w:rsidP="00861E0C">
      <w:pPr>
        <w:pStyle w:val="ListParagraph"/>
        <w:numPr>
          <w:ilvl w:val="0"/>
          <w:numId w:val="2"/>
        </w:numPr>
        <w:spacing w:after="200" w:line="276" w:lineRule="exact"/>
        <w:ind w:left="720" w:hanging="270"/>
        <w:jc w:val="both"/>
        <w:rPr>
          <w:rFonts w:ascii="Liberation Serif" w:eastAsia="Calibri" w:hAnsi="Liberation Serif" w:cs="Calibri"/>
          <w:sz w:val="24"/>
        </w:rPr>
      </w:pPr>
      <w:r w:rsidRPr="00861E0C">
        <w:rPr>
          <w:rFonts w:ascii="Liberation Serif" w:eastAsia="Calibri" w:hAnsi="Liberation Serif" w:cs="Calibri"/>
          <w:sz w:val="24"/>
        </w:rPr>
        <w:t xml:space="preserve">Le </w:t>
      </w:r>
      <w:hyperlink r:id="rId13" w:history="1">
        <w:r w:rsidRPr="00E02AA9">
          <w:rPr>
            <w:rStyle w:val="InternetLink"/>
            <w:rFonts w:ascii="Liberation Serif" w:eastAsia="Calibri" w:hAnsi="Liberation Serif" w:cs="Calibri"/>
            <w:sz w:val="24"/>
          </w:rPr>
          <w:t xml:space="preserve">scénario </w:t>
        </w:r>
        <w:proofErr w:type="spellStart"/>
        <w:r w:rsidRPr="00E02AA9">
          <w:rPr>
            <w:rStyle w:val="InternetLink"/>
            <w:rFonts w:ascii="Liberation Serif" w:eastAsia="Calibri" w:hAnsi="Liberation Serif" w:cs="Calibri"/>
            <w:sz w:val="24"/>
          </w:rPr>
          <w:t>négaWatt</w:t>
        </w:r>
        <w:proofErr w:type="spellEnd"/>
      </w:hyperlink>
      <w:r w:rsidRPr="00861E0C">
        <w:rPr>
          <w:rFonts w:ascii="Liberation Serif" w:hAnsi="Liberation Serif"/>
          <w:sz w:val="24"/>
        </w:rPr>
        <w:t xml:space="preserve"> insiste sur les économies d’énergie rendues possibles par une révision à la baisse du dimensionnement de nos équipements ainsi que par leur mutualisation, mais également par un allongement de leur durée de vie. </w:t>
      </w:r>
    </w:p>
    <w:p w:rsidR="00E02AA9" w:rsidRPr="00861E0C" w:rsidRDefault="00E02AA9" w:rsidP="00861E0C">
      <w:pPr>
        <w:pStyle w:val="ListParagraph"/>
        <w:numPr>
          <w:ilvl w:val="0"/>
          <w:numId w:val="2"/>
        </w:numPr>
        <w:spacing w:after="200" w:line="276" w:lineRule="exact"/>
        <w:ind w:left="720" w:hanging="270"/>
        <w:jc w:val="both"/>
        <w:rPr>
          <w:rFonts w:ascii="Liberation Serif" w:eastAsia="Calibri" w:hAnsi="Liberation Serif" w:cs="Calibri"/>
          <w:sz w:val="24"/>
        </w:rPr>
      </w:pPr>
      <w:r w:rsidRPr="00861E0C">
        <w:rPr>
          <w:rFonts w:ascii="Liberation Serif" w:hAnsi="Liberation Serif"/>
          <w:sz w:val="24"/>
        </w:rPr>
        <w:t xml:space="preserve">Le </w:t>
      </w:r>
      <w:hyperlink r:id="rId14" w:history="1">
        <w:r w:rsidRPr="00E02AA9">
          <w:rPr>
            <w:rStyle w:val="InternetLink"/>
            <w:rFonts w:ascii="Liberation Serif" w:hAnsi="Liberation Serif"/>
            <w:sz w:val="24"/>
          </w:rPr>
          <w:t xml:space="preserve">rapport </w:t>
        </w:r>
        <w:proofErr w:type="spellStart"/>
        <w:r w:rsidRPr="00E02AA9">
          <w:rPr>
            <w:rStyle w:val="InternetLink"/>
            <w:rFonts w:ascii="Liberation Serif" w:hAnsi="Liberation Serif"/>
            <w:sz w:val="24"/>
          </w:rPr>
          <w:t>Sidler</w:t>
        </w:r>
        <w:proofErr w:type="spellEnd"/>
      </w:hyperlink>
      <w:r w:rsidRPr="00861E0C">
        <w:rPr>
          <w:rFonts w:ascii="Liberation Serif" w:hAnsi="Liberation Serif"/>
          <w:sz w:val="24"/>
        </w:rPr>
        <w:t xml:space="preserve"> préconise de rendre obligatoire l’</w:t>
      </w:r>
      <w:hyperlink r:id="rId15" w:history="1">
        <w:r w:rsidRPr="00E02AA9">
          <w:rPr>
            <w:rStyle w:val="Hyperlink"/>
            <w:rFonts w:ascii="Liberation Serif" w:hAnsi="Liberation Serif"/>
            <w:sz w:val="24"/>
          </w:rPr>
          <w:t>isolation</w:t>
        </w:r>
      </w:hyperlink>
      <w:r w:rsidRPr="00861E0C">
        <w:rPr>
          <w:rFonts w:ascii="Liberation Serif" w:hAnsi="Liberation Serif"/>
          <w:sz w:val="24"/>
        </w:rPr>
        <w:t xml:space="preserve"> des bâtiments lors de leur revente (et des copropriétés avant une certaine échéance). Les propriétaires pourraient en échange bénéficier de la suppression de la taxe de publicité foncière (qui constitue l’essentiel des frais de notaires et correspond au coût des travaux requis : </w:t>
      </w:r>
      <w:hyperlink r:id="rId16" w:history="1">
        <w:r>
          <w:rPr>
            <w:rStyle w:val="Hyperlink"/>
            <w:rFonts w:ascii="Liberation Serif" w:hAnsi="Liberation Serif"/>
            <w:sz w:val="24"/>
          </w:rPr>
          <w:t xml:space="preserve">10 </w:t>
        </w:r>
        <w:proofErr w:type="spellStart"/>
        <w:r>
          <w:rPr>
            <w:rStyle w:val="Hyperlink"/>
            <w:rFonts w:ascii="Liberation Serif" w:hAnsi="Liberation Serif"/>
            <w:sz w:val="24"/>
          </w:rPr>
          <w:t>millaird</w:t>
        </w:r>
        <w:r w:rsidRPr="00E02AA9">
          <w:rPr>
            <w:rStyle w:val="Hyperlink"/>
            <w:rFonts w:ascii="Liberation Serif" w:hAnsi="Liberation Serif"/>
            <w:sz w:val="24"/>
          </w:rPr>
          <w:t>s</w:t>
        </w:r>
        <w:proofErr w:type="spellEnd"/>
      </w:hyperlink>
      <w:r w:rsidRPr="00861E0C">
        <w:rPr>
          <w:rFonts w:ascii="Liberation Serif" w:hAnsi="Liberation Serif"/>
          <w:sz w:val="24"/>
        </w:rPr>
        <w:t xml:space="preserve"> annuels), selon une idée proche d’une </w:t>
      </w:r>
      <w:hyperlink r:id="rId17" w:history="1">
        <w:r w:rsidRPr="00E02AA9">
          <w:rPr>
            <w:rStyle w:val="Hyperlink"/>
            <w:rFonts w:ascii="Liberation Serif" w:hAnsi="Liberation Serif"/>
            <w:sz w:val="24"/>
          </w:rPr>
          <w:t>contribution citoyenne</w:t>
        </w:r>
      </w:hyperlink>
      <w:r w:rsidRPr="00861E0C">
        <w:rPr>
          <w:rFonts w:ascii="Liberation Serif" w:hAnsi="Liberation Serif"/>
          <w:sz w:val="24"/>
        </w:rPr>
        <w:t xml:space="preserve">. </w:t>
      </w:r>
    </w:p>
    <w:p w:rsidR="00E02AA9" w:rsidRDefault="00E02AA9" w:rsidP="00861E0C">
      <w:pPr>
        <w:pStyle w:val="ListParagraph"/>
        <w:numPr>
          <w:ilvl w:val="0"/>
          <w:numId w:val="2"/>
        </w:numPr>
        <w:spacing w:after="200" w:line="276" w:lineRule="exact"/>
        <w:ind w:left="720" w:hanging="270"/>
        <w:jc w:val="both"/>
        <w:rPr>
          <w:rFonts w:ascii="Liberation Serif" w:eastAsia="Calibri" w:hAnsi="Liberation Serif" w:cs="Calibri"/>
          <w:sz w:val="24"/>
        </w:rPr>
      </w:pPr>
      <w:r w:rsidRPr="00861E0C">
        <w:rPr>
          <w:rFonts w:ascii="Liberation Serif" w:hAnsi="Liberation Serif"/>
          <w:sz w:val="24"/>
        </w:rPr>
        <w:t xml:space="preserve">L’offre de </w:t>
      </w:r>
      <w:hyperlink r:id="rId18" w:history="1">
        <w:r w:rsidRPr="00E02AA9">
          <w:rPr>
            <w:rStyle w:val="Hyperlink"/>
            <w:rFonts w:ascii="Liberation Serif" w:hAnsi="Liberation Serif"/>
            <w:sz w:val="24"/>
          </w:rPr>
          <w:t>transports en commun</w:t>
        </w:r>
      </w:hyperlink>
      <w:r w:rsidRPr="00861E0C">
        <w:rPr>
          <w:rFonts w:ascii="Liberation Serif" w:hAnsi="Liberation Serif"/>
          <w:sz w:val="24"/>
        </w:rPr>
        <w:t xml:space="preserve"> devrait être étendue, </w:t>
      </w:r>
      <w:hyperlink r:id="rId19" w:history="1">
        <w:r w:rsidRPr="00E02AA9">
          <w:rPr>
            <w:rStyle w:val="Hyperlink"/>
            <w:rFonts w:ascii="Liberation Serif" w:hAnsi="Liberation Serif"/>
            <w:sz w:val="24"/>
          </w:rPr>
          <w:t>en particulier</w:t>
        </w:r>
      </w:hyperlink>
      <w:r w:rsidRPr="00861E0C">
        <w:rPr>
          <w:rFonts w:ascii="Liberation Serif" w:hAnsi="Liberation Serif"/>
          <w:sz w:val="24"/>
        </w:rPr>
        <w:t xml:space="preserve"> dans les villes moyennes (autour de 100</w:t>
      </w:r>
      <w:r w:rsidRPr="00861E0C">
        <w:rPr>
          <w:rFonts w:ascii="Liberation Serif" w:eastAsia="Calibri" w:hAnsi="Liberation Serif" w:cs="Calibri"/>
          <w:sz w:val="24"/>
        </w:rPr>
        <w:t xml:space="preserve"> 000 habitants), et l’usage du </w:t>
      </w:r>
      <w:hyperlink r:id="rId20" w:history="1">
        <w:r w:rsidRPr="00E02AA9">
          <w:rPr>
            <w:rStyle w:val="Hyperlink"/>
            <w:rFonts w:ascii="Liberation Serif" w:eastAsia="Calibri" w:hAnsi="Liberation Serif" w:cs="Calibri"/>
            <w:sz w:val="24"/>
          </w:rPr>
          <w:t>vélo</w:t>
        </w:r>
      </w:hyperlink>
      <w:r w:rsidRPr="00861E0C">
        <w:rPr>
          <w:rFonts w:ascii="Liberation Serif" w:eastAsia="Calibri" w:hAnsi="Liberation Serif" w:cs="Calibri"/>
          <w:sz w:val="24"/>
        </w:rPr>
        <w:t xml:space="preserve"> devrait être facilité. </w:t>
      </w:r>
    </w:p>
    <w:p w:rsidR="00E02AA9" w:rsidRPr="00861E0C" w:rsidRDefault="00E02AA9" w:rsidP="00861E0C">
      <w:pPr>
        <w:pStyle w:val="ListParagraph"/>
        <w:numPr>
          <w:ilvl w:val="0"/>
          <w:numId w:val="2"/>
        </w:numPr>
        <w:spacing w:after="200" w:line="276" w:lineRule="exact"/>
        <w:ind w:left="720" w:hanging="270"/>
        <w:jc w:val="both"/>
        <w:rPr>
          <w:rFonts w:ascii="Liberation Serif" w:hAnsi="Liberation Serif"/>
          <w:sz w:val="24"/>
        </w:rPr>
      </w:pPr>
      <w:r w:rsidRPr="00861E0C">
        <w:rPr>
          <w:rFonts w:ascii="Liberation Serif" w:eastAsia="Calibri" w:hAnsi="Liberation Serif" w:cs="Calibri"/>
          <w:sz w:val="24"/>
        </w:rPr>
        <w:t xml:space="preserve">Le kérosène pourrait être taxé, ainsi que toutes les sources de gaz à effet de serre, et les recettes générées pourraient être </w:t>
      </w:r>
      <w:hyperlink r:id="rId21" w:history="1">
        <w:r w:rsidRPr="00E02AA9">
          <w:rPr>
            <w:rStyle w:val="Hyperlink"/>
            <w:rFonts w:ascii="Liberation Serif" w:eastAsia="Calibri" w:hAnsi="Liberation Serif" w:cs="Calibri"/>
            <w:sz w:val="24"/>
          </w:rPr>
          <w:t>reversées</w:t>
        </w:r>
      </w:hyperlink>
      <w:r w:rsidRPr="00861E0C">
        <w:rPr>
          <w:rFonts w:ascii="Liberation Serif" w:eastAsia="Calibri" w:hAnsi="Liberation Serif" w:cs="Calibri"/>
          <w:sz w:val="24"/>
        </w:rPr>
        <w:t xml:space="preserve"> à la moitié des ménages les plus modestes. </w:t>
      </w:r>
    </w:p>
    <w:p w:rsidR="00E02AA9" w:rsidRPr="00861E0C" w:rsidRDefault="00E02AA9" w:rsidP="00E02AA9">
      <w:pPr>
        <w:spacing w:after="200" w:line="276" w:lineRule="exact"/>
        <w:ind w:firstLine="709"/>
        <w:jc w:val="both"/>
        <w:rPr>
          <w:rFonts w:ascii="Liberation Serif" w:hAnsi="Liberation Serif"/>
          <w:sz w:val="24"/>
        </w:rPr>
      </w:pPr>
      <w:r>
        <w:rPr>
          <w:rFonts w:ascii="Liberation Serif" w:eastAsia="Calibri" w:hAnsi="Liberation Serif" w:cs="Calibri"/>
          <w:sz w:val="24"/>
        </w:rPr>
        <w:t xml:space="preserve">Bon nombre de ces mesures sont coûteuses. Mais </w:t>
      </w:r>
      <w:bookmarkStart w:id="1" w:name="_GoBack"/>
      <w:bookmarkEnd w:id="1"/>
      <w:r w:rsidR="007712DA">
        <w:rPr>
          <w:rFonts w:ascii="Liberation Serif" w:eastAsia="Calibri" w:hAnsi="Liberation Serif" w:cs="Calibri"/>
          <w:sz w:val="24"/>
        </w:rPr>
        <w:t xml:space="preserve">c’est juste une question de volonté politique de trouver des financements dans un pays riche comme le nôtre qui dispose </w:t>
      </w:r>
      <w:r>
        <w:rPr>
          <w:rFonts w:ascii="Liberation Serif" w:eastAsia="Calibri" w:hAnsi="Liberation Serif" w:cs="Calibri"/>
          <w:sz w:val="24"/>
        </w:rPr>
        <w:t xml:space="preserve">de main d’œuvre disponible et </w:t>
      </w:r>
      <w:r w:rsidR="007712DA">
        <w:rPr>
          <w:rFonts w:ascii="Liberation Serif" w:eastAsia="Calibri" w:hAnsi="Liberation Serif" w:cs="Calibri"/>
          <w:sz w:val="24"/>
        </w:rPr>
        <w:t xml:space="preserve">bien </w:t>
      </w:r>
      <w:r>
        <w:rPr>
          <w:rFonts w:ascii="Liberation Serif" w:eastAsia="Calibri" w:hAnsi="Liberation Serif" w:cs="Calibri"/>
          <w:sz w:val="24"/>
        </w:rPr>
        <w:t>formée.</w:t>
      </w:r>
      <w:r w:rsidRPr="00861E0C">
        <w:rPr>
          <w:rFonts w:ascii="Liberation Serif" w:eastAsia="Calibri" w:hAnsi="Liberation Serif" w:cs="Calibri"/>
          <w:sz w:val="24"/>
        </w:rPr>
        <w:t xml:space="preserve"> Les investissements écologiques peuvent être financés par des crédits subventionnés par la puissance publique. Des </w:t>
      </w:r>
      <w:hyperlink r:id="rId22" w:history="1">
        <w:r w:rsidRPr="00E02AA9">
          <w:rPr>
            <w:rStyle w:val="Hyperlink"/>
            <w:rFonts w:ascii="Liberation Serif" w:eastAsia="Calibri" w:hAnsi="Liberation Serif" w:cs="Calibri"/>
            <w:sz w:val="24"/>
          </w:rPr>
          <w:t>propositions</w:t>
        </w:r>
      </w:hyperlink>
      <w:r w:rsidRPr="00861E0C">
        <w:rPr>
          <w:rFonts w:ascii="Liberation Serif" w:eastAsia="Calibri" w:hAnsi="Liberation Serif" w:cs="Calibri"/>
          <w:sz w:val="24"/>
        </w:rPr>
        <w:t xml:space="preserve"> en ce sens ont déjà été formulées à l’échelle européenne, et plusieurs montages peuvent être envisagés en France, tels qu’une garantie de la Caisse des dépôts et l’émission de </w:t>
      </w:r>
      <w:hyperlink r:id="rId23" w:history="1">
        <w:r w:rsidRPr="00E02AA9">
          <w:rPr>
            <w:rStyle w:val="Hyperlink"/>
            <w:rFonts w:ascii="Liberation Serif" w:eastAsia="Calibri" w:hAnsi="Liberation Serif" w:cs="Calibri"/>
            <w:sz w:val="24"/>
          </w:rPr>
          <w:t>dette publique</w:t>
        </w:r>
      </w:hyperlink>
      <w:r w:rsidRPr="00861E0C">
        <w:rPr>
          <w:rFonts w:ascii="Liberation Serif" w:eastAsia="Calibri" w:hAnsi="Liberation Serif" w:cs="Calibri"/>
          <w:sz w:val="24"/>
        </w:rPr>
        <w:t xml:space="preserve">. Dans un contexte de chômage élevé et de taux d’intérêt proches de zéro, une telle approche permettrait de créer des emplois sans risque d’inflation et sans constituer un fardeau pour les contribuables futurs. </w:t>
      </w:r>
    </w:p>
    <w:p w:rsidR="0053688A" w:rsidRPr="00B24C8E" w:rsidRDefault="0053688A" w:rsidP="00861E0C">
      <w:pPr>
        <w:spacing w:after="200" w:line="276" w:lineRule="exact"/>
      </w:pPr>
    </w:p>
    <w:sectPr w:rsidR="0053688A" w:rsidRPr="00B24C8E">
      <w:pgSz w:w="12240" w:h="15840"/>
      <w:pgMar w:top="1440" w:right="1800" w:bottom="1440" w:left="1800" w:header="0" w:footer="0" w:gutter="0"/>
      <w:cols w:space="720"/>
      <w:formProt w:val="0"/>
      <w:docGrid w:linePitch="10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rien" w:date="2019-11-06T13:36:00Z" w:initials="AF">
    <w:p w:rsidR="001302E2" w:rsidRDefault="001302E2">
      <w:pPr>
        <w:pStyle w:val="CommentText"/>
      </w:pPr>
      <w:r>
        <w:rPr>
          <w:rStyle w:val="CommentReference"/>
        </w:rPr>
        <w:annotationRef/>
      </w:r>
      <w:proofErr w:type="gramStart"/>
      <w:r w:rsidR="007D6EDC">
        <w:t>de</w:t>
      </w:r>
      <w:proofErr w:type="gramEnd"/>
      <w:r w:rsidR="007D6EDC">
        <w:t xml:space="preserve"> la fin du monde, il serait absurde d'oublier la fin du mois.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DF6" w:rsidRDefault="006A2DF6">
      <w:r>
        <w:separator/>
      </w:r>
    </w:p>
  </w:endnote>
  <w:endnote w:type="continuationSeparator" w:id="0">
    <w:p w:rsidR="006A2DF6" w:rsidRDefault="006A2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DF6" w:rsidRDefault="006A2DF6">
      <w:r>
        <w:separator/>
      </w:r>
    </w:p>
  </w:footnote>
  <w:footnote w:type="continuationSeparator" w:id="0">
    <w:p w:rsidR="006A2DF6" w:rsidRDefault="006A2DF6">
      <w:r>
        <w:continuationSeparator/>
      </w:r>
    </w:p>
  </w:footnote>
  <w:footnote w:id="1">
    <w:p w:rsidR="008D7BAB" w:rsidRDefault="008D7BAB" w:rsidP="008D7BAB">
      <w:pPr>
        <w:pStyle w:val="FootnoteText"/>
        <w:rPr>
          <w:rFonts w:ascii="Liberation Serif" w:hAnsi="Liberation Serif"/>
        </w:rPr>
      </w:pPr>
      <w:r>
        <w:rPr>
          <w:rStyle w:val="FootnoteCharacters"/>
        </w:rPr>
        <w:footnoteRef/>
      </w:r>
      <w:r>
        <w:rPr>
          <w:rFonts w:ascii="Liberation Serif" w:hAnsi="Liberation Serif"/>
        </w:rPr>
        <w:tab/>
        <w:t xml:space="preserve">cf. la note </w:t>
      </w:r>
      <w:proofErr w:type="spellStart"/>
      <w:r>
        <w:rPr>
          <w:rFonts w:ascii="Liberation Serif" w:hAnsi="Liberation Serif"/>
        </w:rPr>
        <w:t>Cepremap</w:t>
      </w:r>
      <w:proofErr w:type="spellEnd"/>
      <w:r>
        <w:rPr>
          <w:rFonts w:ascii="Liberation Serif" w:hAnsi="Liberation Serif"/>
        </w:rPr>
        <w:t>. TODO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366D10"/>
    <w:multiLevelType w:val="hybridMultilevel"/>
    <w:tmpl w:val="FADA2E6A"/>
    <w:lvl w:ilvl="0" w:tplc="10A4BD76">
      <w:numFmt w:val="bullet"/>
      <w:lvlText w:val="-"/>
      <w:lvlJc w:val="left"/>
      <w:pPr>
        <w:ind w:left="720" w:hanging="360"/>
      </w:pPr>
      <w:rPr>
        <w:rFonts w:ascii="Liberation Serif" w:eastAsia="Calibri" w:hAnsi="Liberation Serif"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750E7174"/>
    <w:multiLevelType w:val="hybridMultilevel"/>
    <w:tmpl w:val="CF24405C"/>
    <w:lvl w:ilvl="0" w:tplc="10A4BD76">
      <w:numFmt w:val="bullet"/>
      <w:lvlText w:val="-"/>
      <w:lvlJc w:val="left"/>
      <w:pPr>
        <w:ind w:left="1490" w:hanging="360"/>
      </w:pPr>
      <w:rPr>
        <w:rFonts w:ascii="Liberation Serif" w:eastAsia="Calibri" w:hAnsi="Liberation Serif" w:cs="Calibri"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88A"/>
    <w:rsid w:val="00020EFC"/>
    <w:rsid w:val="00083213"/>
    <w:rsid w:val="00110781"/>
    <w:rsid w:val="0011761F"/>
    <w:rsid w:val="001302E2"/>
    <w:rsid w:val="001B2503"/>
    <w:rsid w:val="00240EBD"/>
    <w:rsid w:val="00250F01"/>
    <w:rsid w:val="00256A4E"/>
    <w:rsid w:val="0026228B"/>
    <w:rsid w:val="002872A3"/>
    <w:rsid w:val="002A1BB7"/>
    <w:rsid w:val="002F169F"/>
    <w:rsid w:val="002F6EBE"/>
    <w:rsid w:val="00350348"/>
    <w:rsid w:val="003518C1"/>
    <w:rsid w:val="00493B0E"/>
    <w:rsid w:val="004A30BD"/>
    <w:rsid w:val="00510AE2"/>
    <w:rsid w:val="00513C05"/>
    <w:rsid w:val="0053688A"/>
    <w:rsid w:val="005A6B91"/>
    <w:rsid w:val="00666FFE"/>
    <w:rsid w:val="00695F10"/>
    <w:rsid w:val="006A2DF6"/>
    <w:rsid w:val="006C06B0"/>
    <w:rsid w:val="007712DA"/>
    <w:rsid w:val="007901E8"/>
    <w:rsid w:val="007B06FA"/>
    <w:rsid w:val="007D6EDC"/>
    <w:rsid w:val="007E0406"/>
    <w:rsid w:val="007E6778"/>
    <w:rsid w:val="00800A1F"/>
    <w:rsid w:val="00822EDC"/>
    <w:rsid w:val="00835BBF"/>
    <w:rsid w:val="00854134"/>
    <w:rsid w:val="00861E0C"/>
    <w:rsid w:val="00881A53"/>
    <w:rsid w:val="008C009A"/>
    <w:rsid w:val="008D7BAB"/>
    <w:rsid w:val="00A33966"/>
    <w:rsid w:val="00AC62CB"/>
    <w:rsid w:val="00B24C8E"/>
    <w:rsid w:val="00B7113E"/>
    <w:rsid w:val="00B72371"/>
    <w:rsid w:val="00CA3B82"/>
    <w:rsid w:val="00D06289"/>
    <w:rsid w:val="00D15A34"/>
    <w:rsid w:val="00D20917"/>
    <w:rsid w:val="00D40FFE"/>
    <w:rsid w:val="00DD3F05"/>
    <w:rsid w:val="00E017DF"/>
    <w:rsid w:val="00E02AA9"/>
    <w:rsid w:val="00E86495"/>
    <w:rsid w:val="00EA28FA"/>
    <w:rsid w:val="00EC76DB"/>
    <w:rsid w:val="00ED7B36"/>
    <w:rsid w:val="00EE4DEA"/>
    <w:rsid w:val="00F25592"/>
    <w:rsid w:val="00F9717D"/>
    <w:rsid w:val="00FA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Noto Sans CJK SC" w:hAnsi="Calibri" w:cs="Lohit Devanagari"/>
        <w:kern w:val="2"/>
        <w:sz w:val="2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FootnoteText">
    <w:name w:val="footnote text"/>
    <w:basedOn w:val="Normal"/>
    <w:link w:val="FootnoteTextChar"/>
    <w:pPr>
      <w:suppressLineNumbers/>
      <w:ind w:left="339" w:hanging="339"/>
    </w:pPr>
    <w:rPr>
      <w:sz w:val="20"/>
      <w:szCs w:val="20"/>
    </w:rPr>
  </w:style>
  <w:style w:type="paragraph" w:customStyle="1" w:styleId="Figure">
    <w:name w:val="Figure"/>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083213"/>
    <w:rPr>
      <w:rFonts w:ascii="Tahoma" w:hAnsi="Tahoma" w:cs="Mangal"/>
      <w:sz w:val="16"/>
      <w:szCs w:val="14"/>
    </w:rPr>
  </w:style>
  <w:style w:type="character" w:customStyle="1" w:styleId="BalloonTextChar">
    <w:name w:val="Balloon Text Char"/>
    <w:basedOn w:val="DefaultParagraphFont"/>
    <w:link w:val="BalloonText"/>
    <w:uiPriority w:val="99"/>
    <w:semiHidden/>
    <w:rsid w:val="00083213"/>
    <w:rPr>
      <w:rFonts w:ascii="Tahoma" w:hAnsi="Tahoma" w:cs="Mangal"/>
      <w:sz w:val="16"/>
      <w:szCs w:val="14"/>
    </w:rPr>
  </w:style>
  <w:style w:type="character" w:customStyle="1" w:styleId="FootnoteTextChar">
    <w:name w:val="Footnote Text Char"/>
    <w:basedOn w:val="DefaultParagraphFont"/>
    <w:link w:val="FootnoteText"/>
    <w:rsid w:val="00B24C8E"/>
    <w:rPr>
      <w:sz w:val="20"/>
      <w:szCs w:val="20"/>
    </w:rPr>
  </w:style>
  <w:style w:type="paragraph" w:styleId="ListParagraph">
    <w:name w:val="List Paragraph"/>
    <w:basedOn w:val="Normal"/>
    <w:uiPriority w:val="34"/>
    <w:qFormat/>
    <w:rsid w:val="00B24C8E"/>
    <w:pPr>
      <w:ind w:left="720"/>
      <w:contextualSpacing/>
    </w:pPr>
    <w:rPr>
      <w:rFonts w:cs="Mangal"/>
    </w:rPr>
  </w:style>
  <w:style w:type="character" w:styleId="Hyperlink">
    <w:name w:val="Hyperlink"/>
    <w:basedOn w:val="DefaultParagraphFont"/>
    <w:uiPriority w:val="99"/>
    <w:unhideWhenUsed/>
    <w:rsid w:val="00E017DF"/>
    <w:rPr>
      <w:color w:val="0000FF" w:themeColor="hyperlink"/>
      <w:u w:val="single"/>
    </w:rPr>
  </w:style>
  <w:style w:type="character" w:styleId="CommentReference">
    <w:name w:val="annotation reference"/>
    <w:basedOn w:val="DefaultParagraphFont"/>
    <w:uiPriority w:val="99"/>
    <w:semiHidden/>
    <w:unhideWhenUsed/>
    <w:rsid w:val="00D06289"/>
    <w:rPr>
      <w:sz w:val="16"/>
      <w:szCs w:val="16"/>
    </w:rPr>
  </w:style>
  <w:style w:type="paragraph" w:styleId="CommentText">
    <w:name w:val="annotation text"/>
    <w:basedOn w:val="Normal"/>
    <w:link w:val="CommentTextChar"/>
    <w:uiPriority w:val="99"/>
    <w:semiHidden/>
    <w:unhideWhenUsed/>
    <w:rsid w:val="00D06289"/>
    <w:rPr>
      <w:rFonts w:cs="Mangal"/>
      <w:sz w:val="20"/>
      <w:szCs w:val="18"/>
    </w:rPr>
  </w:style>
  <w:style w:type="character" w:customStyle="1" w:styleId="CommentTextChar">
    <w:name w:val="Comment Text Char"/>
    <w:basedOn w:val="DefaultParagraphFont"/>
    <w:link w:val="CommentText"/>
    <w:uiPriority w:val="99"/>
    <w:semiHidden/>
    <w:rsid w:val="00D06289"/>
    <w:rPr>
      <w:rFonts w:cs="Mangal"/>
      <w:sz w:val="20"/>
      <w:szCs w:val="18"/>
    </w:rPr>
  </w:style>
  <w:style w:type="paragraph" w:styleId="CommentSubject">
    <w:name w:val="annotation subject"/>
    <w:basedOn w:val="CommentText"/>
    <w:next w:val="CommentText"/>
    <w:link w:val="CommentSubjectChar"/>
    <w:uiPriority w:val="99"/>
    <w:semiHidden/>
    <w:unhideWhenUsed/>
    <w:rsid w:val="00D06289"/>
    <w:rPr>
      <w:b/>
      <w:bCs/>
    </w:rPr>
  </w:style>
  <w:style w:type="character" w:customStyle="1" w:styleId="CommentSubjectChar">
    <w:name w:val="Comment Subject Char"/>
    <w:basedOn w:val="CommentTextChar"/>
    <w:link w:val="CommentSubject"/>
    <w:uiPriority w:val="99"/>
    <w:semiHidden/>
    <w:rsid w:val="00D06289"/>
    <w:rPr>
      <w:rFonts w:cs="Mangal"/>
      <w:b/>
      <w:bCs/>
      <w:sz w:val="20"/>
      <w:szCs w:val="18"/>
    </w:rPr>
  </w:style>
  <w:style w:type="paragraph" w:styleId="Revision">
    <w:name w:val="Revision"/>
    <w:hidden/>
    <w:uiPriority w:val="99"/>
    <w:semiHidden/>
    <w:rsid w:val="001302E2"/>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Noto Sans CJK SC" w:hAnsi="Calibri" w:cs="Lohit Devanagari"/>
        <w:kern w:val="2"/>
        <w:sz w:val="2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FootnoteText">
    <w:name w:val="footnote text"/>
    <w:basedOn w:val="Normal"/>
    <w:link w:val="FootnoteTextChar"/>
    <w:pPr>
      <w:suppressLineNumbers/>
      <w:ind w:left="339" w:hanging="339"/>
    </w:pPr>
    <w:rPr>
      <w:sz w:val="20"/>
      <w:szCs w:val="20"/>
    </w:rPr>
  </w:style>
  <w:style w:type="paragraph" w:customStyle="1" w:styleId="Figure">
    <w:name w:val="Figure"/>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083213"/>
    <w:rPr>
      <w:rFonts w:ascii="Tahoma" w:hAnsi="Tahoma" w:cs="Mangal"/>
      <w:sz w:val="16"/>
      <w:szCs w:val="14"/>
    </w:rPr>
  </w:style>
  <w:style w:type="character" w:customStyle="1" w:styleId="BalloonTextChar">
    <w:name w:val="Balloon Text Char"/>
    <w:basedOn w:val="DefaultParagraphFont"/>
    <w:link w:val="BalloonText"/>
    <w:uiPriority w:val="99"/>
    <w:semiHidden/>
    <w:rsid w:val="00083213"/>
    <w:rPr>
      <w:rFonts w:ascii="Tahoma" w:hAnsi="Tahoma" w:cs="Mangal"/>
      <w:sz w:val="16"/>
      <w:szCs w:val="14"/>
    </w:rPr>
  </w:style>
  <w:style w:type="character" w:customStyle="1" w:styleId="FootnoteTextChar">
    <w:name w:val="Footnote Text Char"/>
    <w:basedOn w:val="DefaultParagraphFont"/>
    <w:link w:val="FootnoteText"/>
    <w:rsid w:val="00B24C8E"/>
    <w:rPr>
      <w:sz w:val="20"/>
      <w:szCs w:val="20"/>
    </w:rPr>
  </w:style>
  <w:style w:type="paragraph" w:styleId="ListParagraph">
    <w:name w:val="List Paragraph"/>
    <w:basedOn w:val="Normal"/>
    <w:uiPriority w:val="34"/>
    <w:qFormat/>
    <w:rsid w:val="00B24C8E"/>
    <w:pPr>
      <w:ind w:left="720"/>
      <w:contextualSpacing/>
    </w:pPr>
    <w:rPr>
      <w:rFonts w:cs="Mangal"/>
    </w:rPr>
  </w:style>
  <w:style w:type="character" w:styleId="Hyperlink">
    <w:name w:val="Hyperlink"/>
    <w:basedOn w:val="DefaultParagraphFont"/>
    <w:uiPriority w:val="99"/>
    <w:unhideWhenUsed/>
    <w:rsid w:val="00E017DF"/>
    <w:rPr>
      <w:color w:val="0000FF" w:themeColor="hyperlink"/>
      <w:u w:val="single"/>
    </w:rPr>
  </w:style>
  <w:style w:type="character" w:styleId="CommentReference">
    <w:name w:val="annotation reference"/>
    <w:basedOn w:val="DefaultParagraphFont"/>
    <w:uiPriority w:val="99"/>
    <w:semiHidden/>
    <w:unhideWhenUsed/>
    <w:rsid w:val="00D06289"/>
    <w:rPr>
      <w:sz w:val="16"/>
      <w:szCs w:val="16"/>
    </w:rPr>
  </w:style>
  <w:style w:type="paragraph" w:styleId="CommentText">
    <w:name w:val="annotation text"/>
    <w:basedOn w:val="Normal"/>
    <w:link w:val="CommentTextChar"/>
    <w:uiPriority w:val="99"/>
    <w:semiHidden/>
    <w:unhideWhenUsed/>
    <w:rsid w:val="00D06289"/>
    <w:rPr>
      <w:rFonts w:cs="Mangal"/>
      <w:sz w:val="20"/>
      <w:szCs w:val="18"/>
    </w:rPr>
  </w:style>
  <w:style w:type="character" w:customStyle="1" w:styleId="CommentTextChar">
    <w:name w:val="Comment Text Char"/>
    <w:basedOn w:val="DefaultParagraphFont"/>
    <w:link w:val="CommentText"/>
    <w:uiPriority w:val="99"/>
    <w:semiHidden/>
    <w:rsid w:val="00D06289"/>
    <w:rPr>
      <w:rFonts w:cs="Mangal"/>
      <w:sz w:val="20"/>
      <w:szCs w:val="18"/>
    </w:rPr>
  </w:style>
  <w:style w:type="paragraph" w:styleId="CommentSubject">
    <w:name w:val="annotation subject"/>
    <w:basedOn w:val="CommentText"/>
    <w:next w:val="CommentText"/>
    <w:link w:val="CommentSubjectChar"/>
    <w:uiPriority w:val="99"/>
    <w:semiHidden/>
    <w:unhideWhenUsed/>
    <w:rsid w:val="00D06289"/>
    <w:rPr>
      <w:b/>
      <w:bCs/>
    </w:rPr>
  </w:style>
  <w:style w:type="character" w:customStyle="1" w:styleId="CommentSubjectChar">
    <w:name w:val="Comment Subject Char"/>
    <w:basedOn w:val="CommentTextChar"/>
    <w:link w:val="CommentSubject"/>
    <w:uiPriority w:val="99"/>
    <w:semiHidden/>
    <w:rsid w:val="00D06289"/>
    <w:rPr>
      <w:rFonts w:cs="Mangal"/>
      <w:b/>
      <w:bCs/>
      <w:sz w:val="20"/>
      <w:szCs w:val="18"/>
    </w:rPr>
  </w:style>
  <w:style w:type="paragraph" w:styleId="Revision">
    <w:name w:val="Revision"/>
    <w:hidden/>
    <w:uiPriority w:val="99"/>
    <w:semiHidden/>
    <w:rsid w:val="001302E2"/>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64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egawatt.org/IMG/pdf/synthese_scenario-negawatt_2017-2050.pdf" TargetMode="External"/><Relationship Id="rId18" Type="http://schemas.openxmlformats.org/officeDocument/2006/relationships/hyperlink" Target="https://theshiftproject.org/wp-content/uploads/2017/09/2017-09-14_RAPPORT-D%C3%A9carboner-la-mobilit%C3%A9-dans-les-zones-de-moyenne-densit%C3%A9_TSP_WEB-V2.pdf" TargetMode="External"/><Relationship Id="rId3" Type="http://schemas.openxmlformats.org/officeDocument/2006/relationships/styles" Target="styles.xml"/><Relationship Id="rId21" Type="http://schemas.openxmlformats.org/officeDocument/2006/relationships/hyperlink" Target="http://www.cae-eco.fr/IMG/pdf/cae-note050v2.pdf" TargetMode="External"/><Relationship Id="rId7" Type="http://schemas.openxmlformats.org/officeDocument/2006/relationships/footnotes" Target="footnotes.xml"/><Relationship Id="rId12" Type="http://schemas.openxmlformats.org/officeDocument/2006/relationships/hyperlink" Target="https://reporterre.net/Jaunes-verts-memes-coleres?fbclid=IwAR2l6pNRwmjeMzh203Cy9fkfvsfJFOLCAL37x9kZkweT4rSvKTjaKmtAYxk" TargetMode="External"/><Relationship Id="rId17" Type="http://schemas.openxmlformats.org/officeDocument/2006/relationships/hyperlink" Target="https://contribuez.conventioncitoyennepourleclimat.fr/processes/se-loger/f/5/proposals/25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eepdecarbonization.org/wp-content/uploads/2015/09/DDPP_FRA.pdf" TargetMode="External"/><Relationship Id="rId20" Type="http://schemas.openxmlformats.org/officeDocument/2006/relationships/hyperlink" Target="https://theshiftproject.org/article/plan-velo-peut-beaucoup-mieux-fai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reenclimate.fund/how-we-work/resource-mobilization"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heshiftproject.org/wp-content/uploads/2017/05/tsp_-_gt_renovation_thermique_du_batiment_v3.4.pdf" TargetMode="External"/><Relationship Id="rId23" Type="http://schemas.openxmlformats.org/officeDocument/2006/relationships/hyperlink" Target="http://www.cepii.fr/PDF_PUB/pb/2015/pb2015-06.pdf" TargetMode="External"/><Relationship Id="rId10" Type="http://schemas.openxmlformats.org/officeDocument/2006/relationships/comments" Target="comments.xml"/><Relationship Id="rId19" Type="http://schemas.openxmlformats.org/officeDocument/2006/relationships/hyperlink" Target="https://www.parisschoolofeconomics.eu/fr/economie-pour-tous/grand-public/5-articles-en-5-minutes/octobre-2019/des-politiques-spatiales-pour-repondre-a-l-urgence-climatique-forme-taille-des-villes-et-empreinte-carbone-des-menages-motorises-en-france?fbclid=IwAR2mOsTQiTEd-zvLbpJDs4Nv2FwxY7zpXE3bfDf0Gsu4dNYgIdZ6jHGrVgA" TargetMode="External"/><Relationship Id="rId4" Type="http://schemas.microsoft.com/office/2007/relationships/stylesWithEffects" Target="stylesWithEffects.xml"/><Relationship Id="rId9" Type="http://schemas.openxmlformats.org/officeDocument/2006/relationships/hyperlink" Target="https://www.conventioncitoyennepourleclimat.fr/" TargetMode="External"/><Relationship Id="rId14" Type="http://schemas.openxmlformats.org/officeDocument/2006/relationships/hyperlink" Target="https://negawatt.org/telechargement/Docs/Sidler%20Renovation%20final%201107.pdf" TargetMode="External"/><Relationship Id="rId22" Type="http://schemas.openxmlformats.org/officeDocument/2006/relationships/hyperlink" Target="https://www.pacte-climat.eu/fr/un-projet-de-tra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36C81-D421-480C-8F30-3660FF771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2</Pages>
  <Words>1304</Words>
  <Characters>6770</Characters>
  <Application>Microsoft Office Word</Application>
  <DocSecurity>0</DocSecurity>
  <Lines>102</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dc:creator>
  <cp:lastModifiedBy>Adrien</cp:lastModifiedBy>
  <cp:revision>10</cp:revision>
  <dcterms:created xsi:type="dcterms:W3CDTF">2019-11-06T00:19:00Z</dcterms:created>
  <dcterms:modified xsi:type="dcterms:W3CDTF">2019-11-06T23:34:00Z</dcterms:modified>
  <dc:language>fr-FR</dc:language>
</cp:coreProperties>
</file>