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 xml:space="preserve">Idées </w:t>
      </w:r>
      <w:bookmarkStart w:id="0" w:name="_GoBack"/>
      <w:bookmarkEnd w:id="0"/>
      <w:r>
        <w:rPr>
          <w:rFonts w:ascii="Liberation Serif" w:eastAsia="Calibri" w:hAnsi="Liberation Serif" w:cs="Calibri"/>
          <w:b/>
          <w:sz w:val="30"/>
          <w:szCs w:val="30"/>
        </w:rPr>
        <w:t>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sidR="0083065F">
        <w:rPr>
          <w:rFonts w:ascii="Liberation Serif" w:eastAsia="Calibri" w:hAnsi="Liberation Serif" w:cs="Calibri"/>
          <w:sz w:val="24"/>
        </w:rPr>
        <w:t xml:space="preserve">Les </w:t>
      </w:r>
      <w:r>
        <w:rPr>
          <w:rFonts w:ascii="Liberation Serif" w:eastAsia="Calibri" w:hAnsi="Liberation Serif" w:cs="Calibri"/>
          <w:sz w:val="24"/>
        </w:rPr>
        <w:t xml:space="preserve">150 citoyennes et citoyens tirés au sort </w:t>
      </w:r>
      <w:r w:rsidR="0083065F">
        <w:rPr>
          <w:rFonts w:ascii="Liberation Serif" w:eastAsia="Calibri" w:hAnsi="Liberation Serif" w:cs="Calibri"/>
          <w:sz w:val="24"/>
        </w:rPr>
        <w:t xml:space="preserve">qui </w:t>
      </w:r>
      <w:r>
        <w:rPr>
          <w:rFonts w:ascii="Liberation Serif" w:eastAsia="Calibri" w:hAnsi="Liberation Serif" w:cs="Calibri"/>
          <w:sz w:val="24"/>
        </w:rPr>
        <w:t>mettent au point les mesures nécessaires pour rendre notre société soutenable</w:t>
      </w:r>
      <w:r w:rsidR="0083065F" w:rsidRPr="0083065F">
        <w:rPr>
          <w:rFonts w:ascii="Liberation Serif" w:eastAsia="Calibri" w:hAnsi="Liberation Serif" w:cs="Calibri"/>
          <w:sz w:val="24"/>
        </w:rPr>
        <w:t xml:space="preserve"> </w:t>
      </w:r>
      <w:r w:rsidR="0083065F">
        <w:rPr>
          <w:rFonts w:ascii="Liberation Serif" w:eastAsia="Calibri" w:hAnsi="Liberation Serif" w:cs="Calibri"/>
          <w:sz w:val="24"/>
        </w:rPr>
        <w:t>effectuent un travail remarquable</w:t>
      </w:r>
      <w:r w:rsidR="0083065F">
        <w:rPr>
          <w:rFonts w:ascii="Liberation Serif" w:eastAsia="Calibri" w:hAnsi="Liberation Serif" w:cs="Calibri"/>
          <w:sz w:val="24"/>
        </w:rPr>
        <w:t>, comme le montrent</w:t>
      </w:r>
      <w:r>
        <w:rPr>
          <w:rFonts w:ascii="Liberation Serif" w:eastAsia="Calibri" w:hAnsi="Liberation Serif" w:cs="Calibri"/>
          <w:sz w:val="24"/>
        </w:rPr>
        <w:t xml:space="preserve"> </w:t>
      </w:r>
      <w:hyperlink r:id="rId9" w:history="1">
        <w:r w:rsidR="0083065F">
          <w:rPr>
            <w:rStyle w:val="InternetLink"/>
            <w:rFonts w:ascii="Liberation Serif" w:hAnsi="Liberation Serif"/>
            <w:sz w:val="24"/>
          </w:rPr>
          <w:t>leurs débats</w:t>
        </w:r>
      </w:hyperlink>
      <w:r>
        <w:rPr>
          <w:rFonts w:ascii="Liberation Serif" w:eastAsia="Calibri" w:hAnsi="Liberation Serif" w:cs="Calibri"/>
          <w:sz w:val="24"/>
        </w:rPr>
        <w:t xml:space="preserve">, </w:t>
      </w:r>
      <w:r w:rsidR="0083065F">
        <w:rPr>
          <w:rFonts w:ascii="Liberation Serif" w:eastAsia="Calibri" w:hAnsi="Liberation Serif" w:cs="Calibri"/>
          <w:sz w:val="24"/>
        </w:rPr>
        <w:t xml:space="preserve">travail </w:t>
      </w:r>
      <w:r>
        <w:rPr>
          <w:rFonts w:ascii="Liberation Serif" w:eastAsia="Calibri" w:hAnsi="Liberation Serif" w:cs="Calibri"/>
          <w:sz w:val="24"/>
        </w:rPr>
        <w:t xml:space="preserve">prometteur tant pour la transition écologique que pour la démocratisation de l’écriture </w:t>
      </w:r>
      <w:r w:rsidR="00D20917">
        <w:rPr>
          <w:rFonts w:ascii="Liberation Serif" w:eastAsia="Calibri" w:hAnsi="Liberation Serif" w:cs="Calibri"/>
          <w:sz w:val="24"/>
        </w:rPr>
        <w:t xml:space="preserve">des lois. En tant que </w:t>
      </w:r>
      <w:r w:rsidR="000825CB">
        <w:rPr>
          <w:rFonts w:ascii="Liberation Serif" w:eastAsia="Calibri" w:hAnsi="Liberation Serif" w:cs="Calibri"/>
          <w:sz w:val="24"/>
        </w:rPr>
        <w:t>doctorant</w:t>
      </w:r>
      <w:r>
        <w:rPr>
          <w:rFonts w:ascii="Liberation Serif" w:eastAsia="Calibri" w:hAnsi="Liberation Serif" w:cs="Calibri"/>
          <w:sz w:val="24"/>
        </w:rPr>
        <w:t xml:space="preserve"> en sciences sociales,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0825CB">
        <w:rPr>
          <w:rFonts w:ascii="Liberation Serif" w:eastAsia="Calibri" w:hAnsi="Liberation Serif" w:cs="Calibri"/>
          <w:sz w:val="24"/>
        </w:rPr>
        <w:t>réalisé avec mon collègue Thomas Douenne</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0"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w:t>
      </w:r>
      <w:r w:rsidR="0083065F">
        <w:rPr>
          <w:rFonts w:ascii="Liberation Serif" w:eastAsia="Calibri" w:hAnsi="Liberation Serif" w:cs="Calibri"/>
          <w:sz w:val="24"/>
        </w:rPr>
        <w:t>des propositions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0825CB">
        <w:rPr>
          <w:noProof/>
          <w:lang w:val="en-US" w:eastAsia="en-US" w:bidi="ar-SA"/>
        </w:rPr>
        <mc:AlternateContent>
          <mc:Choice Requires="wps">
            <w:drawing>
              <wp:anchor distT="0" distB="0" distL="0" distR="0" simplePos="0" relativeHeight="251656192" behindDoc="0" locked="0" layoutInCell="1" allowOverlap="1">
                <wp:simplePos x="0" y="0"/>
                <wp:positionH relativeFrom="column">
                  <wp:align>center</wp:align>
                </wp:positionH>
                <wp:positionV relativeFrom="paragraph">
                  <wp:posOffset>635</wp:posOffset>
                </wp:positionV>
                <wp:extent cx="4970780" cy="857250"/>
                <wp:effectExtent l="0" t="635" r="1270" b="0"/>
                <wp:wrapSquare wrapText="bothSides"/>
                <wp:docPr id="5"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07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51656192;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mc:Fallback>
        </mc:AlternateConten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w:t>
      </w:r>
      <w:r w:rsidR="0083065F">
        <w:rPr>
          <w:rFonts w:ascii="Liberation Serif" w:eastAsia="Calibri" w:hAnsi="Liberation Serif" w:cs="Calibri"/>
          <w:sz w:val="24"/>
        </w:rPr>
        <w:t>le fait qu’on doive diviser nos émissions de gaz à effet de serre par au moins 5 d’ici 2050</w:t>
      </w:r>
      <w:r>
        <w:rPr>
          <w:rFonts w:ascii="Liberation Serif" w:eastAsia="Calibri" w:hAnsi="Liberation Serif" w:cs="Calibri"/>
          <w:sz w:val="24"/>
        </w:rPr>
        <w:t xml:space="preserve"> pour espérer contenir le réchauffement climatique à +2°C en </w:t>
      </w:r>
      <w:r w:rsidR="0083065F">
        <w:rPr>
          <w:rFonts w:ascii="Liberation Serif" w:eastAsia="Calibri" w:hAnsi="Liberation Serif" w:cs="Calibri"/>
          <w:sz w:val="24"/>
        </w:rPr>
        <w:t>2100</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r w:rsidR="0083065F">
        <w:rPr>
          <w:rFonts w:ascii="Liberation Serif" w:eastAsia="Calibri" w:hAnsi="Liberation Serif" w:cs="Calibri"/>
          <w:sz w:val="24"/>
        </w:rPr>
        <w:t>proposition</w:t>
      </w:r>
      <w:r>
        <w:rPr>
          <w:rFonts w:ascii="Liberation Serif" w:eastAsia="Calibri" w:hAnsi="Liberation Serif" w:cs="Calibri"/>
          <w:sz w:val="24"/>
        </w:rPr>
        <w:t xml:space="preserve"> (</w:t>
      </w:r>
      <w:r w:rsidR="0083065F">
        <w:rPr>
          <w:rFonts w:ascii="Liberation Serif" w:eastAsia="Calibri" w:hAnsi="Liberation Serif" w:cs="Calibri"/>
          <w:sz w:val="24"/>
        </w:rPr>
        <w:t>qui</w:t>
      </w:r>
      <w:r>
        <w:rPr>
          <w:rFonts w:ascii="Liberation Serif" w:eastAsia="Calibri" w:hAnsi="Liberation Serif" w:cs="Calibri"/>
          <w:sz w:val="24"/>
        </w:rPr>
        <w:t xml:space="preserv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9E4FC5" w:rsidRDefault="009E4FC5" w:rsidP="009E4FC5">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w:t>
      </w:r>
      <w:r>
        <w:rPr>
          <w:rFonts w:ascii="Liberation Serif" w:eastAsia="Calibri" w:hAnsi="Liberation Serif" w:cs="Calibri"/>
          <w:sz w:val="24"/>
        </w:rPr>
        <w:t>combustibles</w:t>
      </w:r>
      <w:r>
        <w:rPr>
          <w:rFonts w:ascii="Liberation Serif" w:eastAsia="Calibri" w:hAnsi="Liberation Serif" w:cs="Calibri"/>
          <w:sz w:val="24"/>
        </w:rPr>
        <w:t xml:space="preserve"> instaurée par le gouvernement (et gelée suite aux protestations des Gilets jaunes), notamment car elle ne prévoyait pas de compenser pour la hausse des prix les ménages qui ont déjà du mal à boucler leurs fins de mois. </w:t>
      </w:r>
    </w:p>
    <w:p w:rsidR="009E4FC5" w:rsidRDefault="009E4FC5" w:rsidP="00982976">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Or, même sans </w:t>
      </w:r>
      <w:hyperlink r:id="rId12" w:history="1">
        <w:r w:rsidRPr="00982976">
          <w:rPr>
            <w:rStyle w:val="Hyperlink"/>
            <w:rFonts w:ascii="Liberation Serif" w:eastAsia="Calibri" w:hAnsi="Liberation Serif" w:cs="Calibri"/>
            <w:sz w:val="24"/>
          </w:rPr>
          <w:t>mesure</w:t>
        </w:r>
        <w:r w:rsidR="00982976" w:rsidRPr="00982976">
          <w:rPr>
            <w:rStyle w:val="Hyperlink"/>
            <w:rFonts w:ascii="Liberation Serif" w:eastAsia="Calibri" w:hAnsi="Liberation Serif" w:cs="Calibri"/>
            <w:sz w:val="24"/>
          </w:rPr>
          <w:t>s</w:t>
        </w:r>
        <w:r w:rsidRPr="00982976">
          <w:rPr>
            <w:rStyle w:val="Hyperlink"/>
            <w:rFonts w:ascii="Liberation Serif" w:eastAsia="Calibri" w:hAnsi="Liberation Serif" w:cs="Calibri"/>
            <w:sz w:val="24"/>
          </w:rPr>
          <w:t xml:space="preserve"> de justice sociale</w:t>
        </w:r>
      </w:hyperlink>
      <w:r>
        <w:rPr>
          <w:rFonts w:ascii="Liberation Serif" w:eastAsia="Calibri" w:hAnsi="Liberation Serif" w:cs="Calibri"/>
          <w:sz w:val="24"/>
        </w:rPr>
        <w:t xml:space="preserve"> plus générale</w:t>
      </w:r>
      <w:r w:rsidR="00982976">
        <w:rPr>
          <w:rFonts w:ascii="Liberation Serif" w:eastAsia="Calibri" w:hAnsi="Liberation Serif" w:cs="Calibri"/>
          <w:sz w:val="24"/>
        </w:rPr>
        <w:t xml:space="preserve"> – que la convention serait </w:t>
      </w:r>
      <w:r w:rsidR="00982976">
        <w:rPr>
          <w:rFonts w:ascii="Liberation Serif" w:eastAsia="Calibri" w:hAnsi="Liberation Serif" w:cs="Calibri"/>
          <w:sz w:val="24"/>
        </w:rPr>
        <w:lastRenderedPageBreak/>
        <w:t>bien avisée de proposer</w:t>
      </w:r>
      <w:r w:rsidR="00E46290">
        <w:rPr>
          <w:rFonts w:ascii="Liberation Serif" w:eastAsia="Calibri" w:hAnsi="Liberation Serif" w:cs="Calibri"/>
          <w:sz w:val="24"/>
        </w:rPr>
        <w:t xml:space="preserve"> </w:t>
      </w:r>
      <w:r w:rsidR="00E173B6">
        <w:rPr>
          <w:rFonts w:ascii="Liberation Serif" w:eastAsia="Calibri" w:hAnsi="Liberation Serif" w:cs="Calibri"/>
          <w:sz w:val="24"/>
        </w:rPr>
        <w:t>–</w:t>
      </w:r>
      <w:r>
        <w:rPr>
          <w:rFonts w:ascii="Liberation Serif" w:eastAsia="Calibri" w:hAnsi="Liberation Serif" w:cs="Calibri"/>
          <w:sz w:val="24"/>
        </w:rPr>
        <w:t xml:space="preserve">, la taxe carbone elle-même peut être conçue de façon à avantager les plus modestes. </w:t>
      </w:r>
      <w:hyperlink r:id="rId13" w:history="1">
        <w:r>
          <w:rPr>
            <w:rStyle w:val="InternetLink"/>
            <w:rFonts w:ascii="Liberation Serif" w:hAnsi="Liberation Serif"/>
            <w:sz w:val="24"/>
          </w:rPr>
          <w:t>Ce que proposent</w:t>
        </w:r>
      </w:hyperlink>
      <w:r>
        <w:rPr>
          <w:rFonts w:ascii="Liberation Serif" w:eastAsia="Calibri" w:hAnsi="Liberation Serif" w:cs="Calibri"/>
          <w:sz w:val="24"/>
        </w:rPr>
        <w:t xml:space="preserve"> plus de 3000 économistes, dont 27 « prix Nobel », c’est une «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 : une taxe carbone dont les recettes sont redistribuées directement aux gens. </w:t>
      </w:r>
      <w:r>
        <w:rPr>
          <w:rFonts w:ascii="Liberation Serif" w:eastAsia="Calibri" w:hAnsi="Liberation Serif" w:cs="Calibri"/>
          <w:sz w:val="24"/>
        </w:rPr>
        <w:t>L</w:t>
      </w:r>
      <w:r>
        <w:rPr>
          <w:rFonts w:ascii="Liberation Serif" w:eastAsia="Calibri" w:hAnsi="Liberation Serif" w:cs="Calibri"/>
          <w:sz w:val="24"/>
        </w:rPr>
        <w:t xml:space="preserve">e Conseil d’Analyse Économique </w:t>
      </w:r>
      <w:hyperlink r:id="rId14" w:history="1">
        <w:r>
          <w:rPr>
            <w:rStyle w:val="InternetLink"/>
            <w:rFonts w:ascii="Liberation Serif" w:hAnsi="Liberation Serif"/>
            <w:sz w:val="24"/>
          </w:rPr>
          <w:t>propose</w:t>
        </w:r>
      </w:hyperlink>
      <w:r>
        <w:rPr>
          <w:rFonts w:ascii="Liberation Serif" w:eastAsia="Calibri" w:hAnsi="Liberation Serif" w:cs="Calibri"/>
          <w:sz w:val="24"/>
        </w:rPr>
        <w:t xml:space="preserve"> de verser un dividende plus élevé aux ménages les plus modestes, et de ne pas en verser aux ménages les plus riches</w:t>
      </w:r>
      <w:r>
        <w:rPr>
          <w:rFonts w:ascii="Liberation Serif" w:eastAsia="Calibri" w:hAnsi="Liberation Serif" w:cs="Calibri"/>
          <w:sz w:val="24"/>
        </w:rPr>
        <w:t>, de sorte que les 10% plus pauvres gagnerai</w:t>
      </w:r>
      <w:r w:rsidR="00071F20">
        <w:rPr>
          <w:rFonts w:ascii="Liberation Serif" w:eastAsia="Calibri" w:hAnsi="Liberation Serif" w:cs="Calibri"/>
          <w:sz w:val="24"/>
        </w:rPr>
        <w:t>en</w:t>
      </w:r>
      <w:r>
        <w:rPr>
          <w:rFonts w:ascii="Liberation Serif" w:eastAsia="Calibri" w:hAnsi="Liberation Serif" w:cs="Calibri"/>
          <w:sz w:val="24"/>
        </w:rPr>
        <w:t>t typiquement 200€/an,</w:t>
      </w:r>
      <w:r>
        <w:rPr>
          <w:rFonts w:ascii="Liberation Serif" w:eastAsia="Calibri" w:hAnsi="Liberation Serif" w:cs="Calibri"/>
          <w:sz w:val="24"/>
        </w:rPr>
        <w:t> </w:t>
      </w:r>
      <w:r>
        <w:rPr>
          <w:rFonts w:ascii="Liberation Serif" w:eastAsia="Calibri" w:hAnsi="Liberation Serif" w:cs="Calibri"/>
          <w:sz w:val="24"/>
        </w:rPr>
        <w:t xml:space="preserve">et qu’il n’y aurait que 14% de perdants (les plus gros émetteurs) </w:t>
      </w:r>
      <w:r>
        <w:rPr>
          <w:rFonts w:ascii="Liberation Serif" w:eastAsia="Calibri" w:hAnsi="Liberation Serif" w:cs="Calibri"/>
          <w:sz w:val="24"/>
        </w:rPr>
        <w:t xml:space="preserve">parmi la moitié les plus modestes (Figure 2). </w:t>
      </w:r>
      <w:r w:rsidR="00982976">
        <w:rPr>
          <w:rFonts w:ascii="Liberation Serif" w:eastAsia="Calibri" w:hAnsi="Liberation Serif" w:cs="Calibri"/>
          <w:sz w:val="24"/>
        </w:rPr>
        <w:t xml:space="preserve">Même </w:t>
      </w:r>
      <w:proofErr w:type="spellStart"/>
      <w:r w:rsidR="00982976">
        <w:rPr>
          <w:rFonts w:ascii="Liberation Serif" w:eastAsia="Calibri" w:hAnsi="Liberation Serif" w:cs="Calibri"/>
          <w:sz w:val="24"/>
        </w:rPr>
        <w:t>Priscillia</w:t>
      </w:r>
      <w:proofErr w:type="spellEnd"/>
      <w:r w:rsidR="00982976">
        <w:rPr>
          <w:rFonts w:ascii="Liberation Serif" w:eastAsia="Calibri" w:hAnsi="Liberation Serif" w:cs="Calibri"/>
          <w:sz w:val="24"/>
        </w:rPr>
        <w:t xml:space="preserve"> </w:t>
      </w:r>
      <w:proofErr w:type="spellStart"/>
      <w:r w:rsidR="00982976">
        <w:rPr>
          <w:rFonts w:ascii="Liberation Serif" w:eastAsia="Calibri" w:hAnsi="Liberation Serif" w:cs="Calibri"/>
          <w:sz w:val="24"/>
        </w:rPr>
        <w:t>Ludosky</w:t>
      </w:r>
      <w:proofErr w:type="spellEnd"/>
      <w:r w:rsidR="00982976">
        <w:rPr>
          <w:rFonts w:ascii="Liberation Serif" w:eastAsia="Calibri" w:hAnsi="Liberation Serif" w:cs="Calibri"/>
          <w:sz w:val="24"/>
        </w:rPr>
        <w:t>, initiatrice de la pétition « </w:t>
      </w:r>
      <w:hyperlink r:id="rId15" w:history="1">
        <w:r w:rsidR="00982976" w:rsidRPr="00982976">
          <w:rPr>
            <w:rStyle w:val="Hyperlink"/>
            <w:rFonts w:ascii="Liberation Serif" w:eastAsia="Calibri" w:hAnsi="Liberation Serif" w:cs="Calibri"/>
            <w:sz w:val="24"/>
          </w:rPr>
          <w:t>pour une baisse des prix des carburants </w:t>
        </w:r>
      </w:hyperlink>
      <w:r w:rsidR="00982976">
        <w:rPr>
          <w:rFonts w:ascii="Liberation Serif" w:eastAsia="Calibri" w:hAnsi="Liberation Serif" w:cs="Calibri"/>
          <w:sz w:val="24"/>
        </w:rPr>
        <w:t xml:space="preserve">» à l’origine des </w:t>
      </w:r>
      <w:r w:rsidR="000C0D8A">
        <w:rPr>
          <w:rFonts w:ascii="Liberation Serif" w:eastAsia="Calibri" w:hAnsi="Liberation Serif" w:cs="Calibri"/>
          <w:sz w:val="24"/>
        </w:rPr>
        <w:t>G</w:t>
      </w:r>
      <w:r w:rsidR="00982976">
        <w:rPr>
          <w:rFonts w:ascii="Liberation Serif" w:eastAsia="Calibri" w:hAnsi="Liberation Serif" w:cs="Calibri"/>
          <w:sz w:val="24"/>
        </w:rPr>
        <w:t xml:space="preserve">ilets jaunes, </w:t>
      </w:r>
      <w:hyperlink r:id="rId16" w:history="1">
        <w:r w:rsidR="00982976" w:rsidRPr="00982976">
          <w:rPr>
            <w:rStyle w:val="Hyperlink"/>
            <w:rFonts w:ascii="Liberation Serif" w:eastAsia="Calibri" w:hAnsi="Liberation Serif" w:cs="Calibri"/>
            <w:sz w:val="24"/>
          </w:rPr>
          <w:t>soutient</w:t>
        </w:r>
      </w:hyperlink>
      <w:r w:rsidR="00982976">
        <w:rPr>
          <w:rFonts w:ascii="Liberation Serif" w:eastAsia="Calibri" w:hAnsi="Liberation Serif" w:cs="Calibri"/>
          <w:sz w:val="24"/>
        </w:rPr>
        <w:t xml:space="preserve"> cette version de la taxe carbone. Comme la majorité des gens s’imagine à tort perdant avec une telle mesure, le</w:t>
      </w:r>
      <w:r>
        <w:rPr>
          <w:rFonts w:ascii="Liberation Serif" w:eastAsia="Calibri" w:hAnsi="Liberation Serif" w:cs="Calibri"/>
          <w:sz w:val="24"/>
        </w:rPr>
        <w:t xml:space="preserve"> </w:t>
      </w:r>
      <w:r w:rsidRPr="000C0D8A">
        <w:rPr>
          <w:rFonts w:ascii="Liberation Serif" w:eastAsia="Calibri" w:hAnsi="Liberation Serif" w:cs="Calibri"/>
          <w:sz w:val="24"/>
        </w:rPr>
        <w:t>Réseau Action Climat</w:t>
      </w:r>
      <w:r>
        <w:rPr>
          <w:rFonts w:ascii="Liberation Serif" w:eastAsia="Calibri" w:hAnsi="Liberation Serif" w:cs="Calibri"/>
          <w:sz w:val="24"/>
        </w:rPr>
        <w:t xml:space="preserve"> </w:t>
      </w:r>
      <w:r w:rsidR="00982976">
        <w:rPr>
          <w:rFonts w:ascii="Liberation Serif" w:eastAsia="Calibri" w:hAnsi="Liberation Serif" w:cs="Calibri"/>
          <w:sz w:val="24"/>
        </w:rPr>
        <w:t xml:space="preserve">a mis en ligne un </w:t>
      </w:r>
      <w:hyperlink r:id="rId17" w:history="1">
        <w:r w:rsidR="00982976" w:rsidRPr="000C0D8A">
          <w:rPr>
            <w:rStyle w:val="Hyperlink"/>
            <w:rFonts w:ascii="Liberation Serif" w:eastAsia="Calibri" w:hAnsi="Liberation Serif" w:cs="Calibri"/>
            <w:sz w:val="24"/>
          </w:rPr>
          <w:t>simulateur</w:t>
        </w:r>
      </w:hyperlink>
      <w:r w:rsidR="00982976">
        <w:rPr>
          <w:rFonts w:ascii="Liberation Serif" w:eastAsia="Calibri" w:hAnsi="Liberation Serif" w:cs="Calibri"/>
          <w:sz w:val="24"/>
        </w:rPr>
        <w:t xml:space="preserve"> pour estimer</w:t>
      </w:r>
      <w:r>
        <w:rPr>
          <w:rFonts w:ascii="Liberation Serif" w:eastAsia="Calibri" w:hAnsi="Liberation Serif" w:cs="Calibri"/>
          <w:sz w:val="24"/>
        </w:rPr>
        <w:t xml:space="preserve"> l’impact d’une taxe </w:t>
      </w:r>
      <w:r w:rsidR="00071F20">
        <w:rPr>
          <w:rFonts w:ascii="Liberation Serif" w:eastAsia="Calibri" w:hAnsi="Liberation Serif" w:cs="Calibri"/>
          <w:sz w:val="24"/>
        </w:rPr>
        <w:t>&amp;</w:t>
      </w:r>
      <w:r>
        <w:rPr>
          <w:rFonts w:ascii="Liberation Serif" w:eastAsia="Calibri" w:hAnsi="Liberation Serif" w:cs="Calibri"/>
          <w:sz w:val="24"/>
        </w:rPr>
        <w:t xml:space="preserve"> dividende </w:t>
      </w:r>
      <w:r w:rsidR="00E173B6">
        <w:rPr>
          <w:noProof/>
          <w:lang w:val="en-US" w:eastAsia="en-US" w:bidi="ar-SA"/>
        </w:rPr>
        <mc:AlternateContent>
          <mc:Choice Requires="wps">
            <w:drawing>
              <wp:anchor distT="0" distB="0" distL="0" distR="0" simplePos="0" relativeHeight="251661312" behindDoc="0" locked="0" layoutInCell="1" allowOverlap="1" wp14:anchorId="02E9D1D7" wp14:editId="5F23CCE4">
                <wp:simplePos x="0" y="0"/>
                <wp:positionH relativeFrom="column">
                  <wp:posOffset>1233805</wp:posOffset>
                </wp:positionH>
                <wp:positionV relativeFrom="paragraph">
                  <wp:posOffset>2272030</wp:posOffset>
                </wp:positionV>
                <wp:extent cx="3248660" cy="3233420"/>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48660" cy="3233420"/>
                        </a:xfrm>
                        <a:prstGeom prst="rect">
                          <a:avLst/>
                        </a:prstGeom>
                      </wps:spPr>
                      <wps:txbx>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19" w:history="1">
                              <w:r>
                                <w:rPr>
                                  <w:rStyle w:val="InternetLink"/>
                                  <w:rFonts w:ascii="Liberation Serif" w:hAnsi="Liberation Serif"/>
                                  <w:sz w:val="22"/>
                                  <w:szCs w:val="22"/>
                                </w:rPr>
                                <w:t>CAE</w:t>
                              </w:r>
                            </w:hyperlink>
                            <w:r>
                              <w:rPr>
                                <w:rFonts w:ascii="Liberation Serif" w:hAnsi="Liberation Serif"/>
                                <w:sz w:val="22"/>
                                <w:szCs w:val="22"/>
                              </w:rPr>
                              <w:t>.</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97.15pt;margin-top:178.9pt;width:255.8pt;height:254.6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" filled="f" stroked="f">
                <v:path arrowok="t"/>
                <v:textbox inset="0,0,0,0">
                  <w:txbxContent>
                    <w:p w:rsidR="009E4FC5" w:rsidRDefault="009E4FC5" w:rsidP="009E4FC5">
                      <w:pPr>
                        <w:pStyle w:val="Figure"/>
                      </w:pPr>
                      <w:r>
                        <w:rPr>
                          <w:noProof/>
                          <w:kern w:val="0"/>
                          <w:sz w:val="20"/>
                          <w:szCs w:val="20"/>
                          <w:lang w:val="en-US" w:eastAsia="en-US" w:bidi="ar-SA"/>
                        </w:rPr>
                        <w:drawing>
                          <wp:inline distT="0" distB="0" distL="0" distR="0" wp14:anchorId="2413DCCD" wp14:editId="290A5A59">
                            <wp:extent cx="3251200" cy="26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Transfert net reçu par décile de revenus</w:t>
                      </w:r>
                      <w:r w:rsidR="00494EF5">
                        <w:rPr>
                          <w:rFonts w:ascii="Liberation Serif" w:hAnsi="Liberation Serif"/>
                          <w:sz w:val="22"/>
                          <w:szCs w:val="22"/>
                        </w:rPr>
                        <w:t xml:space="preserve"> (du plus pauvre au plus riche)</w:t>
                      </w:r>
                      <w:r>
                        <w:rPr>
                          <w:rFonts w:ascii="Liberation Serif" w:hAnsi="Liberation Serif"/>
                          <w:sz w:val="22"/>
                          <w:szCs w:val="22"/>
                        </w:rPr>
                        <w:t xml:space="preserve"> dans le cadre d'une taxe &amp; dividende progressive. Source: </w:t>
                      </w:r>
                      <w:hyperlink r:id="rId20"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mc:Fallback>
        </mc:AlternateContent>
      </w:r>
      <w:r>
        <w:rPr>
          <w:rFonts w:ascii="Liberation Serif" w:eastAsia="Calibri" w:hAnsi="Liberation Serif" w:cs="Calibri"/>
          <w:sz w:val="24"/>
        </w:rPr>
        <w:t xml:space="preserve">sur son pouvoir d’achat. </w:t>
      </w:r>
    </w:p>
    <w:p w:rsidR="00E173B6"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p>
    <w:p w:rsidR="00B72371" w:rsidRDefault="00982976" w:rsidP="00E173B6">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S’il est clair que la</w:t>
      </w:r>
      <w:r w:rsidR="0083065F">
        <w:rPr>
          <w:rFonts w:ascii="Liberation Serif" w:eastAsia="Calibri" w:hAnsi="Liberation Serif" w:cs="Calibri"/>
          <w:sz w:val="24"/>
        </w:rPr>
        <w:t xml:space="preserve"> question de</w:t>
      </w:r>
      <w:r w:rsidR="00493B0E">
        <w:rPr>
          <w:rFonts w:ascii="Liberation Serif" w:eastAsia="Calibri" w:hAnsi="Liberation Serif" w:cs="Calibri"/>
          <w:sz w:val="24"/>
        </w:rPr>
        <w:t xml:space="preserve"> l</w:t>
      </w:r>
      <w:r w:rsidR="0083065F">
        <w:rPr>
          <w:rFonts w:ascii="Liberation Serif" w:eastAsia="Calibri" w:hAnsi="Liberation Serif" w:cs="Calibri"/>
          <w:sz w:val="24"/>
        </w:rPr>
        <w:t>a « fin du monde » ne peut être réglée avant celle de la « fin du mois »</w:t>
      </w:r>
      <w:r>
        <w:rPr>
          <w:rFonts w:ascii="Liberation Serif" w:eastAsia="Calibri" w:hAnsi="Liberation Serif" w:cs="Calibri"/>
          <w:sz w:val="24"/>
        </w:rPr>
        <w:t xml:space="preserve"> </w:t>
      </w:r>
      <w:r w:rsidR="00B72371">
        <w:rPr>
          <w:rFonts w:ascii="Liberation Serif" w:eastAsia="Calibri" w:hAnsi="Liberation Serif" w:cs="Calibri"/>
          <w:sz w:val="24"/>
        </w:rPr>
        <w:t xml:space="preserve">à l’échelle nationale, </w:t>
      </w:r>
      <w:r w:rsidR="007E0406">
        <w:rPr>
          <w:rFonts w:ascii="Liberation Serif" w:eastAsia="Calibri" w:hAnsi="Liberation Serif" w:cs="Calibri"/>
          <w:sz w:val="24"/>
        </w:rPr>
        <w:t xml:space="preserve">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21"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commentRangeStart w:id="1"/>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w:t>
      </w:r>
      <w:r w:rsidR="00494EF5">
        <w:rPr>
          <w:rFonts w:ascii="Liberation Serif" w:eastAsia="Calibri" w:hAnsi="Liberation Serif" w:cs="Calibri"/>
          <w:sz w:val="24"/>
        </w:rPr>
        <w:t xml:space="preserve">une taxe &amp; dividende d’un montant modéré ne peut suffire à enclencher la transition écologique : avec une hausse de la </w:t>
      </w:r>
      <w:r w:rsidR="00B1124A">
        <w:rPr>
          <w:rFonts w:ascii="Liberation Serif" w:eastAsia="Calibri" w:hAnsi="Liberation Serif" w:cs="Calibri"/>
          <w:sz w:val="24"/>
        </w:rPr>
        <w:t xml:space="preserve">taxe sur les combustibles </w:t>
      </w:r>
      <w:r w:rsidR="00494EF5">
        <w:rPr>
          <w:rFonts w:ascii="Liberation Serif" w:eastAsia="Calibri" w:hAnsi="Liberation Serif" w:cs="Calibri"/>
          <w:sz w:val="24"/>
        </w:rPr>
        <w:t xml:space="preserve">de </w:t>
      </w:r>
      <w:r w:rsidR="00494EF5">
        <w:rPr>
          <w:rFonts w:ascii="Liberation Serif" w:eastAsia="Calibri" w:hAnsi="Liberation Serif" w:cs="Calibri"/>
          <w:sz w:val="24"/>
        </w:rPr>
        <w:lastRenderedPageBreak/>
        <w:t>50€ par tonne de CO</w:t>
      </w:r>
      <w:r w:rsidR="00494EF5">
        <w:rPr>
          <w:rFonts w:ascii="Liberation Serif" w:eastAsia="Calibri" w:hAnsi="Liberation Serif" w:cs="Calibri"/>
          <w:sz w:val="24"/>
          <w:vertAlign w:val="subscript"/>
        </w:rPr>
        <w:t>2</w:t>
      </w:r>
      <w:r w:rsidR="00494EF5">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w:t>
      </w:r>
      <w:r w:rsidR="00B1124A">
        <w:rPr>
          <w:rFonts w:ascii="Liberation Serif" w:eastAsia="Calibri" w:hAnsi="Liberation Serif" w:cs="Calibri"/>
          <w:sz w:val="24"/>
        </w:rPr>
        <w:t xml:space="preserve">une panoplie </w:t>
      </w:r>
      <w:r w:rsidR="00494EF5">
        <w:rPr>
          <w:rFonts w:ascii="Liberation Serif" w:eastAsia="Calibri" w:hAnsi="Liberation Serif" w:cs="Calibri"/>
          <w:sz w:val="24"/>
        </w:rPr>
        <w:t>d’autres mesures</w:t>
      </w:r>
      <w:r w:rsidR="00E173B6">
        <w:rPr>
          <w:rFonts w:ascii="Liberation Serif" w:eastAsia="Calibri" w:hAnsi="Liberation Serif" w:cs="Calibri"/>
          <w:sz w:val="24"/>
        </w:rPr>
        <w:t xml:space="preserve"> (</w:t>
      </w:r>
      <w:r w:rsidR="008E32BA">
        <w:rPr>
          <w:rFonts w:ascii="Liberation Serif" w:eastAsia="Calibri" w:hAnsi="Liberation Serif" w:cs="Calibri"/>
          <w:sz w:val="24"/>
        </w:rPr>
        <w:t>p</w:t>
      </w:r>
      <w:r w:rsidR="00877F65">
        <w:rPr>
          <w:rFonts w:ascii="Liberation Serif" w:eastAsia="Calibri" w:hAnsi="Liberation Serif" w:cs="Calibri"/>
          <w:sz w:val="24"/>
        </w:rPr>
        <w:t>.</w:t>
      </w:r>
      <w:r w:rsidR="008E32BA">
        <w:rPr>
          <w:rFonts w:ascii="Liberation Serif" w:eastAsia="Calibri" w:hAnsi="Liberation Serif" w:cs="Calibri"/>
          <w:sz w:val="24"/>
        </w:rPr>
        <w:t xml:space="preserve"> ex.</w:t>
      </w:r>
      <w:r w:rsidR="00877F65">
        <w:rPr>
          <w:rFonts w:ascii="Liberation Serif" w:eastAsia="Calibri" w:hAnsi="Liberation Serif" w:cs="Calibri"/>
          <w:sz w:val="24"/>
        </w:rPr>
        <w:t xml:space="preserve"> </w:t>
      </w:r>
      <w:r w:rsidR="00E173B6">
        <w:rPr>
          <w:rFonts w:ascii="Liberation Serif" w:eastAsia="Calibri" w:hAnsi="Liberation Serif" w:cs="Calibri"/>
          <w:sz w:val="24"/>
        </w:rPr>
        <w:t>F</w:t>
      </w:r>
      <w:r w:rsidR="00E10989">
        <w:rPr>
          <w:rFonts w:ascii="Liberation Serif" w:eastAsia="Calibri" w:hAnsi="Liberation Serif" w:cs="Calibri"/>
          <w:sz w:val="24"/>
        </w:rPr>
        <w:t>igures 3 et 4)</w:t>
      </w:r>
      <w:r w:rsidR="00494EF5">
        <w:rPr>
          <w:rFonts w:ascii="Liberation Serif" w:eastAsia="Calibri" w:hAnsi="Liberation Serif" w:cs="Calibri"/>
          <w:sz w:val="24"/>
        </w:rPr>
        <w:t xml:space="preserve">, et notamment pour offrir des alternatives à la voiture thermique </w:t>
      </w:r>
      <w:r w:rsidR="00494EF5">
        <w:rPr>
          <w:noProof/>
          <w:lang w:val="en-US" w:eastAsia="en-US" w:bidi="ar-SA"/>
        </w:rPr>
        <mc:AlternateContent>
          <mc:Choice Requires="wps">
            <w:drawing>
              <wp:anchor distT="0" distB="0" distL="0" distR="0" simplePos="0" relativeHeight="251663360" behindDoc="0" locked="0" layoutInCell="1" allowOverlap="1" wp14:anchorId="10836D4D" wp14:editId="1D04E98F">
                <wp:simplePos x="0" y="0"/>
                <wp:positionH relativeFrom="column">
                  <wp:posOffset>-908050</wp:posOffset>
                </wp:positionH>
                <wp:positionV relativeFrom="paragraph">
                  <wp:posOffset>2774315</wp:posOffset>
                </wp:positionV>
                <wp:extent cx="3599180" cy="2451735"/>
                <wp:effectExtent l="0" t="0" r="0" b="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180" cy="245173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71.5pt;margin-top:218.45pt;width:283.4pt;height:193.0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" filled="f" stroked="f">
                <v:path arrowok="t"/>
                <v:textbox inset="0,0,0,0">
                  <w:txbxContent>
                    <w:p w:rsidR="00494EF5" w:rsidRDefault="00494EF5" w:rsidP="00494EF5">
                      <w:pPr>
                        <w:pStyle w:val="Figure"/>
                      </w:pPr>
                      <w:r>
                        <w:rPr>
                          <w:noProof/>
                          <w:kern w:val="0"/>
                          <w:sz w:val="20"/>
                          <w:szCs w:val="20"/>
                          <w:lang w:val="en-US" w:eastAsia="en-US" w:bidi="ar-SA"/>
                        </w:rPr>
                        <w:drawing>
                          <wp:inline distT="0" distB="0" distL="0" distR="0" wp14:anchorId="7860E5EC" wp14:editId="38618649">
                            <wp:extent cx="3542441"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545837" cy="2027592"/>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mc:Fallback>
        </mc:AlternateContent>
      </w:r>
      <w:r w:rsidR="00494EF5">
        <w:rPr>
          <w:noProof/>
          <w:lang w:val="en-US" w:eastAsia="en-US" w:bidi="ar-SA"/>
        </w:rPr>
        <mc:AlternateContent>
          <mc:Choice Requires="wps">
            <w:drawing>
              <wp:anchor distT="0" distB="0" distL="0" distR="0" simplePos="0" relativeHeight="251664384" behindDoc="0" locked="0" layoutInCell="1" allowOverlap="1" wp14:anchorId="6080CA78" wp14:editId="47E44E49">
                <wp:simplePos x="0" y="0"/>
                <wp:positionH relativeFrom="column">
                  <wp:posOffset>2734310</wp:posOffset>
                </wp:positionH>
                <wp:positionV relativeFrom="paragraph">
                  <wp:posOffset>2760980</wp:posOffset>
                </wp:positionV>
                <wp:extent cx="3693160" cy="2408555"/>
                <wp:effectExtent l="0" t="0" r="0" b="0"/>
                <wp:wrapSquare wrapText="largest"/>
                <wp:docPr id="11" name="Text Box 11"/>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215.3pt;margin-top:217.4pt;width:290.8pt;height:189.6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" filled="f" stroked="f">
                <v:textbox inset="0,0,0,0">
                  <w:txbxContent>
                    <w:p w:rsidR="00494EF5" w:rsidRDefault="00494EF5" w:rsidP="00494EF5">
                      <w:pPr>
                        <w:pStyle w:val="Figure"/>
                      </w:pPr>
                      <w:r>
                        <w:rPr>
                          <w:noProof/>
                          <w:kern w:val="0"/>
                          <w:sz w:val="20"/>
                          <w:szCs w:val="20"/>
                          <w:lang w:val="en-US" w:eastAsia="en-US" w:bidi="ar-SA"/>
                        </w:rPr>
                        <w:drawing>
                          <wp:inline distT="0" distB="0" distL="0" distR="0" wp14:anchorId="31C58BD1" wp14:editId="02918D9F">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mc:Fallback>
        </mc:AlternateContent>
      </w:r>
      <w:r w:rsidR="00494EF5">
        <w:rPr>
          <w:rFonts w:ascii="Liberation Serif" w:eastAsia="Calibri" w:hAnsi="Liberation Serif" w:cs="Calibri"/>
          <w:sz w:val="24"/>
        </w:rPr>
        <w:t>individuelle et au chauffage au fioul ou au gaz naturel</w:t>
      </w:r>
      <w:r w:rsidR="007E0406">
        <w:rPr>
          <w:rFonts w:ascii="Liberation Serif" w:eastAsia="Calibri" w:hAnsi="Liberation Serif" w:cs="Calibri"/>
          <w:sz w:val="24"/>
        </w:rPr>
        <w:t xml:space="preserve">. </w:t>
      </w:r>
      <w:commentRangeEnd w:id="1"/>
      <w:r w:rsidR="00C52C81">
        <w:rPr>
          <w:rStyle w:val="CommentReference"/>
          <w:rFonts w:cs="Mangal"/>
        </w:rPr>
        <w:commentReference w:id="1"/>
      </w:r>
      <w:r w:rsidR="0083065F">
        <w:rPr>
          <w:rFonts w:ascii="Liberation Serif" w:eastAsia="Calibri" w:hAnsi="Liberation Serif" w:cs="Calibri"/>
          <w:sz w:val="24"/>
        </w:rPr>
        <w:t>Par exemple, l</w:t>
      </w:r>
      <w:r w:rsidR="00666FFE">
        <w:rPr>
          <w:rFonts w:ascii="Liberation Serif" w:hAnsi="Liberation Serif"/>
          <w:sz w:val="24"/>
        </w:rPr>
        <w:t xml:space="preserve">e </w:t>
      </w:r>
      <w:hyperlink r:id="rId25"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26"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27"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28"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w:t>
      </w:r>
      <w:r w:rsidR="0083065F">
        <w:rPr>
          <w:rFonts w:ascii="Liberation Serif" w:eastAsia="Calibri" w:hAnsi="Liberation Serif" w:cs="Calibri"/>
          <w:sz w:val="24"/>
        </w:rPr>
        <w:t>Je me limite à cette idée car</w:t>
      </w:r>
      <w:r w:rsidR="007E6778">
        <w:rPr>
          <w:rFonts w:ascii="Liberation Serif" w:eastAsia="Calibri" w:hAnsi="Liberation Serif" w:cs="Calibri"/>
          <w:sz w:val="24"/>
        </w:rPr>
        <w:t xml:space="preserve"> je n’ai pas l’expertise pour proposer l’articulation juste et efficace de régulations, investissements, normes et taxes nécessaires à la transition.</w:t>
      </w:r>
    </w:p>
    <w:p w:rsidR="00B1124A" w:rsidRDefault="00B1124A" w:rsidP="00256A4E">
      <w:pPr>
        <w:spacing w:after="200" w:line="276" w:lineRule="exact"/>
        <w:ind w:firstLine="709"/>
        <w:jc w:val="both"/>
        <w:rPr>
          <w:rFonts w:ascii="Liberation Serif" w:eastAsia="Calibri" w:hAnsi="Liberation Serif" w:cs="Calibri"/>
          <w:sz w:val="24"/>
        </w:rPr>
      </w:pP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9"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30"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sectPr w:rsidR="007E6778">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drien" w:date="2019-12-03T17:18:00Z" w:initials="AF">
    <w:p w:rsidR="00C52C81" w:rsidRDefault="00C52C81">
      <w:pPr>
        <w:pStyle w:val="CommentText"/>
      </w:pPr>
      <w:r>
        <w:rPr>
          <w:rStyle w:val="CommentReference"/>
        </w:rPr>
        <w:annotationRef/>
      </w:r>
      <w:r>
        <w:t>Si l’article est trop long, remplacer ces lignes par « </w:t>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w:t>
      </w:r>
      <w:r>
        <w:rPr>
          <w:rFonts w:ascii="Liberation Serif" w:eastAsia="Calibri" w:hAnsi="Liberation Serif" w:cs="Calibri"/>
          <w:sz w:val="24"/>
        </w:rPr>
        <w:t> »</w:t>
      </w:r>
      <w:r>
        <w:rPr>
          <w:rFonts w:ascii="Liberation Serif" w:eastAsia="Calibri" w:hAnsi="Liberation Serif" w:cs="Calibri"/>
          <w:sz w:val="24"/>
        </w:rPr>
        <w:br/>
        <w:t>Avec cette réduction et en enlevant les figures (et leurs légendes), on est tout juste sous 6000 caractères.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DDB" w:rsidRDefault="00595DDB">
      <w:r>
        <w:separator/>
      </w:r>
    </w:p>
  </w:endnote>
  <w:endnote w:type="continuationSeparator" w:id="0">
    <w:p w:rsidR="00595DDB" w:rsidRDefault="0059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DDB" w:rsidRDefault="00595DDB">
      <w:r>
        <w:separator/>
      </w:r>
    </w:p>
  </w:footnote>
  <w:footnote w:type="continuationSeparator" w:id="0">
    <w:p w:rsidR="00595DDB" w:rsidRDefault="00595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8A"/>
    <w:rsid w:val="00071F20"/>
    <w:rsid w:val="000825CB"/>
    <w:rsid w:val="00083213"/>
    <w:rsid w:val="000C0D8A"/>
    <w:rsid w:val="00110781"/>
    <w:rsid w:val="0011761F"/>
    <w:rsid w:val="00240EBD"/>
    <w:rsid w:val="00250F01"/>
    <w:rsid w:val="00256A4E"/>
    <w:rsid w:val="002872A3"/>
    <w:rsid w:val="002A1BB7"/>
    <w:rsid w:val="002E14E9"/>
    <w:rsid w:val="002F6EBE"/>
    <w:rsid w:val="00350348"/>
    <w:rsid w:val="00493B0E"/>
    <w:rsid w:val="00494EF5"/>
    <w:rsid w:val="004A30BD"/>
    <w:rsid w:val="00510AE2"/>
    <w:rsid w:val="0053688A"/>
    <w:rsid w:val="00595DDB"/>
    <w:rsid w:val="005A6B91"/>
    <w:rsid w:val="005D392E"/>
    <w:rsid w:val="00666FFE"/>
    <w:rsid w:val="006714CF"/>
    <w:rsid w:val="00695F10"/>
    <w:rsid w:val="006C06B0"/>
    <w:rsid w:val="007901E8"/>
    <w:rsid w:val="007B06FA"/>
    <w:rsid w:val="007E0406"/>
    <w:rsid w:val="007E6778"/>
    <w:rsid w:val="00800A1F"/>
    <w:rsid w:val="0083065F"/>
    <w:rsid w:val="00835BBF"/>
    <w:rsid w:val="00854134"/>
    <w:rsid w:val="00877F65"/>
    <w:rsid w:val="00881A53"/>
    <w:rsid w:val="008E32BA"/>
    <w:rsid w:val="0097466E"/>
    <w:rsid w:val="00982976"/>
    <w:rsid w:val="009E4FC5"/>
    <w:rsid w:val="00A33966"/>
    <w:rsid w:val="00A96938"/>
    <w:rsid w:val="00B1124A"/>
    <w:rsid w:val="00B24C8E"/>
    <w:rsid w:val="00B42A46"/>
    <w:rsid w:val="00B7113E"/>
    <w:rsid w:val="00B72371"/>
    <w:rsid w:val="00B85157"/>
    <w:rsid w:val="00C06C60"/>
    <w:rsid w:val="00C52C81"/>
    <w:rsid w:val="00CA3B82"/>
    <w:rsid w:val="00D06289"/>
    <w:rsid w:val="00D20917"/>
    <w:rsid w:val="00D40FFE"/>
    <w:rsid w:val="00D54672"/>
    <w:rsid w:val="00DD3F05"/>
    <w:rsid w:val="00E017DF"/>
    <w:rsid w:val="00E10989"/>
    <w:rsid w:val="00E173B6"/>
    <w:rsid w:val="00E46290"/>
    <w:rsid w:val="00E86495"/>
    <w:rsid w:val="00EA28FA"/>
    <w:rsid w:val="00EC76DB"/>
    <w:rsid w:val="00ED7B36"/>
    <w:rsid w:val="00EE4DE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lcouncil.org/media/EconomistsStatement.pdf" TargetMode="External"/><Relationship Id="rId18" Type="http://schemas.openxmlformats.org/officeDocument/2006/relationships/image" Target="media/image2.png"/><Relationship Id="rId26" Type="http://schemas.openxmlformats.org/officeDocument/2006/relationships/hyperlink" Target="https://theshiftproject.org/wp-content/uploads/2017/05/tsp_-_gt_renovation_thermique_du_batiment_v3.4.pdf" TargetMode="External"/><Relationship Id="rId3" Type="http://schemas.openxmlformats.org/officeDocument/2006/relationships/styles" Target="styles.xml"/><Relationship Id="rId21" Type="http://schemas.openxmlformats.org/officeDocument/2006/relationships/hyperlink" Target="https://www.greenclimate.fund/how-we-work/resource-mobilization" TargetMode="External"/><Relationship Id="rId7" Type="http://schemas.openxmlformats.org/officeDocument/2006/relationships/footnotes" Target="footnotes.xml"/><Relationship Id="rId12" Type="http://schemas.openxmlformats.org/officeDocument/2006/relationships/hyperlink" Target="https://www.lemonde.fr/idees/article/2018/12/14/gilets-jaunes-le-ras-le-bol-fiscal-ne-date-pas-d-hier_5397597_3232.html" TargetMode="External"/><Relationship Id="rId17" Type="http://schemas.openxmlformats.org/officeDocument/2006/relationships/hyperlink" Target="https://reseauactionclimat.org/calculateur-taxe-carbone-juste/" TargetMode="External"/><Relationship Id="rId25" Type="http://schemas.openxmlformats.org/officeDocument/2006/relationships/hyperlink" Target="https://negawatt.org/telechargement/Docs/Sidler%20Renovation%20final%201107.pdf" TargetMode="External"/><Relationship Id="rId2" Type="http://schemas.openxmlformats.org/officeDocument/2006/relationships/numbering" Target="numbering.xml"/><Relationship Id="rId16" Type="http://schemas.openxmlformats.org/officeDocument/2006/relationships/hyperlink" Target="http://www.leparisien.fr/environnement/des-ong-et-une-figure-des-gilets-jaunes-proposent-une-taxe-carbone-juste-17-11-2019-8195250.php" TargetMode="External"/><Relationship Id="rId20" Type="http://schemas.openxmlformats.org/officeDocument/2006/relationships/hyperlink" Target="http://www.cae-eco.fr/IMG/pdf/cae-note050v2.pdf" TargetMode="External"/><Relationship Id="rId29" Type="http://schemas.openxmlformats.org/officeDocument/2006/relationships/hyperlink" Target="https://www.pacte-climat.eu/fr/un-projet-de-tra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hange.org/p/pour-une-baisse-des-prix-%C3%A0-la-pompe-essence-diesel" TargetMode="External"/><Relationship Id="rId23" Type="http://schemas.openxmlformats.org/officeDocument/2006/relationships/image" Target="media/image4.png"/><Relationship Id="rId28" Type="http://schemas.openxmlformats.org/officeDocument/2006/relationships/hyperlink" Target="https://contribuez.conventioncitoyennepourleclimat.fr/processes/se-loger/f/5/proposals/259" TargetMode="External"/><Relationship Id="rId10" Type="http://schemas.openxmlformats.org/officeDocument/2006/relationships/hyperlink" Target="http://www.cepremap.fr/depot/2019/11/docweb1906.pdf" TargetMode="External"/><Relationship Id="rId19" Type="http://schemas.openxmlformats.org/officeDocument/2006/relationships/hyperlink" Target="http://www.cae-eco.fr/IMG/pdf/cae-note050v2.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www.cae-eco.fr/IMG/pdf/cae-note050v2.pdf" TargetMode="External"/><Relationship Id="rId22" Type="http://schemas.openxmlformats.org/officeDocument/2006/relationships/image" Target="media/image3.png"/><Relationship Id="rId27" Type="http://schemas.openxmlformats.org/officeDocument/2006/relationships/hyperlink" Target="http://deepdecarbonization.org/wp-content/uploads/2015/09/DDPP_FRA.pdf" TargetMode="External"/><Relationship Id="rId30" Type="http://schemas.openxmlformats.org/officeDocument/2006/relationships/hyperlink" Target="http://www.cepii.fr/PDF_PUB/pb/2015/pb2015-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A820D-6A6C-4B97-A84A-76547185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1284</Words>
  <Characters>6678</Characters>
  <Application>Microsoft Office Word</Application>
  <DocSecurity>0</DocSecurity>
  <Lines>106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16</cp:revision>
  <dcterms:created xsi:type="dcterms:W3CDTF">2019-12-03T17:06:00Z</dcterms:created>
  <dcterms:modified xsi:type="dcterms:W3CDTF">2019-12-03T23:01:00Z</dcterms:modified>
  <dc:language>fr-FR</dc:language>
</cp:coreProperties>
</file>