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8A" w:rsidRDefault="00EA28FA">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53688A" w:rsidRDefault="00EA28FA">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53688A" w:rsidRDefault="0053688A">
      <w:pPr>
        <w:spacing w:after="200" w:line="276" w:lineRule="exact"/>
        <w:rPr>
          <w:rFonts w:ascii="Liberation Serif" w:eastAsia="Calibri" w:hAnsi="Liberation Serif" w:cs="Calibri"/>
          <w:sz w:val="24"/>
        </w:rPr>
      </w:pPr>
    </w:p>
    <w:p w:rsidR="0053688A" w:rsidRDefault="0053688A">
      <w:pPr>
        <w:spacing w:after="200" w:line="276" w:lineRule="exact"/>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7">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recommandations politiques que nous en tirons personnellement, nous espérons contribuer à l’intelligence collective de la convention citoyenne.</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noProof/>
          <w:lang w:val="en-US" w:eastAsia="en-US"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70780" cy="85725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70780" cy="857250"/>
                        </a:xfrm>
                        <a:prstGeom prst="rect">
                          <a:avLst/>
                        </a:prstGeom>
                      </wps:spPr>
                      <wps:txbx>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" filled="f" stroked="f">
                <v:textbox inset="0,0,0,0">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v:textbox>
                <w10:wrap type="square"/>
              </v:shape>
            </w:pict>
          </mc:Fallback>
        </mc:AlternateConten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contenir le réchauffement climatique à +2</w:t>
      </w:r>
      <w:r w:rsidR="00083213">
        <w:rPr>
          <w:rFonts w:ascii="Liberation Serif" w:eastAsia="Calibri" w:hAnsi="Liberation Serif" w:cs="Calibri"/>
          <w:sz w:val="24"/>
        </w:rPr>
        <w:t>°C en 2100 :</w:t>
      </w:r>
      <w:r>
        <w:rPr>
          <w:rFonts w:ascii="Liberation Serif" w:eastAsia="Calibri" w:hAnsi="Liberation Serif" w:cs="Calibri"/>
          <w:sz w:val="24"/>
        </w:rPr>
        <w:t xml:space="preserve"> la division par au moins 5 de nos émissions de gaz à effet de serre d’ici 2050. Nous observons que les gens les plus informés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w:t>
      </w:r>
      <w:r w:rsidR="007901E8">
        <w:rPr>
          <w:rFonts w:ascii="Liberation Serif" w:eastAsia="Calibri" w:hAnsi="Liberation Serif" w:cs="Calibri"/>
          <w:sz w:val="24"/>
        </w:rPr>
        <w:t>régulièrement</w:t>
      </w:r>
      <w:r>
        <w:rPr>
          <w:rFonts w:ascii="Liberation Serif" w:eastAsia="Calibri" w:hAnsi="Liberation Serif" w:cs="Calibri"/>
          <w:sz w:val="24"/>
        </w:rPr>
        <w:t xml:space="preserve">, </w:t>
      </w:r>
      <w:proofErr w:type="gramStart"/>
      <w:r>
        <w:rPr>
          <w:rFonts w:ascii="Liberation Serif" w:eastAsia="Calibri" w:hAnsi="Liberation Serif" w:cs="Calibri"/>
          <w:sz w:val="24"/>
        </w:rPr>
        <w:t>disons</w:t>
      </w:r>
      <w:proofErr w:type="gramEnd"/>
      <w:r>
        <w:rPr>
          <w:rFonts w:ascii="Liberation Serif" w:eastAsia="Calibri" w:hAnsi="Liberation Serif" w:cs="Calibri"/>
          <w:sz w:val="24"/>
        </w:rPr>
        <w:t xml:space="preserve"> </w:t>
      </w:r>
      <w:r w:rsidR="007901E8">
        <w:rPr>
          <w:rFonts w:ascii="Liberation Serif" w:eastAsia="Calibri" w:hAnsi="Liberation Serif" w:cs="Calibri"/>
          <w:sz w:val="24"/>
        </w:rPr>
        <w:t xml:space="preserve">tous les mardis </w:t>
      </w:r>
      <w:r>
        <w:rPr>
          <w:rFonts w:ascii="Liberation Serif" w:eastAsia="Calibri" w:hAnsi="Liberation Serif" w:cs="Calibri"/>
          <w:sz w:val="24"/>
        </w:rPr>
        <w:t>de 21h à 22h ? Une telle décision pourrait en tous cas être soumise à referendum.</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53688A" w:rsidRDefault="00110781">
      <w:pPr>
        <w:spacing w:after="200" w:line="276" w:lineRule="exact"/>
        <w:jc w:val="both"/>
        <w:rPr>
          <w:rFonts w:ascii="Liberation Serif" w:eastAsia="Calibri" w:hAnsi="Liberation Serif" w:cs="Calibri"/>
          <w:sz w:val="24"/>
        </w:rPr>
      </w:pPr>
      <w:r>
        <w:rPr>
          <w:noProof/>
        </w:rPr>
        <w:pict>
          <v:shape id="Frame4" o:spid="_x0000_s1026" type="#_x0000_t202" style="position:absolute;left:0;text-align:left;margin-left:96.45pt;margin-top:259.4pt;width:255.8pt;height:254.6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083213" w:rsidRDefault="00083213" w:rsidP="00083213">
                  <w:pPr>
                    <w:pStyle w:val="Figure"/>
                  </w:pPr>
                  <w:r>
                    <w:rPr>
                      <w:noProof/>
                      <w:lang w:val="en-US" w:eastAsia="en-US" w:bidi="ar-SA"/>
                    </w:rPr>
                    <w:drawing>
                      <wp:inline distT="0" distB="0" distL="0" distR="0" wp14:anchorId="761DE17B" wp14:editId="7360304E">
                        <wp:extent cx="3248660" cy="263969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0">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EA28FA">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1">
        <w:r w:rsidR="00EA28FA">
          <w:rPr>
            <w:rStyle w:val="InternetLink"/>
            <w:rFonts w:ascii="Liberation Serif" w:hAnsi="Liberation Serif"/>
            <w:sz w:val="24"/>
          </w:rPr>
          <w:t>Ce que proposent</w:t>
        </w:r>
      </w:hyperlink>
      <w:r w:rsidR="00EA28FA">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12">
        <w:r w:rsidR="00EA28FA">
          <w:rPr>
            <w:rStyle w:val="InternetLink"/>
            <w:rFonts w:ascii="Liberation Serif" w:hAnsi="Liberation Serif"/>
            <w:sz w:val="24"/>
          </w:rPr>
          <w:t>propose</w:t>
        </w:r>
      </w:hyperlink>
      <w:r w:rsidR="00EA28FA">
        <w:rPr>
          <w:rFonts w:ascii="Liberation Serif" w:eastAsia="Calibri" w:hAnsi="Liberation Serif" w:cs="Calibri"/>
          <w:sz w:val="24"/>
        </w:rPr>
        <w:t xml:space="preserve"> ainsi de verser un dividende plus élevé aux m</w:t>
      </w:r>
      <w:bookmarkStart w:id="0" w:name="_GoBack"/>
      <w:bookmarkEnd w:id="0"/>
      <w:r w:rsidR="00EA28FA">
        <w:rPr>
          <w:rFonts w:ascii="Liberation Serif" w:eastAsia="Calibri" w:hAnsi="Liberation Serif" w:cs="Calibri"/>
          <w:sz w:val="24"/>
        </w:rPr>
        <w:t>énages les plus modestes, et de ne pas en verser aux ménages les plus riches</w:t>
      </w:r>
      <w:r w:rsidR="007B06FA">
        <w:rPr>
          <w:rFonts w:ascii="Liberation Serif" w:eastAsia="Calibri" w:hAnsi="Liberation Serif" w:cs="Calibri"/>
          <w:sz w:val="24"/>
        </w:rPr>
        <w:t> : la part des perdants parmi la moitié les plus modestes serait alors limitée à 14</w:t>
      </w:r>
      <w:r w:rsidR="00240EBD">
        <w:rPr>
          <w:rFonts w:ascii="Liberation Serif" w:eastAsia="Calibri" w:hAnsi="Liberation Serif" w:cs="Calibri"/>
          <w:sz w:val="24"/>
        </w:rPr>
        <w:t xml:space="preserve"> </w:t>
      </w:r>
      <w:r w:rsidR="007B06FA">
        <w:rPr>
          <w:rFonts w:ascii="Liberation Serif" w:eastAsia="Calibri" w:hAnsi="Liberation Serif" w:cs="Calibri"/>
          <w:sz w:val="24"/>
        </w:rPr>
        <w:t>%</w:t>
      </w:r>
      <w:r w:rsidR="00EA28FA">
        <w:rPr>
          <w:rFonts w:ascii="Liberation Serif" w:eastAsia="Calibri" w:hAnsi="Liberation Serif" w:cs="Calibri"/>
          <w:sz w:val="24"/>
        </w:rPr>
        <w:t xml:space="preserve"> (Figure 2). </w:t>
      </w:r>
      <w:r w:rsidR="00CA3B82">
        <w:rPr>
          <w:rFonts w:ascii="Liberation Serif" w:eastAsia="Calibri" w:hAnsi="Liberation Serif" w:cs="Calibri"/>
          <w:sz w:val="24"/>
        </w:rPr>
        <w:t>Si b</w:t>
      </w:r>
      <w:r w:rsidR="00EA28FA">
        <w:rPr>
          <w:rFonts w:ascii="Liberation Serif" w:eastAsia="Calibri" w:hAnsi="Liberation Serif" w:cs="Calibri"/>
          <w:sz w:val="24"/>
        </w:rPr>
        <w:t>eaucoup sont dubitatifs quant à l’utilité d’une mesure qui reprend d’une main ce qu’elle donne de l’autre</w:t>
      </w:r>
      <w:r w:rsidR="00CA3B82">
        <w:rPr>
          <w:rFonts w:ascii="Liberation Serif" w:eastAsia="Calibri" w:hAnsi="Liberation Serif" w:cs="Calibri"/>
          <w:sz w:val="24"/>
        </w:rPr>
        <w:t>,</w:t>
      </w:r>
      <w:r w:rsidR="00EA28FA">
        <w:rPr>
          <w:rFonts w:ascii="Liberation Serif" w:eastAsia="Calibri" w:hAnsi="Liberation Serif" w:cs="Calibri"/>
          <w:sz w:val="24"/>
        </w:rPr>
        <w:t xml:space="preserve"> le site TODO devrait rassurer les sceptiques, car il explique pédagogiquement comment les variations de prix induisent des changements de comportement vertueux, et il permet à toute personne de simuler l’impact d’une taxe &amp; dividende sur son pouvoir d’achat. </w:t>
      </w:r>
    </w:p>
    <w:p w:rsidR="0053688A" w:rsidRDefault="00EA28FA" w:rsidP="00881A53">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pourraient sortir gagnants de l’instauration d’une taxe, car une grande méfiance s’est installée envers toute forme de taxation des carburants. Ainsi, même si </w:t>
      </w:r>
      <w:r w:rsidR="00083213">
        <w:rPr>
          <w:rFonts w:ascii="Liberation Serif" w:eastAsia="Calibri" w:hAnsi="Liberation Serif" w:cs="Calibri"/>
          <w:sz w:val="24"/>
        </w:rPr>
        <w:t>61</w:t>
      </w:r>
      <w:r>
        <w:rPr>
          <w:rFonts w:ascii="Liberation Serif" w:eastAsia="Calibri" w:hAnsi="Liberation Serif" w:cs="Calibri"/>
          <w:sz w:val="24"/>
        </w:rPr>
        <w:t xml:space="preserve"> % des </w:t>
      </w:r>
      <w:r w:rsidR="00083213">
        <w:rPr>
          <w:rFonts w:ascii="Liberation Serif" w:eastAsia="Calibri" w:hAnsi="Liberation Serif" w:cs="Calibri"/>
          <w:sz w:val="24"/>
        </w:rPr>
        <w:t>gens</w:t>
      </w:r>
      <w:r>
        <w:rPr>
          <w:rFonts w:ascii="Liberation Serif" w:eastAsia="Calibri" w:hAnsi="Liberation Serif" w:cs="Calibri"/>
          <w:sz w:val="24"/>
        </w:rPr>
        <w:t xml:space="preserve"> gagneraient en pouvoir d’achat suite à une taxe &amp; dividende uniforme, seuls 14 % </w:t>
      </w:r>
      <w:r>
        <w:rPr>
          <w:rFonts w:ascii="Liberation Serif" w:eastAsia="Calibri" w:hAnsi="Liberation Serif" w:cs="Calibri"/>
          <w:sz w:val="24"/>
        </w:rPr>
        <w:lastRenderedPageBreak/>
        <w:t>estime</w:t>
      </w:r>
      <w:r w:rsidR="00083213">
        <w:rPr>
          <w:rFonts w:ascii="Liberation Serif" w:eastAsia="Calibri" w:hAnsi="Liberation Serif" w:cs="Calibri"/>
          <w:sz w:val="24"/>
        </w:rPr>
        <w:t>nt</w:t>
      </w:r>
      <w:r>
        <w:rPr>
          <w:rFonts w:ascii="Liberation Serif" w:eastAsia="Calibri" w:hAnsi="Liberation Serif" w:cs="Calibri"/>
          <w:sz w:val="24"/>
        </w:rPr>
        <w:t xml:space="preserve"> que ce serait le cas pour leur ménage. </w:t>
      </w:r>
      <w:r w:rsidR="00083213" w:rsidRPr="00083213">
        <w:rPr>
          <w:rFonts w:ascii="Liberation Serif" w:eastAsia="Calibri" w:hAnsi="Liberation Serif" w:cs="Calibri"/>
          <w:sz w:val="24"/>
        </w:rPr>
        <w:t>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w:t>
      </w:r>
      <w:r w:rsidR="00881A53">
        <w:rPr>
          <w:rFonts w:ascii="Liberation Serif" w:eastAsia="Calibri" w:hAnsi="Liberation Serif" w:cs="Calibri"/>
          <w:sz w:val="24"/>
        </w:rPr>
        <w:t xml:space="preserve"> Et c’est une question de justice que d’étendre</w:t>
      </w:r>
      <w:r w:rsidR="00083213" w:rsidRPr="00083213">
        <w:rPr>
          <w:rFonts w:ascii="Liberation Serif" w:eastAsia="Calibri" w:hAnsi="Liberation Serif" w:cs="Calibri"/>
          <w:sz w:val="24"/>
        </w:rPr>
        <w:t xml:space="preserve"> </w:t>
      </w:r>
      <w:r w:rsidR="00881A53" w:rsidRPr="00083213">
        <w:rPr>
          <w:rFonts w:ascii="Liberation Serif" w:eastAsia="Calibri" w:hAnsi="Liberation Serif" w:cs="Calibri"/>
          <w:sz w:val="24"/>
        </w:rPr>
        <w:t xml:space="preserve">le principe pollueur-payeur à </w:t>
      </w:r>
      <w:r w:rsidR="00881A53">
        <w:rPr>
          <w:rFonts w:ascii="Liberation Serif" w:eastAsia="Calibri" w:hAnsi="Liberation Serif" w:cs="Calibri"/>
          <w:sz w:val="24"/>
        </w:rPr>
        <w:t xml:space="preserve">toutes les émissions de gaz à effet de serre. Pour autant, une taxe &amp; dividende </w:t>
      </w:r>
      <w:r w:rsidR="00695F10">
        <w:rPr>
          <w:rFonts w:ascii="Liberation Serif" w:eastAsia="Calibri" w:hAnsi="Liberation Serif" w:cs="Calibri"/>
          <w:sz w:val="24"/>
        </w:rPr>
        <w:t>d’un montant modéré</w:t>
      </w:r>
      <w:r w:rsidR="00881A53">
        <w:rPr>
          <w:rFonts w:ascii="Liberation Serif" w:eastAsia="Calibri" w:hAnsi="Liberation Serif" w:cs="Calibri"/>
          <w:sz w:val="24"/>
        </w:rPr>
        <w:t xml:space="preserve"> ne peut suffire à enclencher la transition écologique :</w:t>
      </w:r>
      <w:r w:rsidR="00083213" w:rsidRPr="00083213">
        <w:rPr>
          <w:rFonts w:ascii="Liberation Serif" w:eastAsia="Calibri" w:hAnsi="Liberation Serif" w:cs="Calibri"/>
          <w:sz w:val="24"/>
        </w:rPr>
        <w:t xml:space="preserve"> avec une hausse de la Contribution Climat Énergie de 50€ par tonne de CO</w:t>
      </w:r>
      <w:r w:rsidR="00083213" w:rsidRPr="00250F01">
        <w:rPr>
          <w:rFonts w:ascii="Liberation Serif" w:eastAsia="Calibri" w:hAnsi="Liberation Serif" w:cs="Calibri"/>
          <w:sz w:val="24"/>
          <w:vertAlign w:val="subscript"/>
        </w:rPr>
        <w:t>2</w:t>
      </w:r>
      <w:r w:rsidR="00083213" w:rsidRPr="00083213">
        <w:rPr>
          <w:rFonts w:ascii="Liberation Serif" w:eastAsia="Calibri" w:hAnsi="Liberation Serif" w:cs="Calibri"/>
          <w:sz w:val="24"/>
        </w:rPr>
        <w:t>, ce qui correspond à une hausse du prix de l’essence de 11 centimes par litre, les émissions ne seraient réduites que de 1</w:t>
      </w:r>
      <w:r w:rsidR="00350348">
        <w:rPr>
          <w:rFonts w:ascii="Liberation Serif" w:eastAsia="Calibri" w:hAnsi="Liberation Serif" w:cs="Calibri"/>
          <w:sz w:val="24"/>
        </w:rPr>
        <w:t xml:space="preserve"> ou 2</w:t>
      </w:r>
      <w:r w:rsidR="00881A53">
        <w:rPr>
          <w:rFonts w:ascii="Liberation Serif" w:eastAsia="Calibri" w:hAnsi="Liberation Serif" w:cs="Calibri"/>
          <w:sz w:val="24"/>
        </w:rPr>
        <w:t> </w:t>
      </w:r>
      <w:r w:rsidR="00881A53">
        <w:rPr>
          <w:rFonts w:ascii="Liberation Serif" w:eastAsia="Calibri" w:hAnsi="Liberation Serif" w:cs="Calibri"/>
          <w:sz w:val="24"/>
        </w:rPr>
        <w:t>%</w:t>
      </w:r>
      <w:r w:rsidR="00083213" w:rsidRPr="00083213">
        <w:rPr>
          <w:rFonts w:ascii="Liberation Serif" w:eastAsia="Calibri" w:hAnsi="Liberation Serif" w:cs="Calibri"/>
          <w:sz w:val="24"/>
        </w:rPr>
        <w:t xml:space="preserve">. Pour atteindre l’objectif de 40 % de réduction, on pourrait </w:t>
      </w:r>
      <w:r w:rsidR="00835BBF">
        <w:rPr>
          <w:rFonts w:ascii="Liberation Serif" w:eastAsia="Calibri" w:hAnsi="Liberation Serif" w:cs="Calibri"/>
          <w:sz w:val="24"/>
        </w:rPr>
        <w:t>augmenter progressivement cette taxe jusqu’à un niveau bien plus élevé</w:t>
      </w:r>
      <w:r w:rsidR="00083213" w:rsidRPr="00083213">
        <w:rPr>
          <w:rFonts w:ascii="Liberation Serif" w:eastAsia="Calibri" w:hAnsi="Liberation Serif" w:cs="Calibri"/>
          <w:sz w:val="24"/>
        </w:rPr>
        <w:t>,</w:t>
      </w:r>
      <w:r w:rsidR="006C06B0">
        <w:rPr>
          <w:rFonts w:ascii="Liberation Serif" w:eastAsia="Calibri" w:hAnsi="Liberation Serif" w:cs="Calibri"/>
          <w:sz w:val="24"/>
        </w:rPr>
        <w:t xml:space="preserve"> ce qui permettrait aux gens d’adapter leur comportement en anticipation de la taxe, donc sans </w:t>
      </w:r>
      <w:r w:rsidR="002F6EBE">
        <w:rPr>
          <w:rFonts w:ascii="Liberation Serif" w:eastAsia="Calibri" w:hAnsi="Liberation Serif" w:cs="Calibri"/>
          <w:sz w:val="24"/>
        </w:rPr>
        <w:t>que cela affecte leur pouvoir d’achat</w:t>
      </w:r>
      <w:r w:rsidR="006C06B0">
        <w:rPr>
          <w:rFonts w:ascii="Liberation Serif" w:eastAsia="Calibri" w:hAnsi="Liberation Serif" w:cs="Calibri"/>
          <w:sz w:val="24"/>
        </w:rPr>
        <w:t>.</w:t>
      </w:r>
      <w:r w:rsidR="00083213" w:rsidRPr="00083213">
        <w:rPr>
          <w:rFonts w:ascii="Liberation Serif" w:eastAsia="Calibri" w:hAnsi="Liberation Serif" w:cs="Calibri"/>
          <w:sz w:val="24"/>
        </w:rPr>
        <w:t xml:space="preserve"> </w:t>
      </w:r>
      <w:r w:rsidR="006C06B0">
        <w:rPr>
          <w:rFonts w:ascii="Liberation Serif" w:eastAsia="Calibri" w:hAnsi="Liberation Serif" w:cs="Calibri"/>
          <w:sz w:val="24"/>
        </w:rPr>
        <w:t>Mais</w:t>
      </w:r>
      <w:r w:rsidR="00083213" w:rsidRPr="00083213">
        <w:rPr>
          <w:rFonts w:ascii="Liberation Serif" w:eastAsia="Calibri" w:hAnsi="Liberation Serif" w:cs="Calibri"/>
          <w:sz w:val="24"/>
        </w:rPr>
        <w:t xml:space="preserve"> il faudrait surtout d’autres mesures, et notamment pour offrir des alternatives à la voiture thermique </w:t>
      </w:r>
      <w:r w:rsidR="007B06FA">
        <w:rPr>
          <w:noProof/>
        </w:rPr>
        <w:pict>
          <v:shape id="Frame2" o:spid="_x0000_s1027" type="#_x0000_t202" style="position:absolute;left:0;text-align:left;margin-left:-71.5pt;margin-top:218.45pt;width:283.4pt;height:193.05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083213" w:rsidRDefault="00083213" w:rsidP="00083213">
                  <w:pPr>
                    <w:pStyle w:val="Figure"/>
                  </w:pPr>
                  <w:r>
                    <w:rPr>
                      <w:noProof/>
                      <w:lang w:val="en-US" w:eastAsia="en-US" w:bidi="ar-SA"/>
                    </w:rPr>
                    <w:drawing>
                      <wp:inline distT="0" distB="0" distL="0" distR="0" wp14:anchorId="04073BE4" wp14:editId="2491406B">
                        <wp:extent cx="3599180" cy="19304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3"/>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7B06FA">
        <w:rPr>
          <w:noProof/>
          <w:lang w:val="en-US" w:eastAsia="en-US" w:bidi="ar-SA"/>
        </w:rPr>
        <mc:AlternateContent>
          <mc:Choice Requires="wps">
            <w:drawing>
              <wp:anchor distT="0" distB="0" distL="0" distR="0" simplePos="0" relativeHeight="4" behindDoc="0" locked="0" layoutInCell="1" allowOverlap="1" wp14:anchorId="381C968D" wp14:editId="3BC86FC5">
                <wp:simplePos x="0" y="0"/>
                <wp:positionH relativeFrom="column">
                  <wp:posOffset>2734310</wp:posOffset>
                </wp:positionH>
                <wp:positionV relativeFrom="paragraph">
                  <wp:posOffset>2760980</wp:posOffset>
                </wp:positionV>
                <wp:extent cx="3693160" cy="2408555"/>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53688A" w:rsidRDefault="00EA28FA">
                            <w:pPr>
                              <w:pStyle w:val="Figure"/>
                            </w:pPr>
                            <w:r>
                              <w:rPr>
                                <w:noProof/>
                                <w:lang w:val="en-US" w:eastAsia="en-US" w:bidi="ar-SA"/>
                              </w:rPr>
                              <w:drawing>
                                <wp:inline distT="0" distB="0" distL="0" distR="0" wp14:anchorId="725F2841" wp14:editId="47983016">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wps:txbx>
                      <wps:bodyPr lIns="0" tIns="0" rIns="0" bIns="0" anchor="t">
                        <a:noAutofit/>
                      </wps:bodyPr>
                    </wps:wsp>
                  </a:graphicData>
                </a:graphic>
              </wp:anchor>
            </w:drawing>
          </mc:Choice>
          <mc:Fallback>
            <w:pict>
              <v:shape id="Frame3" o:spid="_x0000_s1027" type="#_x0000_t202" style="position:absolute;left:0;text-align:left;margin-left:215.3pt;margin-top:217.4pt;width:290.8pt;height:189.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" filled="f" stroked="f">
                <v:textbox inset="0,0,0,0">
                  <w:txbxContent>
                    <w:p w:rsidR="0053688A" w:rsidRDefault="00EA28FA">
                      <w:pPr>
                        <w:pStyle w:val="Figure"/>
                      </w:pPr>
                      <w:r>
                        <w:rPr>
                          <w:noProof/>
                          <w:lang w:val="en-US" w:eastAsia="en-US" w:bidi="ar-SA"/>
                        </w:rPr>
                        <w:drawing>
                          <wp:inline distT="0" distB="0" distL="0" distR="0" wp14:anchorId="725F2841" wp14:editId="47983016">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v:textbox>
                <w10:wrap type="square" side="largest"/>
              </v:shape>
            </w:pict>
          </mc:Fallback>
        </mc:AlternateContent>
      </w:r>
      <w:r w:rsidR="00083213" w:rsidRPr="00083213">
        <w:rPr>
          <w:rFonts w:ascii="Liberation Serif" w:eastAsia="Calibri" w:hAnsi="Liberation Serif" w:cs="Calibri"/>
          <w:sz w:val="24"/>
        </w:rPr>
        <w:t xml:space="preserve">individuelle et au chauffage au fioul ou au gaz naturel. </w:t>
      </w:r>
      <w:r>
        <w:rPr>
          <w:rFonts w:ascii="Liberation Serif" w:eastAsia="Calibri" w:hAnsi="Liberation Serif" w:cs="Calibri"/>
          <w:sz w:val="24"/>
        </w:rPr>
        <w:t xml:space="preserve">  </w:t>
      </w:r>
    </w:p>
    <w:p w:rsidR="00083213" w:rsidRDefault="00083213">
      <w:pPr>
        <w:spacing w:after="200" w:line="276" w:lineRule="exact"/>
        <w:jc w:val="both"/>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Si elle s’aligne sur les préférences des Françaises et des Français (Figures 3 et 4), c’est sur la mise au point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4">
        <w:r>
          <w:rPr>
            <w:rStyle w:val="InternetLink"/>
            <w:rFonts w:ascii="Liberation Serif" w:hAnsi="Liberation Serif"/>
            <w:sz w:val="24"/>
          </w:rPr>
          <w:t xml:space="preserve">rapport </w:t>
        </w:r>
        <w:proofErr w:type="spellStart"/>
        <w:r>
          <w:rPr>
            <w:rStyle w:val="InternetLink"/>
            <w:rFonts w:ascii="Liberation Serif" w:hAnsi="Liberation Serif"/>
            <w:sz w:val="24"/>
          </w:rPr>
          <w:t>Sidler</w:t>
        </w:r>
        <w:proofErr w:type="spellEnd"/>
      </w:hyperlink>
      <w:r>
        <w:rPr>
          <w:rFonts w:ascii="Liberation Serif" w:eastAsia="Calibri" w:hAnsi="Liberation Serif" w:cs="Calibri"/>
          <w:sz w:val="24"/>
        </w:rPr>
        <w:t xml:space="preserve">, </w:t>
      </w:r>
      <w:hyperlink r:id="rId15">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6">
        <w:r>
          <w:rPr>
            <w:rStyle w:val="InternetLink"/>
            <w:rFonts w:ascii="Liberation Serif" w:eastAsia="Calibri" w:hAnsi="Liberation Serif" w:cs="Calibri"/>
            <w:color w:val="auto"/>
            <w:sz w:val="24"/>
          </w:rPr>
          <w:t xml:space="preserve">scénario </w:t>
        </w:r>
        <w:proofErr w:type="spellStart"/>
        <w:r>
          <w:rPr>
            <w:rStyle w:val="InternetLink"/>
            <w:rFonts w:ascii="Liberation Serif" w:eastAsia="Calibri" w:hAnsi="Liberation Serif" w:cs="Calibri"/>
            <w:color w:val="auto"/>
            <w:sz w:val="24"/>
          </w:rPr>
          <w:t>négaWatt</w:t>
        </w:r>
        <w:proofErr w:type="spellEnd"/>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17">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18">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nous semble être l’octroi de crédits garantis par </w:t>
      </w:r>
      <w:r w:rsidR="00350348">
        <w:rPr>
          <w:rFonts w:ascii="Liberation Serif" w:eastAsia="Calibri" w:hAnsi="Liberation Serif" w:cs="Calibri"/>
          <w:sz w:val="24"/>
        </w:rPr>
        <w:t>la puissance publique</w:t>
      </w:r>
      <w:r>
        <w:rPr>
          <w:rFonts w:ascii="Liberation Serif" w:eastAsia="Calibri" w:hAnsi="Liberation Serif" w:cs="Calibri"/>
          <w:sz w:val="24"/>
        </w:rPr>
        <w:t xml:space="preserve">, par exemple à travers </w:t>
      </w:r>
      <w:r w:rsidR="00350348">
        <w:rPr>
          <w:rFonts w:ascii="Liberation Serif" w:eastAsia="Calibri" w:hAnsi="Liberation Serif" w:cs="Calibri"/>
          <w:sz w:val="24"/>
        </w:rPr>
        <w:t>la Caisse des dépôts ou La Banque Postale</w:t>
      </w:r>
      <w:r>
        <w:rPr>
          <w:rFonts w:ascii="Liberation Serif" w:eastAsia="Calibri" w:hAnsi="Liberation Serif" w:cs="Calibri"/>
          <w:sz w:val="24"/>
        </w:rPr>
        <w:t xml:space="preserve"> (et dont l’analogue au niveau européen est le </w:t>
      </w:r>
      <w:hyperlink r:id="rId19">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w:t>
      </w:r>
      <w:r>
        <w:rPr>
          <w:rFonts w:ascii="Liberation Serif" w:eastAsia="Calibri" w:hAnsi="Liberation Serif" w:cs="Calibri"/>
          <w:sz w:val="24"/>
        </w:rPr>
        <w:lastRenderedPageBreak/>
        <w:t>une telle approche permettrait de créer des emplois sans risque d’inflation et sans constituer un fardeau pour les contribuables futurs. Cela dit, le gouvernement risque de refuser une telle solution, car il l’interprétera</w:t>
      </w:r>
      <w:r w:rsidR="00F9717D">
        <w:rPr>
          <w:rFonts w:ascii="Liberation Serif" w:eastAsia="Calibri" w:hAnsi="Liberation Serif" w:cs="Calibri"/>
          <w:sz w:val="24"/>
        </w:rPr>
        <w:t>it</w:t>
      </w:r>
      <w:r>
        <w:rPr>
          <w:rFonts w:ascii="Liberation Serif" w:eastAsia="Calibri" w:hAnsi="Liberation Serif" w:cs="Calibri"/>
          <w:sz w:val="24"/>
        </w:rPr>
        <w:t xml:space="preserve"> probablement comme une atteinte à la règle d’or budgétaire européenne (règle par ailleurs controversée). Il ne faut pas s’en inquiéter, car d’autres sources de financement sont possibles, telle qu’une mise à contribution des 10 % des ménages les plus aisés.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Pour conclure, nous souhaitons souligner la nécessité d’une vision globale pour répondre à un défi qui concerne l’ensemble de l’humanité. Si les pays occidentaux sont devenus si riches, c’est notamment grâce à l’utilisation d’énergie fossile, qui a déjà réchauffé la planète de plus d’un degré. Ce faisant, les pays riches ont développé des infrastructu</w:t>
      </w:r>
      <w:r w:rsidR="00CA3B82">
        <w:rPr>
          <w:rFonts w:ascii="Liberation Serif" w:eastAsia="Calibri" w:hAnsi="Liberation Serif" w:cs="Calibri"/>
          <w:sz w:val="24"/>
        </w:rPr>
        <w:t>res modernes auxquelles aspire</w:t>
      </w:r>
      <w:r>
        <w:rPr>
          <w:rFonts w:ascii="Liberation Serif" w:eastAsia="Calibri" w:hAnsi="Liberation Serif" w:cs="Calibri"/>
          <w:sz w:val="24"/>
        </w:rPr>
        <w:t xml:space="preserve"> désormais le reste du monde. Selon nous, </w:t>
      </w:r>
      <w:r w:rsidR="00F9717D">
        <w:rPr>
          <w:rFonts w:ascii="Liberation Serif" w:eastAsia="Calibri" w:hAnsi="Liberation Serif" w:cs="Calibri"/>
          <w:sz w:val="24"/>
        </w:rPr>
        <w:t xml:space="preserve">les </w:t>
      </w:r>
      <w:r>
        <w:rPr>
          <w:rFonts w:ascii="Liberation Serif" w:eastAsia="Calibri" w:hAnsi="Liberation Serif" w:cs="Calibri"/>
          <w:sz w:val="24"/>
        </w:rPr>
        <w:t>pays riches ont une responsabilité vis-</w:t>
      </w:r>
      <w:r w:rsidR="00F9717D">
        <w:rPr>
          <w:rFonts w:ascii="Liberation Serif" w:eastAsia="Calibri" w:hAnsi="Liberation Serif" w:cs="Calibri"/>
          <w:sz w:val="24"/>
        </w:rPr>
        <w:t>à</w:t>
      </w:r>
      <w:r>
        <w:rPr>
          <w:rFonts w:ascii="Liberation Serif" w:eastAsia="Calibri" w:hAnsi="Liberation Serif" w:cs="Calibri"/>
          <w:sz w:val="24"/>
        </w:rPr>
        <w:t xml:space="preserve">-vis du reste de l’humanité, qui va subir les conséquences climatiques de leur mode de vie privilégié. Aussi, il semble de notre devoir de financer le surcoût que représentent pour les pays à bas revenus les infrastructures non polluantes. Le </w:t>
      </w:r>
      <w:hyperlink r:id="rId20">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 la France porte sa contribution à 8 milliards de dollars par an, afin qu’une transition écologique s’amorce partout dans le monde.</w:t>
      </w:r>
    </w:p>
    <w:sectPr w:rsidR="0053688A">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781" w:rsidRDefault="00110781">
      <w:r>
        <w:separator/>
      </w:r>
    </w:p>
  </w:endnote>
  <w:endnote w:type="continuationSeparator" w:id="0">
    <w:p w:rsidR="00110781" w:rsidRDefault="0011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781" w:rsidRDefault="00110781">
      <w:r>
        <w:separator/>
      </w:r>
    </w:p>
  </w:footnote>
  <w:footnote w:type="continuationSeparator" w:id="0">
    <w:p w:rsidR="00110781" w:rsidRDefault="00110781">
      <w:r>
        <w:continuationSeparator/>
      </w:r>
    </w:p>
  </w:footnote>
  <w:footnote w:id="1">
    <w:p w:rsidR="0053688A" w:rsidRDefault="00EA28FA">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240EBD"/>
    <w:rsid w:val="00250F01"/>
    <w:rsid w:val="002872A3"/>
    <w:rsid w:val="002F6EBE"/>
    <w:rsid w:val="00350348"/>
    <w:rsid w:val="0053688A"/>
    <w:rsid w:val="00695F10"/>
    <w:rsid w:val="006C06B0"/>
    <w:rsid w:val="007901E8"/>
    <w:rsid w:val="007B06FA"/>
    <w:rsid w:val="00800A1F"/>
    <w:rsid w:val="00835BBF"/>
    <w:rsid w:val="00854134"/>
    <w:rsid w:val="00881A53"/>
    <w:rsid w:val="00CA3B82"/>
    <w:rsid w:val="00DD3F05"/>
    <w:rsid w:val="00E86495"/>
    <w:rsid w:val="00EA28FA"/>
    <w:rsid w:val="00EC76DB"/>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conventioncitoyennepourleclimat.fr/wp-content/uploads/2019/09/lettre-de-miss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nventioncitoyennepourleclimat.fr/" TargetMode="External"/><Relationship Id="rId12" Type="http://schemas.openxmlformats.org/officeDocument/2006/relationships/hyperlink" Target="http://www.cae-eco.fr/IMG/pdf/cae-note050v2.pdf" TargetMode="External"/><Relationship Id="rId17" Type="http://schemas.openxmlformats.org/officeDocument/2006/relationships/hyperlink" Target="https://www.lemonde.fr/politique/article/2019/05/19/150-francais-tires-au-sort-six-mois-de-debat-la-taxe-carbone-sur-la-table-la-convention-citoyenne-se-precise_5464124_823448.html" TargetMode="External"/><Relationship Id="rId2" Type="http://schemas.microsoft.com/office/2007/relationships/stylesWithEffects" Target="stylesWithEffects.xml"/><Relationship Id="rId16" Type="http://schemas.openxmlformats.org/officeDocument/2006/relationships/hyperlink" Target="https://negawatt.org/IMG/pdf/synthese_scenario-negawatt_2017-2050.pdf" TargetMode="External"/><Relationship Id="rId20" Type="http://schemas.openxmlformats.org/officeDocument/2006/relationships/hyperlink" Target="https://www.greenclimate.fund/how-we-work/resource-mobilizatio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clcouncil.org/media/EconomistsStatement.pdf" TargetMode="External"/><Relationship Id="rId5" Type="http://schemas.openxmlformats.org/officeDocument/2006/relationships/footnotes" Target="footnotes.xml"/><Relationship Id="rId15"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10" Type="http://schemas.openxmlformats.org/officeDocument/2006/relationships/hyperlink" Target="http://www.cae-eco.fr/IMG/pdf/cae-note050v2.pdf" TargetMode="External"/><Relationship Id="rId19" Type="http://schemas.openxmlformats.org/officeDocument/2006/relationships/hyperlink" Target="https://www.pacte-climat.eu/fr/un-projet-de-tra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gawatt.org/telechargement/Docs/Sidler%20Renovation%20final%2011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40</cp:revision>
  <dcterms:created xsi:type="dcterms:W3CDTF">2019-10-24T17:39:00Z</dcterms:created>
  <dcterms:modified xsi:type="dcterms:W3CDTF">2019-10-28T17:32:00Z</dcterms:modified>
  <dc:language>fr-FR</dc:language>
</cp:coreProperties>
</file>