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8E" w:rsidRDefault="00B24C8E" w:rsidP="00B24C8E">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B24C8E" w:rsidRDefault="00B24C8E" w:rsidP="00B24C8E">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rPr>
          <w:rFonts w:ascii="Liberation Serif" w:eastAsia="Calibri" w:hAnsi="Liberation Serif" w:cs="Calibri"/>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mettent au point les mesures nécessaires pour rendre notre société soutenable. Comme le montre la </w:t>
      </w:r>
      <w:hyperlink r:id="rId9" w:history="1">
        <w:r>
          <w:rPr>
            <w:rStyle w:val="InternetLink"/>
            <w:rFonts w:ascii="Liberation Serif" w:hAnsi="Liberation Serif"/>
            <w:sz w:val="24"/>
          </w:rPr>
          <w:t>retransmission</w:t>
        </w:r>
      </w:hyperlink>
      <w:r>
        <w:rPr>
          <w:rFonts w:ascii="Liberation Serif" w:eastAsia="Calibri" w:hAnsi="Liberation Serif" w:cs="Calibri"/>
          <w:sz w:val="24"/>
        </w:rPr>
        <w:t xml:space="preserve"> de</w:t>
      </w:r>
      <w:r w:rsidR="00C06C60">
        <w:rPr>
          <w:rFonts w:ascii="Liberation Serif" w:eastAsia="Calibri" w:hAnsi="Liberation Serif" w:cs="Calibri"/>
          <w:sz w:val="24"/>
        </w:rPr>
        <w:t xml:space="preserve"> leur</w:t>
      </w:r>
      <w:r>
        <w:rPr>
          <w:rFonts w:ascii="Liberation Serif" w:eastAsia="Calibri" w:hAnsi="Liberation Serif" w:cs="Calibri"/>
          <w:sz w:val="24"/>
        </w:rPr>
        <w:t xml:space="preserve">s débats, ces personnes </w:t>
      </w:r>
      <w:r w:rsidR="00D20917">
        <w:rPr>
          <w:rFonts w:ascii="Liberation Serif" w:eastAsia="Calibri" w:hAnsi="Liberation Serif" w:cs="Calibri"/>
          <w:sz w:val="24"/>
        </w:rPr>
        <w:t>effectuent</w:t>
      </w:r>
      <w:r>
        <w:rPr>
          <w:rFonts w:ascii="Liberation Serif" w:eastAsia="Calibri" w:hAnsi="Liberation Serif" w:cs="Calibri"/>
          <w:sz w:val="24"/>
        </w:rPr>
        <w:t xml:space="preserve"> un travail remarquable, prometteur tant pour la transition écologique que pour la démocratisation de l’écriture </w:t>
      </w:r>
      <w:r w:rsidR="00D20917">
        <w:rPr>
          <w:rFonts w:ascii="Liberation Serif" w:eastAsia="Calibri" w:hAnsi="Liberation Serif" w:cs="Calibri"/>
          <w:sz w:val="24"/>
        </w:rPr>
        <w:t xml:space="preserve">des lois. En tant que </w:t>
      </w:r>
      <w:commentRangeStart w:id="0"/>
      <w:r w:rsidR="00D20917">
        <w:rPr>
          <w:rFonts w:ascii="Liberation Serif" w:eastAsia="Calibri" w:hAnsi="Liberation Serif" w:cs="Calibri"/>
          <w:sz w:val="24"/>
        </w:rPr>
        <w:t>chercheur</w:t>
      </w:r>
      <w:r>
        <w:rPr>
          <w:rFonts w:ascii="Liberation Serif" w:eastAsia="Calibri" w:hAnsi="Liberation Serif" w:cs="Calibri"/>
          <w:sz w:val="24"/>
        </w:rPr>
        <w:t xml:space="preserve"> en sciences sociales</w:t>
      </w:r>
      <w:commentRangeEnd w:id="0"/>
      <w:r w:rsidR="00D06289">
        <w:rPr>
          <w:rStyle w:val="CommentReference"/>
          <w:rFonts w:cs="Mangal"/>
        </w:rPr>
        <w:commentReference w:id="0"/>
      </w:r>
      <w:r>
        <w:rPr>
          <w:rFonts w:ascii="Liberation Serif" w:eastAsia="Calibri" w:hAnsi="Liberation Serif" w:cs="Calibri"/>
          <w:sz w:val="24"/>
        </w:rPr>
        <w:t xml:space="preserve">, </w:t>
      </w:r>
      <w:r w:rsidR="00D20917">
        <w:rPr>
          <w:rFonts w:ascii="Liberation Serif" w:eastAsia="Calibri" w:hAnsi="Liberation Serif" w:cs="Calibri"/>
          <w:sz w:val="24"/>
        </w:rPr>
        <w:t>j’ai</w:t>
      </w:r>
      <w:r>
        <w:rPr>
          <w:rFonts w:ascii="Liberation Serif" w:eastAsia="Calibri" w:hAnsi="Liberation Serif" w:cs="Calibri"/>
          <w:sz w:val="24"/>
        </w:rPr>
        <w:t xml:space="preserve"> </w:t>
      </w:r>
      <w:r w:rsidR="00D20917">
        <w:rPr>
          <w:rFonts w:ascii="Liberation Serif" w:eastAsia="Calibri" w:hAnsi="Liberation Serif" w:cs="Calibri"/>
          <w:sz w:val="24"/>
        </w:rPr>
        <w:t>analysé</w:t>
      </w:r>
      <w:r>
        <w:rPr>
          <w:rFonts w:ascii="Liberation Serif" w:eastAsia="Calibri" w:hAnsi="Liberation Serif" w:cs="Calibri"/>
          <w:sz w:val="24"/>
        </w:rPr>
        <w:t xml:space="preserve"> une enquête représentative sur 3000 Françaises et Français pour comprendre leurs préférences en matière de politiques climatiques. En communiquant </w:t>
      </w:r>
      <w:r w:rsidR="00D20917">
        <w:rPr>
          <w:rFonts w:ascii="Liberation Serif" w:eastAsia="Calibri" w:hAnsi="Liberation Serif" w:cs="Calibri"/>
          <w:sz w:val="24"/>
        </w:rPr>
        <w:t>certains</w:t>
      </w:r>
      <w:r>
        <w:rPr>
          <w:rFonts w:ascii="Liberation Serif" w:eastAsia="Calibri" w:hAnsi="Liberation Serif" w:cs="Calibri"/>
          <w:sz w:val="24"/>
        </w:rPr>
        <w:t xml:space="preserve"> enseignements de </w:t>
      </w:r>
      <w:hyperlink r:id="rId11" w:history="1">
        <w:r w:rsidR="00D20917" w:rsidRPr="00C06C60">
          <w:rPr>
            <w:rStyle w:val="Hyperlink"/>
            <w:rFonts w:ascii="Liberation Serif" w:eastAsia="Calibri" w:hAnsi="Liberation Serif" w:cs="Calibri"/>
            <w:sz w:val="24"/>
          </w:rPr>
          <w:t>ce</w:t>
        </w:r>
        <w:r w:rsidRPr="00C06C60">
          <w:rPr>
            <w:rStyle w:val="Hyperlink"/>
            <w:rFonts w:ascii="Liberation Serif" w:eastAsia="Calibri" w:hAnsi="Liberation Serif" w:cs="Calibri"/>
            <w:sz w:val="24"/>
          </w:rPr>
          <w:t xml:space="preserve"> trava</w:t>
        </w:r>
        <w:r w:rsidR="00D20917" w:rsidRPr="00C06C60">
          <w:rPr>
            <w:rStyle w:val="Hyperlink"/>
            <w:rFonts w:ascii="Liberation Serif" w:eastAsia="Calibri" w:hAnsi="Liberation Serif" w:cs="Calibri"/>
            <w:sz w:val="24"/>
          </w:rPr>
          <w:t>il</w:t>
        </w:r>
      </w:hyperlink>
      <w:r>
        <w:rPr>
          <w:rFonts w:ascii="Liberation Serif" w:eastAsia="Calibri" w:hAnsi="Liberation Serif" w:cs="Calibri"/>
          <w:sz w:val="24"/>
        </w:rPr>
        <w:t xml:space="preserve"> et en livrant les recommandati</w:t>
      </w:r>
      <w:r w:rsidR="00D20917">
        <w:rPr>
          <w:rFonts w:ascii="Liberation Serif" w:eastAsia="Calibri" w:hAnsi="Liberation Serif" w:cs="Calibri"/>
          <w:sz w:val="24"/>
        </w:rPr>
        <w:t>ons</w:t>
      </w:r>
      <w:r>
        <w:rPr>
          <w:rFonts w:ascii="Liberation Serif" w:eastAsia="Calibri" w:hAnsi="Liberation Serif" w:cs="Calibri"/>
          <w:sz w:val="24"/>
        </w:rPr>
        <w:t xml:space="preserve"> que </w:t>
      </w:r>
      <w:r w:rsidR="00D20917">
        <w:rPr>
          <w:rFonts w:ascii="Liberation Serif" w:eastAsia="Calibri" w:hAnsi="Liberation Serif" w:cs="Calibri"/>
          <w:sz w:val="24"/>
        </w:rPr>
        <w:t>j</w:t>
      </w:r>
      <w:r w:rsidR="00D40FFE">
        <w:rPr>
          <w:rFonts w:ascii="Liberation Serif" w:eastAsia="Calibri" w:hAnsi="Liberation Serif" w:cs="Calibri"/>
          <w:sz w:val="24"/>
        </w:rPr>
        <w:t>e</w:t>
      </w:r>
      <w:r>
        <w:rPr>
          <w:rFonts w:ascii="Liberation Serif" w:eastAsia="Calibri" w:hAnsi="Liberation Serif" w:cs="Calibri"/>
          <w:sz w:val="24"/>
        </w:rPr>
        <w:t xml:space="preserve"> tir</w:t>
      </w:r>
      <w:r w:rsidR="00D20917">
        <w:rPr>
          <w:rFonts w:ascii="Liberation Serif" w:eastAsia="Calibri" w:hAnsi="Liberation Serif" w:cs="Calibri"/>
          <w:sz w:val="24"/>
        </w:rPr>
        <w:t>e</w:t>
      </w:r>
      <w:r>
        <w:rPr>
          <w:rFonts w:ascii="Liberation Serif" w:eastAsia="Calibri" w:hAnsi="Liberation Serif" w:cs="Calibri"/>
          <w:sz w:val="24"/>
        </w:rPr>
        <w:t xml:space="preserve"> personnellement</w:t>
      </w:r>
      <w:r w:rsidR="00D40FFE">
        <w:rPr>
          <w:rFonts w:ascii="Liberation Serif" w:eastAsia="Calibri" w:hAnsi="Liberation Serif" w:cs="Calibri"/>
          <w:sz w:val="24"/>
        </w:rPr>
        <w:t xml:space="preserve"> de mes recherches</w:t>
      </w:r>
      <w:r>
        <w:rPr>
          <w:rFonts w:ascii="Liberation Serif" w:eastAsia="Calibri" w:hAnsi="Liberation Serif" w:cs="Calibri"/>
          <w:sz w:val="24"/>
        </w:rPr>
        <w:t xml:space="preserve">, </w:t>
      </w:r>
      <w:r w:rsidR="00D20917">
        <w:rPr>
          <w:rFonts w:ascii="Liberation Serif" w:eastAsia="Calibri" w:hAnsi="Liberation Serif" w:cs="Calibri"/>
          <w:sz w:val="24"/>
        </w:rPr>
        <w:t>j’</w:t>
      </w:r>
      <w:r>
        <w:rPr>
          <w:rFonts w:ascii="Liberation Serif" w:eastAsia="Calibri" w:hAnsi="Liberation Serif" w:cs="Calibri"/>
          <w:sz w:val="24"/>
        </w:rPr>
        <w:t>esp</w:t>
      </w:r>
      <w:r w:rsidR="00D20917">
        <w:rPr>
          <w:rFonts w:ascii="Liberation Serif" w:eastAsia="Calibri" w:hAnsi="Liberation Serif" w:cs="Calibri"/>
          <w:sz w:val="24"/>
        </w:rPr>
        <w:t>ère</w:t>
      </w:r>
      <w:r>
        <w:rPr>
          <w:rFonts w:ascii="Liberation Serif" w:eastAsia="Calibri" w:hAnsi="Liberation Serif" w:cs="Calibri"/>
          <w:sz w:val="24"/>
        </w:rPr>
        <w:t xml:space="preserve"> contribuer à l’intelligence collective de la convention citoyenne.</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sidR="00F60306">
        <w:pict>
          <v:shapetype id="_x0000_t202" coordsize="21600,21600" o:spt="202" path="m,l,21600r21600,l21600,xe">
            <v:stroke joinstyle="miter"/>
            <v:path gradientshapeok="t" o:connecttype="rect"/>
          </v:shapetype>
          <v:shape id="Frame1" o:spid="_x0000_s1029" type="#_x0000_t202" style="position:absolute;left:0;text-align:left;margin-left:0;margin-top:.05pt;width:391.4pt;height:67.5pt;z-index:251656192;visibility:visible;mso-wrap-style:square;mso-wrap-distance-left:0;mso-wrap-distance-top:0;mso-wrap-distance-right:0;mso-wrap-distance-bottom:0;mso-position-horizontal:center;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GT0G2rUCAACMBwAAHwAAAAAAAAAA&#10;AAAAAAAgAgAAY2xpcGJvYXJkL2RyYXdpbmdzL2RyYXdpbmcxLnhtbFBLAQItABQABgAIAAAAIQCc&#10;Tl4h4gYAADocAAAaAAAAAAAAAAAAAAAAABIFAABjbGlwYm9hcmQvdGhlbWUvdGhlbWUxLnhtbFBL&#10;AQItABQABgAIAAAAIQCcZkZBuwAAACQBAAAqAAAAAAAAAAAAAAAAACwMAABjbGlwYm9hcmQvZHJh&#10;d2luZ3MvX3JlbHMvZHJhd2luZzEueG1sLnJlbHNQSwUGAAAAAAUABQBnAQAALw0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extent cx="4972050" cy="58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5842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Effets perçus du changement climatique si rien n'est fait pour le limiter.</w:t>
                  </w:r>
                </w:p>
              </w:txbxContent>
            </v:textbox>
            <w10:wrap type="square"/>
          </v:shape>
        </w:pict>
      </w: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la consommation de viande rouge, ou l’ampleur de l’effort nécessaire pour espérer </w:t>
      </w:r>
      <w:proofErr w:type="gramStart"/>
      <w:r>
        <w:rPr>
          <w:rFonts w:ascii="Liberation Serif" w:eastAsia="Calibri" w:hAnsi="Liberation Serif" w:cs="Calibri"/>
          <w:sz w:val="24"/>
        </w:rPr>
        <w:t>contenir</w:t>
      </w:r>
      <w:proofErr w:type="gramEnd"/>
      <w:r>
        <w:rPr>
          <w:rFonts w:ascii="Liberation Serif" w:eastAsia="Calibri" w:hAnsi="Liberation Serif" w:cs="Calibri"/>
          <w:sz w:val="24"/>
        </w:rPr>
        <w:t xml:space="preserve"> le réchauffement climatique à +2°C en 2100 </w:t>
      </w:r>
      <w:r w:rsidR="00D20917">
        <w:rPr>
          <w:rFonts w:ascii="Liberation Serif" w:eastAsia="Calibri" w:hAnsi="Liberation Serif" w:cs="Calibri"/>
          <w:sz w:val="24"/>
        </w:rPr>
        <w:t>(</w:t>
      </w:r>
      <w:r>
        <w:rPr>
          <w:rFonts w:ascii="Liberation Serif" w:eastAsia="Calibri" w:hAnsi="Liberation Serif" w:cs="Calibri"/>
          <w:sz w:val="24"/>
        </w:rPr>
        <w:t>la division par au moins 5 de nos émissions de gaz à effet de serre d’ici 2050</w:t>
      </w:r>
      <w:r w:rsidR="00D20917">
        <w:rPr>
          <w:rFonts w:ascii="Liberation Serif" w:eastAsia="Calibri" w:hAnsi="Liberation Serif" w:cs="Calibri"/>
          <w:sz w:val="24"/>
        </w:rPr>
        <w:t>)</w:t>
      </w:r>
      <w:r>
        <w:rPr>
          <w:rFonts w:ascii="Liberation Serif" w:eastAsia="Calibri" w:hAnsi="Liberation Serif" w:cs="Calibri"/>
          <w:sz w:val="24"/>
        </w:rPr>
        <w:t xml:space="preserve">. </w:t>
      </w:r>
      <w:r w:rsidR="00D20917">
        <w:rPr>
          <w:rFonts w:ascii="Liberation Serif" w:eastAsia="Calibri" w:hAnsi="Liberation Serif" w:cs="Calibri"/>
          <w:sz w:val="24"/>
        </w:rPr>
        <w:t>Les</w:t>
      </w:r>
      <w:r>
        <w:rPr>
          <w:rFonts w:ascii="Liberation Serif" w:eastAsia="Calibri" w:hAnsi="Liberation Serif" w:cs="Calibri"/>
          <w:sz w:val="24"/>
        </w:rPr>
        <w:t xml:space="preserve"> gens les plus informés sur le changement climatique sont plus inquiets que les autres quant à ses effets, et soutiennent davantage de politiques climatiques. Ainsi, </w:t>
      </w:r>
      <w:r w:rsidR="00D20917">
        <w:rPr>
          <w:rFonts w:ascii="Liberation Serif" w:eastAsia="Calibri" w:hAnsi="Liberation Serif" w:cs="Calibri"/>
          <w:sz w:val="24"/>
        </w:rPr>
        <w:t>une</w:t>
      </w:r>
      <w:r>
        <w:rPr>
          <w:rFonts w:ascii="Liberation Serif" w:eastAsia="Calibri" w:hAnsi="Liberation Serif" w:cs="Calibri"/>
          <w:sz w:val="24"/>
        </w:rPr>
        <w:t xml:space="preserve"> première </w:t>
      </w:r>
      <w:commentRangeStart w:id="1"/>
      <w:r>
        <w:rPr>
          <w:rFonts w:ascii="Liberation Serif" w:eastAsia="Calibri" w:hAnsi="Liberation Serif" w:cs="Calibri"/>
          <w:sz w:val="24"/>
        </w:rPr>
        <w:t xml:space="preserve">recommandation </w:t>
      </w:r>
      <w:commentRangeEnd w:id="1"/>
      <w:r w:rsidR="00A96938">
        <w:rPr>
          <w:rStyle w:val="CommentReference"/>
          <w:rFonts w:cs="Mangal"/>
        </w:rPr>
        <w:commentReference w:id="1"/>
      </w:r>
      <w:r>
        <w:rPr>
          <w:rFonts w:ascii="Liberation Serif" w:eastAsia="Calibri" w:hAnsi="Liberation Serif" w:cs="Calibri"/>
          <w:sz w:val="24"/>
        </w:rPr>
        <w:t xml:space="preserve">(et elle fait écho à des propositions </w:t>
      </w:r>
      <w:r w:rsidR="00D20917">
        <w:rPr>
          <w:rFonts w:ascii="Liberation Serif" w:eastAsia="Calibri" w:hAnsi="Liberation Serif" w:cs="Calibri"/>
          <w:sz w:val="24"/>
        </w:rPr>
        <w:t xml:space="preserve">semblables </w:t>
      </w:r>
      <w:r>
        <w:rPr>
          <w:rFonts w:ascii="Liberation Serif" w:eastAsia="Calibri" w:hAnsi="Liberation Serif" w:cs="Calibri"/>
          <w:sz w:val="24"/>
        </w:rPr>
        <w:t xml:space="preserve">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w:t>
      </w:r>
      <w:r w:rsidR="00D20917">
        <w:rPr>
          <w:rFonts w:ascii="Liberation Serif" w:eastAsia="Calibri" w:hAnsi="Liberation Serif" w:cs="Calibri"/>
          <w:sz w:val="24"/>
        </w:rPr>
        <w:t>régulière de documentaires</w:t>
      </w:r>
      <w:r>
        <w:rPr>
          <w:rFonts w:ascii="Liberation Serif" w:eastAsia="Calibri" w:hAnsi="Liberation Serif" w:cs="Calibri"/>
          <w:sz w:val="24"/>
        </w:rPr>
        <w:t>, disons tous les mardis de 21h à 22h ? Une telle décision pourrait en tous cas être soumise à referendum.</w:t>
      </w:r>
    </w:p>
    <w:p w:rsidR="00B72371" w:rsidRDefault="00493B0E" w:rsidP="00B72371">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Lors de ses travaux, la convention citoyenne insiste à juste titre sur le fait que la transition écologique doit aller de pair avec la justice sociale. En effet, pourquoi se soucierait-on des générations futures si on négligeait les injustices actuelles ? Non seulement la transition écologique serait incohérente si elle n’allait pas de pair avec la réduction des inégalités, mais elle aurait </w:t>
      </w:r>
      <w:r w:rsidR="00B72371">
        <w:rPr>
          <w:rFonts w:ascii="Liberation Serif" w:eastAsia="Calibri" w:hAnsi="Liberation Serif" w:cs="Calibri"/>
          <w:sz w:val="24"/>
        </w:rPr>
        <w:t>également</w:t>
      </w:r>
      <w:r>
        <w:rPr>
          <w:rFonts w:ascii="Liberation Serif" w:eastAsia="Calibri" w:hAnsi="Liberation Serif" w:cs="Calibri"/>
          <w:sz w:val="24"/>
        </w:rPr>
        <w:t xml:space="preserve"> moins de chances de réussir. Cela </w:t>
      </w:r>
      <w:r w:rsidR="00B72371">
        <w:rPr>
          <w:rFonts w:ascii="Liberation Serif" w:eastAsia="Calibri" w:hAnsi="Liberation Serif" w:cs="Calibri"/>
          <w:sz w:val="24"/>
        </w:rPr>
        <w:t xml:space="preserve">est vrai à l’échelle nationale, </w:t>
      </w:r>
      <w:r w:rsidR="00EE4DEA">
        <w:rPr>
          <w:rFonts w:ascii="Liberation Serif" w:eastAsia="Calibri" w:hAnsi="Liberation Serif" w:cs="Calibri"/>
          <w:sz w:val="24"/>
        </w:rPr>
        <w:t xml:space="preserve">pour laquelle </w:t>
      </w:r>
      <w:hyperlink r:id="rId13" w:history="1">
        <w:r w:rsidR="00EE4DEA" w:rsidRPr="00EE4DEA">
          <w:rPr>
            <w:rStyle w:val="Hyperlink"/>
            <w:rFonts w:ascii="Liberation Serif" w:eastAsia="Calibri" w:hAnsi="Liberation Serif" w:cs="Calibri"/>
            <w:sz w:val="24"/>
          </w:rPr>
          <w:t>une majorité</w:t>
        </w:r>
      </w:hyperlink>
      <w:r w:rsidR="00EE4DEA">
        <w:rPr>
          <w:rFonts w:ascii="Liberation Serif" w:eastAsia="Calibri" w:hAnsi="Liberation Serif" w:cs="Calibri"/>
          <w:sz w:val="24"/>
        </w:rPr>
        <w:t xml:space="preserve"> de la population souhaite que</w:t>
      </w:r>
      <w:r w:rsidR="00B72371">
        <w:rPr>
          <w:rFonts w:ascii="Liberation Serif" w:eastAsia="Calibri" w:hAnsi="Liberation Serif" w:cs="Calibri"/>
          <w:sz w:val="24"/>
        </w:rPr>
        <w:t xml:space="preserve"> les 10 % </w:t>
      </w:r>
      <w:r w:rsidR="007E6778">
        <w:rPr>
          <w:rFonts w:ascii="Liberation Serif" w:eastAsia="Calibri" w:hAnsi="Liberation Serif" w:cs="Calibri"/>
          <w:sz w:val="24"/>
        </w:rPr>
        <w:t xml:space="preserve">de ménages </w:t>
      </w:r>
      <w:r w:rsidR="00B72371">
        <w:rPr>
          <w:rFonts w:ascii="Liberation Serif" w:eastAsia="Calibri" w:hAnsi="Liberation Serif" w:cs="Calibri"/>
          <w:sz w:val="24"/>
        </w:rPr>
        <w:t xml:space="preserve">les plus </w:t>
      </w:r>
      <w:r w:rsidR="007E6778">
        <w:rPr>
          <w:rFonts w:ascii="Liberation Serif" w:eastAsia="Calibri" w:hAnsi="Liberation Serif" w:cs="Calibri"/>
          <w:sz w:val="24"/>
        </w:rPr>
        <w:t>aisés</w:t>
      </w:r>
      <w:r w:rsidR="00B72371">
        <w:rPr>
          <w:rFonts w:ascii="Liberation Serif" w:eastAsia="Calibri" w:hAnsi="Liberation Serif" w:cs="Calibri"/>
          <w:sz w:val="24"/>
        </w:rPr>
        <w:t xml:space="preserve"> </w:t>
      </w:r>
      <w:r w:rsidR="00C06C60">
        <w:rPr>
          <w:rFonts w:ascii="Liberation Serif" w:eastAsia="Calibri" w:hAnsi="Liberation Serif" w:cs="Calibri"/>
          <w:sz w:val="24"/>
        </w:rPr>
        <w:t>soient</w:t>
      </w:r>
      <w:r w:rsidR="00B72371">
        <w:rPr>
          <w:rFonts w:ascii="Liberation Serif" w:eastAsia="Calibri" w:hAnsi="Liberation Serif" w:cs="Calibri"/>
          <w:sz w:val="24"/>
        </w:rPr>
        <w:t xml:space="preserve"> mis à</w:t>
      </w:r>
      <w:r w:rsidR="00EE4DEA">
        <w:rPr>
          <w:rFonts w:ascii="Liberation Serif" w:eastAsia="Calibri" w:hAnsi="Liberation Serif" w:cs="Calibri"/>
          <w:sz w:val="24"/>
        </w:rPr>
        <w:t xml:space="preserve"> contribution</w:t>
      </w:r>
      <w:r w:rsidR="007E0406">
        <w:rPr>
          <w:rFonts w:ascii="Liberation Serif" w:eastAsia="Calibri" w:hAnsi="Liberation Serif" w:cs="Calibri"/>
          <w:sz w:val="24"/>
        </w:rPr>
        <w:t xml:space="preserve">. Mais cela </w:t>
      </w:r>
      <w:r w:rsidR="00B72371">
        <w:rPr>
          <w:rFonts w:ascii="Liberation Serif" w:eastAsia="Calibri" w:hAnsi="Liberation Serif" w:cs="Calibri"/>
          <w:sz w:val="24"/>
        </w:rPr>
        <w:t xml:space="preserve">vaut aussi </w:t>
      </w:r>
      <w:r w:rsidR="007E0406">
        <w:rPr>
          <w:rFonts w:ascii="Liberation Serif" w:eastAsia="Calibri" w:hAnsi="Liberation Serif" w:cs="Calibri"/>
          <w:sz w:val="24"/>
        </w:rPr>
        <w:t xml:space="preserve">à </w:t>
      </w:r>
      <w:r w:rsidR="00B72371">
        <w:rPr>
          <w:rFonts w:ascii="Liberation Serif" w:eastAsia="Calibri" w:hAnsi="Liberation Serif" w:cs="Calibri"/>
          <w:sz w:val="24"/>
        </w:rPr>
        <w:t xml:space="preserve">l’échelle </w:t>
      </w:r>
      <w:r w:rsidR="00B72371">
        <w:rPr>
          <w:rFonts w:ascii="Liberation Serif" w:eastAsia="Calibri" w:hAnsi="Liberation Serif" w:cs="Calibri"/>
          <w:sz w:val="24"/>
        </w:rPr>
        <w:lastRenderedPageBreak/>
        <w:t xml:space="preserve">mondiale. Les plus riches, et à travers eux les pays riches, ont une dette morale vis-à-vis du reste de l’humanité, qui va subir les conséquences climatiques d’émissions dont ils sont largement responsables. Aussi, il semble du devoir des pays riches de financer le surcoût que représentent pour les pays à bas revenus les infrastructures non polluantes. Le </w:t>
      </w:r>
      <w:hyperlink r:id="rId14" w:history="1">
        <w:r w:rsidR="00B72371">
          <w:rPr>
            <w:rStyle w:val="InternetLink"/>
            <w:rFonts w:ascii="Liberation Serif" w:hAnsi="Liberation Serif"/>
            <w:sz w:val="24"/>
          </w:rPr>
          <w:t>Fonds vert pour le climat</w:t>
        </w:r>
      </w:hyperlink>
      <w:r w:rsidR="00B72371">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Il serait juste que la France porte sa contribution à (au moins) 8 milliards de dollars par an, afin qu’une transition écologique s’amorce partout dans le monde.</w:t>
      </w:r>
    </w:p>
    <w:p w:rsidR="00493B0E" w:rsidRDefault="00B72371"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w:t>
      </w:r>
      <w:r w:rsidR="007E0406">
        <w:rPr>
          <w:rFonts w:ascii="Liberation Serif" w:eastAsia="Calibri" w:hAnsi="Liberation Serif" w:cs="Calibri"/>
          <w:sz w:val="24"/>
        </w:rPr>
        <w:t>afin de</w:t>
      </w:r>
      <w:r>
        <w:rPr>
          <w:rFonts w:ascii="Liberation Serif" w:eastAsia="Calibri" w:hAnsi="Liberation Serif" w:cs="Calibri"/>
          <w:sz w:val="24"/>
        </w:rPr>
        <w:t xml:space="preserve"> </w:t>
      </w:r>
      <w:r w:rsidR="007E0406">
        <w:rPr>
          <w:rFonts w:ascii="Liberation Serif" w:eastAsia="Calibri" w:hAnsi="Liberation Serif" w:cs="Calibri"/>
          <w:sz w:val="24"/>
        </w:rPr>
        <w:t xml:space="preserve">réduire drastiquement nos émissions de gaz à effet de serre. Le </w:t>
      </w:r>
      <w:hyperlink r:id="rId15" w:history="1">
        <w:r w:rsidR="007E0406">
          <w:rPr>
            <w:rStyle w:val="InternetLink"/>
            <w:rFonts w:ascii="Liberation Serif" w:eastAsia="Calibri" w:hAnsi="Liberation Serif" w:cs="Calibri"/>
            <w:sz w:val="24"/>
          </w:rPr>
          <w:t xml:space="preserve">scénario </w:t>
        </w:r>
        <w:proofErr w:type="spellStart"/>
        <w:r w:rsidR="007E0406">
          <w:rPr>
            <w:rStyle w:val="InternetLink"/>
            <w:rFonts w:ascii="Liberation Serif" w:eastAsia="Calibri" w:hAnsi="Liberation Serif" w:cs="Calibri"/>
            <w:sz w:val="24"/>
          </w:rPr>
          <w:t>négaWatt</w:t>
        </w:r>
        <w:proofErr w:type="spellEnd"/>
      </w:hyperlink>
      <w:r w:rsidR="007E0406">
        <w:rPr>
          <w:rFonts w:ascii="Liberation Serif" w:hAnsi="Liberation Serif"/>
          <w:sz w:val="24"/>
        </w:rPr>
        <w:t xml:space="preserve"> insiste sur les économies d’énergie rendues possibles par une révision à la baisse du dimensionnement de nos équipements ainsi que </w:t>
      </w:r>
      <w:r w:rsidR="00666FFE">
        <w:rPr>
          <w:rFonts w:ascii="Liberation Serif" w:hAnsi="Liberation Serif"/>
          <w:sz w:val="24"/>
        </w:rPr>
        <w:t xml:space="preserve">par </w:t>
      </w:r>
      <w:r w:rsidR="007E0406">
        <w:rPr>
          <w:rFonts w:ascii="Liberation Serif" w:hAnsi="Liberation Serif"/>
          <w:sz w:val="24"/>
        </w:rPr>
        <w:t xml:space="preserve">leur mutualisation, </w:t>
      </w:r>
      <w:r w:rsidR="00666FFE">
        <w:rPr>
          <w:rFonts w:ascii="Liberation Serif" w:hAnsi="Liberation Serif"/>
          <w:sz w:val="24"/>
        </w:rPr>
        <w:t xml:space="preserve">mais également par un allongement de leur </w:t>
      </w:r>
      <w:r w:rsidR="007E0406">
        <w:rPr>
          <w:rFonts w:ascii="Liberation Serif" w:hAnsi="Liberation Serif"/>
          <w:sz w:val="24"/>
        </w:rPr>
        <w:t xml:space="preserve">durée de </w:t>
      </w:r>
      <w:r w:rsidR="00666FFE">
        <w:rPr>
          <w:rFonts w:ascii="Liberation Serif" w:hAnsi="Liberation Serif"/>
          <w:sz w:val="24"/>
        </w:rPr>
        <w:t xml:space="preserve">vie. Le </w:t>
      </w:r>
      <w:hyperlink r:id="rId16" w:history="1">
        <w:r w:rsidR="00666FFE">
          <w:rPr>
            <w:rStyle w:val="InternetLink"/>
            <w:rFonts w:ascii="Liberation Serif" w:hAnsi="Liberation Serif"/>
            <w:sz w:val="24"/>
          </w:rPr>
          <w:t xml:space="preserve">rapport </w:t>
        </w:r>
        <w:proofErr w:type="spellStart"/>
        <w:r w:rsidR="00666FFE">
          <w:rPr>
            <w:rStyle w:val="InternetLink"/>
            <w:rFonts w:ascii="Liberation Serif" w:hAnsi="Liberation Serif"/>
            <w:sz w:val="24"/>
          </w:rPr>
          <w:t>Sidler</w:t>
        </w:r>
        <w:proofErr w:type="spellEnd"/>
      </w:hyperlink>
      <w:r w:rsidR="00666FFE">
        <w:rPr>
          <w:rFonts w:ascii="Liberation Serif" w:hAnsi="Liberation Serif"/>
          <w:sz w:val="24"/>
        </w:rPr>
        <w:t xml:space="preserve"> préconise de rendre obligatoire l’</w:t>
      </w:r>
      <w:hyperlink r:id="rId17" w:history="1">
        <w:r w:rsidR="00666FFE" w:rsidRPr="00D06289">
          <w:rPr>
            <w:rStyle w:val="Hyperlink"/>
            <w:rFonts w:ascii="Liberation Serif" w:hAnsi="Liberation Serif"/>
            <w:sz w:val="24"/>
          </w:rPr>
          <w:t>isolation</w:t>
        </w:r>
      </w:hyperlink>
      <w:r w:rsidR="00666FFE">
        <w:rPr>
          <w:rFonts w:ascii="Liberation Serif" w:hAnsi="Liberation Serif"/>
          <w:sz w:val="24"/>
        </w:rPr>
        <w:t xml:space="preserve"> des bâtiments lors de leur revente (et des copropriétés avant une certaine échéance). </w:t>
      </w:r>
      <w:r w:rsidR="00E017DF">
        <w:rPr>
          <w:rFonts w:ascii="Liberation Serif" w:hAnsi="Liberation Serif"/>
          <w:sz w:val="24"/>
        </w:rPr>
        <w:t>Les propriétaires pourraient en échange bénéficier de la suppression de la</w:t>
      </w:r>
      <w:r w:rsidR="00666FFE">
        <w:rPr>
          <w:rFonts w:ascii="Liberation Serif" w:hAnsi="Liberation Serif"/>
          <w:sz w:val="24"/>
        </w:rPr>
        <w:t xml:space="preserve"> taxe de publicité foncière</w:t>
      </w:r>
      <w:r w:rsidR="00E017DF">
        <w:rPr>
          <w:rFonts w:ascii="Liberation Serif" w:hAnsi="Liberation Serif"/>
          <w:sz w:val="24"/>
        </w:rPr>
        <w:t xml:space="preserve"> (qui constitue l’essentiel des frais de notaires</w:t>
      </w:r>
      <w:r w:rsidR="00ED7B36">
        <w:rPr>
          <w:rFonts w:ascii="Liberation Serif" w:hAnsi="Liberation Serif"/>
          <w:sz w:val="24"/>
        </w:rPr>
        <w:t xml:space="preserve"> et correspond au coût des travaux requis :</w:t>
      </w:r>
      <w:r w:rsidR="00E017DF">
        <w:rPr>
          <w:rFonts w:ascii="Liberation Serif" w:hAnsi="Liberation Serif"/>
          <w:sz w:val="24"/>
        </w:rPr>
        <w:t xml:space="preserve"> </w:t>
      </w:r>
      <w:hyperlink r:id="rId18" w:history="1">
        <w:r w:rsidR="00E017DF" w:rsidRPr="00ED7B36">
          <w:rPr>
            <w:rStyle w:val="Hyperlink"/>
            <w:rFonts w:ascii="Liberation Serif" w:hAnsi="Liberation Serif"/>
            <w:sz w:val="24"/>
          </w:rPr>
          <w:t>10 Mds</w:t>
        </w:r>
      </w:hyperlink>
      <w:r w:rsidR="00E017DF">
        <w:rPr>
          <w:rFonts w:ascii="Liberation Serif" w:hAnsi="Liberation Serif"/>
          <w:sz w:val="24"/>
        </w:rPr>
        <w:t xml:space="preserve"> annuels), selon une idée proche d’une </w:t>
      </w:r>
      <w:hyperlink r:id="rId19" w:history="1">
        <w:r w:rsidR="00E017DF" w:rsidRPr="00E017DF">
          <w:rPr>
            <w:rStyle w:val="Hyperlink"/>
            <w:rFonts w:ascii="Liberation Serif" w:hAnsi="Liberation Serif"/>
            <w:sz w:val="24"/>
          </w:rPr>
          <w:t>contribution citoyenne</w:t>
        </w:r>
      </w:hyperlink>
      <w:r w:rsidR="00E017DF">
        <w:rPr>
          <w:rFonts w:ascii="Liberation Serif" w:hAnsi="Liberation Serif"/>
          <w:sz w:val="24"/>
        </w:rPr>
        <w:t xml:space="preserve">. L’offre de </w:t>
      </w:r>
      <w:hyperlink r:id="rId20" w:history="1">
        <w:r w:rsidR="00E017DF" w:rsidRPr="00D06289">
          <w:rPr>
            <w:rStyle w:val="Hyperlink"/>
            <w:rFonts w:ascii="Liberation Serif" w:hAnsi="Liberation Serif"/>
            <w:sz w:val="24"/>
          </w:rPr>
          <w:t>transports en commun</w:t>
        </w:r>
      </w:hyperlink>
      <w:r w:rsidR="00E017DF">
        <w:rPr>
          <w:rFonts w:ascii="Liberation Serif" w:hAnsi="Liberation Serif"/>
          <w:sz w:val="24"/>
        </w:rPr>
        <w:t xml:space="preserve"> devrait être étendue, </w:t>
      </w:r>
      <w:hyperlink r:id="rId21" w:history="1">
        <w:r w:rsidR="00E017DF" w:rsidRPr="00E017DF">
          <w:rPr>
            <w:rStyle w:val="Hyperlink"/>
            <w:rFonts w:ascii="Liberation Serif" w:hAnsi="Liberation Serif"/>
            <w:sz w:val="24"/>
          </w:rPr>
          <w:t>en particulier</w:t>
        </w:r>
      </w:hyperlink>
      <w:r w:rsidR="00E017DF">
        <w:rPr>
          <w:rFonts w:ascii="Liberation Serif" w:hAnsi="Liberation Serif"/>
          <w:sz w:val="24"/>
        </w:rPr>
        <w:t xml:space="preserve"> dans les villes moyennes (autour de 100</w:t>
      </w:r>
      <w:r w:rsidR="00E017DF">
        <w:rPr>
          <w:rFonts w:ascii="Liberation Serif" w:eastAsia="Calibri" w:hAnsi="Liberation Serif" w:cs="Calibri"/>
          <w:sz w:val="24"/>
        </w:rPr>
        <w:t xml:space="preserve"> 000 habitants), et l’usage du </w:t>
      </w:r>
      <w:hyperlink r:id="rId22" w:history="1">
        <w:r w:rsidR="00E017DF" w:rsidRPr="00D06289">
          <w:rPr>
            <w:rStyle w:val="Hyperlink"/>
            <w:rFonts w:ascii="Liberation Serif" w:eastAsia="Calibri" w:hAnsi="Liberation Serif" w:cs="Calibri"/>
            <w:sz w:val="24"/>
          </w:rPr>
          <w:t>vélo</w:t>
        </w:r>
      </w:hyperlink>
      <w:r w:rsidR="00E017DF">
        <w:rPr>
          <w:rFonts w:ascii="Liberation Serif" w:eastAsia="Calibri" w:hAnsi="Liberation Serif" w:cs="Calibri"/>
          <w:sz w:val="24"/>
        </w:rPr>
        <w:t xml:space="preserve"> devrait être facilité. Le kérosène pourrait être taxé, ainsi que toutes les sources de gaz à effet de serre, et les recettes générées pourraient être </w:t>
      </w:r>
      <w:hyperlink r:id="rId23" w:history="1">
        <w:r w:rsidR="00E017DF" w:rsidRPr="007E6778">
          <w:rPr>
            <w:rStyle w:val="Hyperlink"/>
            <w:rFonts w:ascii="Liberation Serif" w:eastAsia="Calibri" w:hAnsi="Liberation Serif" w:cs="Calibri"/>
            <w:sz w:val="24"/>
          </w:rPr>
          <w:t>reversées</w:t>
        </w:r>
      </w:hyperlink>
      <w:r w:rsidR="00E017DF">
        <w:rPr>
          <w:rFonts w:ascii="Liberation Serif" w:eastAsia="Calibri" w:hAnsi="Liberation Serif" w:cs="Calibri"/>
          <w:sz w:val="24"/>
        </w:rPr>
        <w:t xml:space="preserve"> à la moitié des ménages les plus modestes.</w:t>
      </w:r>
      <w:r w:rsidR="007E6778">
        <w:rPr>
          <w:rFonts w:ascii="Liberation Serif" w:eastAsia="Calibri" w:hAnsi="Liberation Serif" w:cs="Calibri"/>
          <w:sz w:val="24"/>
        </w:rPr>
        <w:t xml:space="preserve"> Malgré ces quelques pistes, je n’ai pas l’expertise pour proposer l’articulation juste et efficace de régulations, investissements, normes et taxes nécessaires à la transition.</w:t>
      </w:r>
    </w:p>
    <w:p w:rsidR="00256A4E" w:rsidRDefault="007E6778" w:rsidP="00256A4E">
      <w:pPr>
        <w:spacing w:after="200" w:line="276" w:lineRule="exact"/>
        <w:ind w:firstLine="709"/>
        <w:jc w:val="both"/>
        <w:rPr>
          <w:rFonts w:ascii="Liberation Serif" w:hAnsi="Liberation Serif"/>
          <w:sz w:val="24"/>
        </w:rPr>
      </w:pPr>
      <w:r>
        <w:rPr>
          <w:rFonts w:ascii="Liberation Serif" w:eastAsia="Calibri" w:hAnsi="Liberation Serif" w:cs="Calibri"/>
          <w:sz w:val="24"/>
        </w:rPr>
        <w:t xml:space="preserve">En revanche, je peux donner mon avis sur les obstacles au financement d’un tel « Green New Deal ». En un mot : il n’y en a pas. </w:t>
      </w:r>
      <w:r w:rsidR="00A33966">
        <w:rPr>
          <w:rFonts w:ascii="Liberation Serif" w:eastAsia="Calibri" w:hAnsi="Liberation Serif" w:cs="Calibri"/>
          <w:sz w:val="24"/>
        </w:rPr>
        <w:t>L</w:t>
      </w:r>
      <w:r w:rsidR="00EE4DEA">
        <w:rPr>
          <w:rFonts w:ascii="Liberation Serif" w:eastAsia="Calibri" w:hAnsi="Liberation Serif" w:cs="Calibri"/>
          <w:sz w:val="24"/>
        </w:rPr>
        <w:t xml:space="preserve">es investissements écologiques peuvent être </w:t>
      </w:r>
      <w:r w:rsidR="00A33966">
        <w:rPr>
          <w:rFonts w:ascii="Liberation Serif" w:eastAsia="Calibri" w:hAnsi="Liberation Serif" w:cs="Calibri"/>
          <w:sz w:val="24"/>
        </w:rPr>
        <w:t>financés par des crédits subventionnés par la puissance publique</w:t>
      </w:r>
      <w:commentRangeStart w:id="2"/>
      <w:r>
        <w:rPr>
          <w:rFonts w:ascii="Liberation Serif" w:eastAsia="Calibri" w:hAnsi="Liberation Serif" w:cs="Calibri"/>
          <w:sz w:val="24"/>
        </w:rPr>
        <w:t>.</w:t>
      </w:r>
      <w:commentRangeEnd w:id="2"/>
      <w:r w:rsidR="00EE4DEA">
        <w:rPr>
          <w:rStyle w:val="CommentReference"/>
          <w:rFonts w:cs="Mangal"/>
        </w:rPr>
        <w:commentReference w:id="2"/>
      </w:r>
      <w:r>
        <w:rPr>
          <w:rFonts w:ascii="Liberation Serif" w:eastAsia="Calibri" w:hAnsi="Liberation Serif" w:cs="Calibri"/>
          <w:sz w:val="24"/>
        </w:rPr>
        <w:t xml:space="preserve"> </w:t>
      </w:r>
      <w:r w:rsidR="00A33966">
        <w:rPr>
          <w:rFonts w:ascii="Liberation Serif" w:eastAsia="Calibri" w:hAnsi="Liberation Serif" w:cs="Calibri"/>
          <w:sz w:val="24"/>
        </w:rPr>
        <w:t xml:space="preserve">Des </w:t>
      </w:r>
      <w:hyperlink r:id="rId24" w:history="1">
        <w:r w:rsidR="00A33966" w:rsidRPr="005A6B91">
          <w:rPr>
            <w:rStyle w:val="Hyperlink"/>
            <w:rFonts w:ascii="Liberation Serif" w:eastAsia="Calibri" w:hAnsi="Liberation Serif" w:cs="Calibri"/>
            <w:sz w:val="24"/>
          </w:rPr>
          <w:t>propositions</w:t>
        </w:r>
      </w:hyperlink>
      <w:r w:rsidR="00A33966">
        <w:rPr>
          <w:rFonts w:ascii="Liberation Serif" w:eastAsia="Calibri" w:hAnsi="Liberation Serif" w:cs="Calibri"/>
          <w:sz w:val="24"/>
        </w:rPr>
        <w:t xml:space="preserve"> en ce sens ont déjà été formulées à l’échelle européenne, et plusieurs </w:t>
      </w:r>
      <w:r w:rsidR="00A33966" w:rsidRPr="00ED7B36">
        <w:rPr>
          <w:rFonts w:ascii="Liberation Serif" w:eastAsia="Calibri" w:hAnsi="Liberation Serif" w:cs="Calibri"/>
          <w:sz w:val="24"/>
        </w:rPr>
        <w:t>montages</w:t>
      </w:r>
      <w:r w:rsidR="00A33966">
        <w:rPr>
          <w:rFonts w:ascii="Liberation Serif" w:eastAsia="Calibri" w:hAnsi="Liberation Serif" w:cs="Calibri"/>
          <w:sz w:val="24"/>
        </w:rPr>
        <w:t xml:space="preserve"> peuvent être envisagés</w:t>
      </w:r>
      <w:r w:rsidR="005A6B91">
        <w:rPr>
          <w:rFonts w:ascii="Liberation Serif" w:eastAsia="Calibri" w:hAnsi="Liberation Serif" w:cs="Calibri"/>
          <w:sz w:val="24"/>
        </w:rPr>
        <w:t xml:space="preserve"> en France</w:t>
      </w:r>
      <w:r w:rsidR="00A33966">
        <w:rPr>
          <w:rFonts w:ascii="Liberation Serif" w:eastAsia="Calibri" w:hAnsi="Liberation Serif" w:cs="Calibri"/>
          <w:sz w:val="24"/>
        </w:rPr>
        <w:t xml:space="preserve">, tels qu’une garantie de la Caisse des dépôts et l’émission de </w:t>
      </w:r>
      <w:hyperlink r:id="rId25" w:history="1">
        <w:r w:rsidR="00A33966" w:rsidRPr="00ED7B36">
          <w:rPr>
            <w:rStyle w:val="Hyperlink"/>
            <w:rFonts w:ascii="Liberation Serif" w:eastAsia="Calibri" w:hAnsi="Liberation Serif" w:cs="Calibri"/>
            <w:sz w:val="24"/>
          </w:rPr>
          <w:t>dette publique</w:t>
        </w:r>
      </w:hyperlink>
      <w:r w:rsidR="00A33966">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w:t>
      </w:r>
      <w:commentRangeStart w:id="3"/>
      <w:r w:rsidR="00A33966">
        <w:rPr>
          <w:rFonts w:ascii="Liberation Serif" w:eastAsia="Calibri" w:hAnsi="Liberation Serif" w:cs="Calibri"/>
          <w:sz w:val="24"/>
        </w:rPr>
        <w:t>.</w:t>
      </w:r>
      <w:commentRangeEnd w:id="3"/>
      <w:r w:rsidR="005A6B91">
        <w:rPr>
          <w:rStyle w:val="CommentReference"/>
          <w:rFonts w:cs="Mangal"/>
        </w:rPr>
        <w:commentReference w:id="3"/>
      </w:r>
      <w:r w:rsidR="00A33966">
        <w:rPr>
          <w:rFonts w:ascii="Liberation Serif" w:eastAsia="Calibri" w:hAnsi="Liberation Serif" w:cs="Calibri"/>
          <w:sz w:val="24"/>
        </w:rPr>
        <w:t xml:space="preserve"> </w:t>
      </w:r>
    </w:p>
    <w:p w:rsidR="007E6778" w:rsidRDefault="007E6778" w:rsidP="00B24C8E">
      <w:pPr>
        <w:spacing w:after="200" w:line="276" w:lineRule="exact"/>
        <w:jc w:val="both"/>
        <w:rPr>
          <w:rFonts w:ascii="Liberation Serif" w:eastAsia="Calibri" w:hAnsi="Liberation Serif" w:cs="Calibri"/>
          <w:sz w:val="24"/>
        </w:rPr>
      </w:pPr>
    </w:p>
    <w:p w:rsidR="00D20917" w:rsidRDefault="007E6778" w:rsidP="007E6778">
      <w:pPr>
        <w:spacing w:after="200" w:line="276" w:lineRule="exact"/>
        <w:jc w:val="right"/>
        <w:rPr>
          <w:rFonts w:ascii="Liberation Serif" w:eastAsia="Calibri" w:hAnsi="Liberation Serif" w:cs="Calibri"/>
          <w:sz w:val="24"/>
        </w:rPr>
      </w:pPr>
      <w:r>
        <w:rPr>
          <w:rFonts w:ascii="Liberation Serif" w:eastAsia="Calibri" w:hAnsi="Liberation Serif" w:cs="Calibri"/>
          <w:sz w:val="24"/>
        </w:rPr>
        <w:t>Adrien Fabre</w:t>
      </w:r>
    </w:p>
    <w:p w:rsidR="007E6778" w:rsidRDefault="007E6778" w:rsidP="00B24C8E">
      <w:pPr>
        <w:spacing w:after="200" w:line="276" w:lineRule="exact"/>
        <w:jc w:val="both"/>
        <w:rPr>
          <w:rFonts w:ascii="Liberation Serif" w:eastAsia="Calibri" w:hAnsi="Liberation Serif" w:cs="Calibri"/>
          <w:sz w:val="24"/>
        </w:rPr>
      </w:pPr>
    </w:p>
    <w:p w:rsidR="007E6778" w:rsidRPr="007E6778" w:rsidRDefault="007E6778" w:rsidP="00B24C8E">
      <w:pPr>
        <w:spacing w:after="200" w:line="276" w:lineRule="exact"/>
        <w:jc w:val="both"/>
        <w:rPr>
          <w:rFonts w:ascii="Liberation Serif" w:eastAsia="Calibri" w:hAnsi="Liberation Serif" w:cs="Calibri"/>
          <w:b/>
          <w:sz w:val="24"/>
        </w:rPr>
      </w:pPr>
      <w:r w:rsidRPr="007E6778">
        <w:rPr>
          <w:rFonts w:ascii="Liberation Serif" w:eastAsia="Calibri" w:hAnsi="Liberation Serif" w:cs="Calibri"/>
          <w:b/>
          <w:sz w:val="24"/>
        </w:rPr>
        <w:t>Aux oubliettes</w:t>
      </w:r>
    </w:p>
    <w:p w:rsidR="00D20917" w:rsidRDefault="00D20917"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Not : Perdants (si c’est efficace, les plus polluants) ; consommateurs pas entreprises</w:t>
      </w:r>
    </w:p>
    <w:p w:rsidR="00D20917" w:rsidRDefault="00D20917" w:rsidP="00B24C8E">
      <w:pPr>
        <w:spacing w:after="200" w:line="276" w:lineRule="exact"/>
        <w:jc w:val="both"/>
        <w:rPr>
          <w:rFonts w:ascii="Liberation Serif" w:hAnsi="Liberation Serif"/>
          <w:sz w:val="24"/>
        </w:rPr>
      </w:pP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w:t>
      </w:r>
      <w:r>
        <w:rPr>
          <w:rFonts w:ascii="Liberation Serif" w:eastAsia="Calibri" w:hAnsi="Liberation Serif" w:cs="Calibri"/>
          <w:sz w:val="24"/>
        </w:rPr>
        <w:lastRenderedPageBreak/>
        <w:t>carburants, mais à la condition que l’effort soit commun et partagé équitablement. Cette condition n’était pas vérifiée par la taxe sur les carburants instaurée par le gouvernement (et gelée suite aux protestations des Gilets jaunes), notamment car elle ne prévoyait pas 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B24C8E" w:rsidRDefault="00F60306" w:rsidP="00B24C8E">
      <w:pPr>
        <w:spacing w:after="200" w:line="276" w:lineRule="exact"/>
        <w:jc w:val="both"/>
        <w:rPr>
          <w:rFonts w:ascii="Liberation Serif" w:eastAsia="Calibri" w:hAnsi="Liberation Serif" w:cs="Calibri"/>
          <w:sz w:val="24"/>
        </w:rPr>
      </w:pPr>
      <w:r>
        <w:pict>
          <v:shape id="Frame4" o:spid="_x0000_s1031" type="#_x0000_t202" style="position:absolute;left:0;text-align:left;margin-left:96.45pt;margin-top:259.4pt;width:255.8pt;height:254.6pt;z-index:25165721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7C02D769" wp14:editId="140EC6DE">
                        <wp:extent cx="3251200" cy="264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1200" cy="2641600"/>
                                </a:xfrm>
                                <a:prstGeom prst="rect">
                                  <a:avLst/>
                                </a:prstGeom>
                                <a:noFill/>
                                <a:ln>
                                  <a:noFill/>
                                </a:ln>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27" w:history="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B24C8E">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28" w:history="1">
        <w:r w:rsidR="00B24C8E">
          <w:rPr>
            <w:rStyle w:val="InternetLink"/>
            <w:rFonts w:ascii="Liberation Serif" w:hAnsi="Liberation Serif"/>
            <w:sz w:val="24"/>
          </w:rPr>
          <w:t>Ce que proposent</w:t>
        </w:r>
      </w:hyperlink>
      <w:r w:rsidR="00B24C8E">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le Conseil d’Analyse Économique </w:t>
      </w:r>
      <w:hyperlink r:id="rId29" w:history="1">
        <w:r w:rsidR="00B24C8E">
          <w:rPr>
            <w:rStyle w:val="InternetLink"/>
            <w:rFonts w:ascii="Liberation Serif" w:hAnsi="Liberation Serif"/>
            <w:sz w:val="24"/>
          </w:rPr>
          <w:t>propose</w:t>
        </w:r>
      </w:hyperlink>
      <w:r w:rsidR="00B24C8E">
        <w:rPr>
          <w:rFonts w:ascii="Liberation Serif" w:eastAsia="Calibri" w:hAnsi="Liberation Serif" w:cs="Calibri"/>
          <w:sz w:val="24"/>
        </w:rPr>
        <w:t xml:space="preserve"> ainsi de verser un dividende plus élevé aux ménages les plus modestes, et de ne pas en verser aux ménages les plus riches : la part des perdants parmi la moitié les plus modestes serait alors limitée à 14 % (Figure 2). Si beaucoup sont dubitatifs quant à l’utilité d’une mesure qui reprend d’une main ce qu’elle donne de l’autre, le site TODO devrait rassurer les sceptiques, car il explique pédagogiquement comment les variations de prix induisent des changements de comportement vertueux, et il permet à toute personne de simuler l’impact d’une taxe &amp; dividende sur son pouvoir d’achat. </w:t>
      </w:r>
    </w:p>
    <w:p w:rsidR="00B24C8E" w:rsidRDefault="00B24C8E" w:rsidP="00B24C8E">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w:t>
      </w:r>
      <w:r>
        <w:rPr>
          <w:rFonts w:ascii="Liberation Serif" w:eastAsia="Calibri" w:hAnsi="Liberation Serif" w:cs="Calibri"/>
          <w:sz w:val="24"/>
        </w:rPr>
        <w:lastRenderedPageBreak/>
        <w:t>pourraient sortir gagnants de l’instauration d’une taxe, car une grande méfiance s’est installée envers toute forme de taxation des carburants. Ainsi, même si 61 % des gens gagneraient en pouvoir d’achat suite à une taxe &amp; dividende uniforme, seuls 14 % estiment que ce serait le cas pour leur ménage. 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Et c’est une question de justice que d’étendre le principe pollueur-payeur à toutes les émissions de gaz à effet de serre. Pour autant, une taxe &amp; dividende d’un montant modéré ne peut suffire à enclencher la transition écologique : avec une hausse de la Contribution Climat Énergie de 50€ par tonne de CO</w:t>
      </w:r>
      <w:r>
        <w:rPr>
          <w:rFonts w:ascii="Liberation Serif" w:eastAsia="Calibri" w:hAnsi="Liberation Serif" w:cs="Calibri"/>
          <w:sz w:val="24"/>
          <w:vertAlign w:val="subscript"/>
        </w:rPr>
        <w:t>2</w:t>
      </w:r>
      <w:r>
        <w:rPr>
          <w:rFonts w:ascii="Liberation Serif" w:eastAsia="Calibri" w:hAnsi="Liberation Serif" w:cs="Calibri"/>
          <w:sz w:val="24"/>
        </w:rPr>
        <w:t xml:space="preserve">, ce qui correspond à une hausse du prix de l’essence de 11 centimes par litre, les émissions ne seraient réduites que de 1 ou 2 %. Pour atteindre l’objectif de 40 % de réduction, on pourrait augmenter progressivement cette taxe jusqu’à un niveau bien plus élevé, ce qui permettrait aux gens d’adapter leur comportement en anticipation de la taxe, donc sans que cela affecte leur pouvoir d’achat. Mais il faudrait surtout d’autres mesures, et notamment pour offrir des alternatives à la voiture thermique </w:t>
      </w:r>
      <w:r w:rsidR="00F60306">
        <w:pict>
          <v:shape id="Frame2" o:spid="_x0000_s1032" type="#_x0000_t202" style="position:absolute;left:0;text-align:left;margin-left:-71.5pt;margin-top:218.45pt;width:283.4pt;height:193.05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2E5F36AE" wp14:editId="15C175A0">
                        <wp:extent cx="3600450" cy="193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0450" cy="1936750"/>
                                </a:xfrm>
                                <a:prstGeom prst="rect">
                                  <a:avLst/>
                                </a:prstGeom>
                                <a:noFill/>
                                <a:ln>
                                  <a:noFill/>
                                </a:ln>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F60306">
        <w:pict>
          <v:shape id="Frame3" o:spid="_x0000_s1030" type="#_x0000_t202" style="position:absolute;left:0;text-align:left;margin-left:215.3pt;margin-top:217.4pt;width:290.8pt;height:189.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" filled="f" stroked="f">
            <v:textbox inset="0,0,0,0">
              <w:txbxContent>
                <w:p w:rsidR="00B24C8E" w:rsidRDefault="00B24C8E" w:rsidP="00B24C8E">
                  <w:pPr>
                    <w:pStyle w:val="Figure"/>
                  </w:pPr>
                  <w:r>
                    <w:rPr>
                      <w:noProof/>
                      <w:kern w:val="0"/>
                      <w:sz w:val="20"/>
                      <w:szCs w:val="20"/>
                      <w:lang w:val="en-US" w:eastAsia="en-US" w:bidi="ar-SA"/>
                    </w:rPr>
                    <w:drawing>
                      <wp:inline distT="0" distB="0" distL="0" distR="0" wp14:anchorId="1B7C065B" wp14:editId="000C80DE">
                        <wp:extent cx="36957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r>
                    <w:rPr>
                      <w:rFonts w:ascii="Liberation Serif" w:hAnsi="Liberation Serif"/>
                      <w:vanish/>
                      <w:sz w:val="22"/>
                      <w:szCs w:val="22"/>
                    </w:rPr>
                    <w:br/>
                  </w:r>
                  <w:r>
                    <w:rPr>
                      <w:rFonts w:ascii="Liberation Serif" w:hAnsi="Liberation Serif"/>
                      <w:sz w:val="22"/>
                      <w:szCs w:val="22"/>
                    </w:rPr>
                    <w:t>Figure 4: Je serais favorable à une taxe carbone si les recettes étaient utilisées pour financer ...</w:t>
                  </w:r>
                </w:p>
              </w:txbxContent>
            </v:textbox>
            <w10:wrap type="square" side="largest"/>
          </v:shape>
        </w:pict>
      </w:r>
      <w:r>
        <w:rPr>
          <w:rFonts w:ascii="Liberation Serif" w:eastAsia="Calibri" w:hAnsi="Liberation Serif" w:cs="Calibri"/>
          <w:sz w:val="24"/>
        </w:rPr>
        <w:t xml:space="preserve">individuelle et au chauffage au fioul ou au gaz naturel.   </w:t>
      </w:r>
    </w:p>
    <w:p w:rsidR="00B24C8E" w:rsidRDefault="00B24C8E" w:rsidP="00B24C8E">
      <w:pPr>
        <w:spacing w:after="200" w:line="276" w:lineRule="exact"/>
        <w:jc w:val="both"/>
        <w:rPr>
          <w:rFonts w:ascii="Liberation Serif" w:eastAsia="Calibri" w:hAnsi="Liberation Serif" w:cs="Calibri"/>
          <w:sz w:val="24"/>
        </w:rPr>
      </w:pPr>
    </w:p>
    <w:p w:rsidR="00B24C8E" w:rsidRDefault="00B24C8E" w:rsidP="00B24C8E">
      <w:pPr>
        <w:spacing w:after="200" w:line="276" w:lineRule="exact"/>
        <w:jc w:val="both"/>
        <w:rPr>
          <w:rFonts w:ascii="Liberation Serif" w:eastAsia="Calibri" w:hAnsi="Liberation Serif" w:cs="Calibri"/>
          <w:sz w:val="24"/>
        </w:rPr>
      </w:pPr>
      <w:r>
        <w:rPr>
          <w:rFonts w:ascii="Liberation Serif" w:eastAsia="Calibri" w:hAnsi="Liberation Serif" w:cs="Calibri"/>
          <w:sz w:val="24"/>
        </w:rPr>
        <w:t>Warnings :</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Entreprises moins responsables que consommateurs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Autres pays</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Pas de problème de financement</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Il y aura des perdants (exemple : viande)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Taxe efficace (biogaz vs. gaz naturel, subvention vers profit et riches, normes sur émissions par voiture ou sur isolation n’incitent pas à se passer de voiture ou à chauffer moins mais sont coûteuses pour certains car ils changent alors qu’ils auraient préféré payer), progressive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Mais taxe insuffisante ou bien effets distributifs horizontaux</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lastRenderedPageBreak/>
        <w:t>Sobriété nécessaire (dimensionnement, durée de vie, mutualisation)</w:t>
      </w:r>
    </w:p>
    <w:p w:rsidR="00B24C8E" w:rsidRDefault="00B24C8E" w:rsidP="00B24C8E">
      <w:pPr>
        <w:spacing w:after="200" w:line="276" w:lineRule="exact"/>
        <w:jc w:val="both"/>
        <w:rPr>
          <w:rFonts w:ascii="Liberation Serif" w:hAnsi="Liberation Serif"/>
          <w:sz w:val="24"/>
        </w:rPr>
      </w:pPr>
      <w:r>
        <w:rPr>
          <w:rFonts w:ascii="Liberation Serif" w:hAnsi="Liberation Serif"/>
          <w:sz w:val="24"/>
        </w:rPr>
        <w:t>Résultats/recommandations :</w:t>
      </w:r>
    </w:p>
    <w:p w:rsidR="00B24C8E" w:rsidRDefault="00B24C8E" w:rsidP="00B24C8E">
      <w:pPr>
        <w:pStyle w:val="ListParagraph"/>
        <w:numPr>
          <w:ilvl w:val="0"/>
          <w:numId w:val="1"/>
        </w:numPr>
        <w:spacing w:after="200" w:line="276" w:lineRule="exact"/>
        <w:jc w:val="both"/>
        <w:rPr>
          <w:rFonts w:ascii="Liberation Serif" w:hAnsi="Liberation Serif"/>
          <w:b/>
          <w:sz w:val="24"/>
        </w:rPr>
      </w:pPr>
      <w:r>
        <w:rPr>
          <w:rFonts w:ascii="Liberation Serif" w:hAnsi="Liberation Serif"/>
          <w:b/>
          <w:sz w:val="24"/>
        </w:rPr>
        <w:t>Campagne médiatique</w:t>
      </w:r>
    </w:p>
    <w:p w:rsidR="00B24C8E" w:rsidRDefault="00B24C8E" w:rsidP="00B24C8E">
      <w:pPr>
        <w:pStyle w:val="ListParagraph"/>
        <w:numPr>
          <w:ilvl w:val="0"/>
          <w:numId w:val="1"/>
        </w:numPr>
        <w:spacing w:after="200" w:line="276" w:lineRule="exact"/>
        <w:jc w:val="both"/>
        <w:rPr>
          <w:rFonts w:ascii="Liberation Serif" w:hAnsi="Liberation Serif"/>
          <w:sz w:val="24"/>
        </w:rPr>
      </w:pPr>
      <w:r>
        <w:rPr>
          <w:rFonts w:ascii="Liberation Serif" w:hAnsi="Liberation Serif"/>
          <w:sz w:val="24"/>
        </w:rPr>
        <w:t>Intrication avec redistribution/justice (lier à international ?)</w:t>
      </w:r>
    </w:p>
    <w:p w:rsidR="0053688A" w:rsidRPr="00057790" w:rsidRDefault="00B24C8E" w:rsidP="00B24C8E">
      <w:pPr>
        <w:pStyle w:val="ListParagraph"/>
        <w:numPr>
          <w:ilvl w:val="0"/>
          <w:numId w:val="1"/>
        </w:numPr>
        <w:spacing w:after="200" w:line="276" w:lineRule="exact"/>
        <w:jc w:val="both"/>
      </w:pPr>
      <w:r w:rsidRPr="00510AE2">
        <w:rPr>
          <w:rFonts w:ascii="Liberation Serif" w:hAnsi="Liberation Serif"/>
          <w:sz w:val="24"/>
        </w:rPr>
        <w:t>Remplacement de la taxe de publicité foncière par obligation rénovation (10 Mds €)</w:t>
      </w:r>
    </w:p>
    <w:p w:rsidR="00057790" w:rsidRDefault="00057790" w:rsidP="00057790">
      <w:pPr>
        <w:spacing w:after="200" w:line="276" w:lineRule="exact"/>
        <w:jc w:val="both"/>
      </w:pPr>
    </w:p>
    <w:p w:rsidR="00057790" w:rsidRDefault="00057790" w:rsidP="00057790">
      <w:pPr>
        <w:spacing w:after="200" w:line="276" w:lineRule="exact"/>
        <w:jc w:val="both"/>
      </w:pPr>
    </w:p>
    <w:p w:rsidR="00057790" w:rsidRDefault="00057790" w:rsidP="00057790">
      <w:pPr>
        <w:spacing w:after="200" w:line="276" w:lineRule="exact"/>
        <w:jc w:val="both"/>
      </w:pPr>
      <w:r>
        <w:t xml:space="preserve">Tentative </w:t>
      </w:r>
      <w:proofErr w:type="spellStart"/>
      <w:r>
        <w:t>Reporterre</w:t>
      </w:r>
      <w:proofErr w:type="spellEnd"/>
      <w:r>
        <w:t> :</w:t>
      </w:r>
    </w:p>
    <w:p w:rsidR="00057790" w:rsidRDefault="00057790" w:rsidP="00057790">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057790" w:rsidRDefault="00057790" w:rsidP="00057790">
      <w:pPr>
        <w:spacing w:after="200" w:line="276" w:lineRule="exact"/>
        <w:jc w:val="center"/>
        <w:rPr>
          <w:rFonts w:ascii="Liberation Serif" w:hAnsi="Liberation Serif"/>
          <w:sz w:val="28"/>
          <w:szCs w:val="28"/>
        </w:rPr>
      </w:pPr>
      <w:proofErr w:type="spellStart"/>
      <w:r>
        <w:rPr>
          <w:rFonts w:ascii="Liberation Serif" w:eastAsia="Calibri" w:hAnsi="Liberation Serif" w:cs="Calibri"/>
          <w:sz w:val="28"/>
          <w:szCs w:val="28"/>
        </w:rPr>
        <w:t>Bixiou</w:t>
      </w:r>
      <w:proofErr w:type="spellEnd"/>
    </w:p>
    <w:p w:rsidR="00057790" w:rsidRDefault="00057790" w:rsidP="00057790">
      <w:pPr>
        <w:spacing w:after="200" w:line="276" w:lineRule="exact"/>
        <w:rPr>
          <w:rFonts w:ascii="Liberation Serif" w:eastAsia="Calibri" w:hAnsi="Liberation Serif" w:cs="Calibri"/>
          <w:sz w:val="24"/>
        </w:rPr>
      </w:pPr>
    </w:p>
    <w:p w:rsidR="00057790" w:rsidRDefault="00057790" w:rsidP="00057790">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 xml:space="preserve">Cette tribune est un message destiné aux personnes tirées au sort pour nous représenter lors de la convention citoyenne, de la part de quelqu’un qui s’intéresse beaucoup aux politiques climatiques. Je suis régulièrement la </w:t>
      </w:r>
      <w:hyperlink r:id="rId31" w:history="1">
        <w:r>
          <w:rPr>
            <w:rStyle w:val="InternetLink"/>
            <w:rFonts w:ascii="Liberation Serif" w:hAnsi="Liberation Serif"/>
            <w:sz w:val="24"/>
          </w:rPr>
          <w:t>retransmission</w:t>
        </w:r>
      </w:hyperlink>
      <w:r>
        <w:rPr>
          <w:rFonts w:ascii="Liberation Serif" w:eastAsia="Calibri" w:hAnsi="Liberation Serif" w:cs="Calibri"/>
          <w:sz w:val="24"/>
        </w:rPr>
        <w:t xml:space="preserve"> des débats de la convention et je dois avouer que je vous adore : le travail que vous fournissez est remarquable ! J’ai bon espoir que grâce à vous, la France se dote enfin d’une politique climatique digne de ce nom, et surtout juste socialement. Voici quelques idées pour vous aider dans cette tâche.</w:t>
      </w:r>
    </w:p>
    <w:p w:rsidR="00057790" w:rsidRDefault="00057790" w:rsidP="00057790">
      <w:pPr>
        <w:spacing w:after="200" w:line="276" w:lineRule="exact"/>
        <w:jc w:val="both"/>
        <w:rPr>
          <w:rFonts w:ascii="Liberation Serif" w:eastAsia="Calibri" w:hAnsi="Liberation Serif" w:cs="Calibri"/>
          <w:sz w:val="24"/>
        </w:rPr>
      </w:pPr>
      <w:r>
        <w:rPr>
          <w:rFonts w:ascii="Liberation Serif" w:eastAsia="Calibri" w:hAnsi="Liberation Serif" w:cs="Calibri"/>
          <w:sz w:val="24"/>
        </w:rPr>
        <w:tab/>
        <w:t>Tout d’abord, je suis tout à fait d’accord avec quelque chose qui revient souvent dans vos débats : il est indispensable d’informer les gens afin que les mesures prises soient comprises et acceptées. Une étude récente</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indique que les Françaises et les Français sont loin de comprendre tous les enjeux associés au changement climatique, et que leur soutien aux politiques climatiques serait accru si les faits scientifiques étaient mieux connus. Voici la première idée : une campagne d’information massive et durable, afin que tout le monde acquière une compréhension satisfaisante des problèmes sociétaux et des solutions possibles (en incluant au passage d’autres enjeux que le changement climatique). Pourquoi ne pas imposer aux principales chaînes de télévision et de radio la diffusion régulière de documentaires, disons tous les mardis de 21h à 23h par exemple ? La convention pourrait peut-être proposer de soumettre cette proposition à referendum !</w:t>
      </w:r>
    </w:p>
    <w:p w:rsidR="00057790" w:rsidRDefault="00057790" w:rsidP="00057790">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 xml:space="preserve">La convention citoyenne montre bien que lorsque c’est la population qui réfléchit directement aux politiques climatiques, la justice sociale est sur toutes les lèvres. Et c’est bien normal de marier justice sociale et climat : lorsqu’on se soucie </w:t>
      </w:r>
      <w:commentRangeStart w:id="4"/>
      <w:r>
        <w:rPr>
          <w:rFonts w:ascii="Liberation Serif" w:eastAsia="Calibri" w:hAnsi="Liberation Serif" w:cs="Calibri"/>
          <w:sz w:val="24"/>
        </w:rPr>
        <w:t>du sort des générations futures, il serait absurde d’oublier les injustices actuelles ; d’autant plus quand les politiques climatiques font des perdants chez les moins riches d’entre nous</w:t>
      </w:r>
      <w:commentRangeEnd w:id="4"/>
      <w:r>
        <w:rPr>
          <w:rStyle w:val="CommentReference"/>
          <w:rFonts w:cs="Mangal"/>
        </w:rPr>
        <w:commentReference w:id="4"/>
      </w:r>
      <w:r>
        <w:rPr>
          <w:rFonts w:ascii="Liberation Serif" w:eastAsia="Calibri" w:hAnsi="Liberation Serif" w:cs="Calibri"/>
          <w:sz w:val="24"/>
        </w:rPr>
        <w:t xml:space="preserve">. Alors pour ma deuxième suggestion, je voudrais enjoindre la convention à être audacieuse, et à montrer à ce gouvernement et au monde entier comment ça se passe, </w:t>
      </w:r>
      <w:r>
        <w:rPr>
          <w:rFonts w:ascii="Liberation Serif" w:eastAsia="Calibri" w:hAnsi="Liberation Serif" w:cs="Calibri"/>
          <w:sz w:val="24"/>
        </w:rPr>
        <w:lastRenderedPageBreak/>
        <w:t>lorsque c’est le peuple qui décide ! Hausse de la prime d’activité pour que les smicards gagnent 1500€/mois, financée par : rétablissement de l’ISF et de l’</w:t>
      </w:r>
      <w:r w:rsidRPr="008C009A">
        <w:rPr>
          <w:rFonts w:ascii="Liberation Serif" w:eastAsia="Calibri" w:hAnsi="Liberation Serif" w:cs="Calibri"/>
          <w:i/>
          <w:sz w:val="24"/>
        </w:rPr>
        <w:t xml:space="preserve">exit </w:t>
      </w:r>
      <w:proofErr w:type="spellStart"/>
      <w:r w:rsidRPr="008C009A">
        <w:rPr>
          <w:rFonts w:ascii="Liberation Serif" w:eastAsia="Calibri" w:hAnsi="Liberation Serif" w:cs="Calibri"/>
          <w:i/>
          <w:sz w:val="24"/>
        </w:rPr>
        <w:t>tax</w:t>
      </w:r>
      <w:proofErr w:type="spellEnd"/>
      <w:r>
        <w:rPr>
          <w:rFonts w:ascii="Liberation Serif" w:eastAsia="Calibri" w:hAnsi="Liberation Serif" w:cs="Calibri"/>
          <w:sz w:val="24"/>
        </w:rPr>
        <w:t xml:space="preserve">, hausse de l’impôt sur le revenu des 10 % les plus riches, fin de l’exemption d’impôt sur le revenu pour les dividendes, taxation des bénéfices des sociétés en fonction de là où elles font leur profit et pas là où elles le déclarent (pour lutter contre l’évasion fiscale)… les solutions sont nombreuses pour redistribuer les richesses. Si les plus riches l’étaient moins, et polluaient autant que la moyenne, on aurait déjà fait un grand pas pour réduire nos émissions ! Les gens sont prêts à faire des sacrifices pour le changement climatique (manger moins de viande, prendre moins la voiture…), mais à condition de ne pas être les dindons de la farce ! </w:t>
      </w:r>
    </w:p>
    <w:p w:rsidR="00057790" w:rsidRDefault="00057790" w:rsidP="00057790">
      <w:pPr>
        <w:spacing w:after="200" w:line="276" w:lineRule="exact"/>
        <w:ind w:firstLine="709"/>
        <w:jc w:val="both"/>
        <w:rPr>
          <w:rFonts w:ascii="Liberation Serif" w:eastAsia="Calibri" w:hAnsi="Liberation Serif" w:cs="Calibri"/>
          <w:sz w:val="24"/>
        </w:rPr>
      </w:pPr>
      <w:r>
        <w:rPr>
          <w:rFonts w:ascii="Liberation Serif" w:eastAsia="Calibri" w:hAnsi="Liberation Serif" w:cs="Calibri"/>
          <w:sz w:val="24"/>
        </w:rPr>
        <w:t xml:space="preserve">Mais ne nous leurrons pas, ce qui est vrai à l’échelle nationale, est tout aussi vrai à l’échelle mondiale. Les plus riches, et à travers eux les pays riches, ont une dette morale vis-à-vis du reste de l’humanité, qui va subir les conséquences climatiques d’émissions dont ils sont largement responsables. Donc c’est bien aux pays riches de financer le surcoût que représentent pour les pays à bas revenus les infrastructures non polluantes. Le </w:t>
      </w:r>
      <w:hyperlink r:id="rId32" w:history="1">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Aujourd’hui, j’ai honte que mon pays ne tienne pas sa parole. Mais demain qui sait, la convention citoyenne nous fera peut-être honneur en actant notre solidarité entre humains, et en portant la contribution de la France à sa juste part (au moins 8 milliards par an), afin qu’une transition écologique s’amorce partout dans le monde.</w:t>
      </w:r>
      <w:r w:rsidDel="007712DA">
        <w:rPr>
          <w:rFonts w:ascii="Liberation Serif" w:eastAsia="Calibri" w:hAnsi="Liberation Serif" w:cs="Calibri"/>
          <w:sz w:val="24"/>
        </w:rPr>
        <w:t xml:space="preserve"> </w:t>
      </w:r>
      <w:r>
        <w:rPr>
          <w:rFonts w:ascii="Liberation Serif" w:eastAsia="Calibri" w:hAnsi="Liberation Serif" w:cs="Calibri"/>
          <w:sz w:val="24"/>
        </w:rPr>
        <w:t>Et pour inciter tous les pays à lutter contre le changement climatique, on pourrait lancer un défi au reste du monde : le pays qui aura fait le plus d’efforts d’ici 2050 pour contenir ses émissions gagnera la compétition, et les autres pays lui octroieront une rémunération symbolique, par exemple en affichant son drapeau sur tous leurs bâtiments publics pendant un an. L’idée est que la compétition entre pays se joue sur la vertu plutôt que sur la richesse.</w:t>
      </w:r>
    </w:p>
    <w:p w:rsidR="00057790" w:rsidRDefault="00057790" w:rsidP="00057790">
      <w:pPr>
        <w:spacing w:after="200" w:line="276" w:lineRule="exact"/>
        <w:ind w:firstLine="709"/>
        <w:jc w:val="both"/>
        <w:rPr>
          <w:rFonts w:ascii="Liberation Serif" w:eastAsia="Calibri" w:hAnsi="Liberation Serif" w:cs="Calibri"/>
          <w:sz w:val="24"/>
        </w:rPr>
      </w:pPr>
      <w:r w:rsidRPr="00B72371">
        <w:rPr>
          <w:rFonts w:ascii="Liberation Serif" w:eastAsia="Calibri" w:hAnsi="Liberation Serif" w:cs="Calibri"/>
          <w:sz w:val="24"/>
        </w:rPr>
        <w:t>À</w:t>
      </w:r>
      <w:r>
        <w:rPr>
          <w:rFonts w:ascii="Liberation Serif" w:eastAsia="Calibri" w:hAnsi="Liberation Serif" w:cs="Calibri"/>
          <w:sz w:val="24"/>
        </w:rPr>
        <w:t xml:space="preserve"> l’échelle nationale, une panoplie de mesures doit être prise afin de réduire drastiquement nos émissions de gaz à effet de serre, et ça va être le cœur du travail de la convention. Voici quelques références qui pourront vous être utiles, je me suis beaucoup inspiré du super </w:t>
      </w:r>
      <w:hyperlink r:id="rId33" w:history="1">
        <w:r w:rsidRPr="007712DA">
          <w:rPr>
            <w:rStyle w:val="Hyperlink"/>
            <w:rFonts w:ascii="Liberation Serif" w:eastAsia="Calibri" w:hAnsi="Liberation Serif" w:cs="Calibri"/>
            <w:sz w:val="24"/>
          </w:rPr>
          <w:t xml:space="preserve">article de </w:t>
        </w:r>
        <w:proofErr w:type="spellStart"/>
        <w:r w:rsidRPr="007712DA">
          <w:rPr>
            <w:rStyle w:val="Hyperlink"/>
            <w:rFonts w:ascii="Liberation Serif" w:eastAsia="Calibri" w:hAnsi="Liberation Serif" w:cs="Calibri"/>
            <w:sz w:val="24"/>
          </w:rPr>
          <w:t>Txetx</w:t>
        </w:r>
        <w:proofErr w:type="spellEnd"/>
        <w:r w:rsidRPr="007712DA">
          <w:rPr>
            <w:rStyle w:val="Hyperlink"/>
            <w:rFonts w:ascii="Liberation Serif" w:eastAsia="Calibri" w:hAnsi="Liberation Serif" w:cs="Calibri"/>
            <w:sz w:val="24"/>
          </w:rPr>
          <w:t xml:space="preserve"> </w:t>
        </w:r>
        <w:proofErr w:type="spellStart"/>
        <w:r w:rsidRPr="007712DA">
          <w:rPr>
            <w:rStyle w:val="Hyperlink"/>
            <w:rFonts w:ascii="Liberation Serif" w:eastAsia="Calibri" w:hAnsi="Liberation Serif" w:cs="Calibri"/>
            <w:sz w:val="24"/>
          </w:rPr>
          <w:t>Etcheverry</w:t>
        </w:r>
        <w:proofErr w:type="spellEnd"/>
      </w:hyperlink>
      <w:r>
        <w:rPr>
          <w:rFonts w:ascii="Liberation Serif" w:eastAsia="Calibri" w:hAnsi="Liberation Serif" w:cs="Calibri"/>
          <w:sz w:val="24"/>
        </w:rPr>
        <w:t xml:space="preserve"> dans </w:t>
      </w:r>
      <w:proofErr w:type="spellStart"/>
      <w:r>
        <w:rPr>
          <w:rFonts w:ascii="Liberation Serif" w:eastAsia="Calibri" w:hAnsi="Liberation Serif" w:cs="Calibri"/>
          <w:sz w:val="24"/>
        </w:rPr>
        <w:t>reporterre</w:t>
      </w:r>
      <w:proofErr w:type="spellEnd"/>
      <w:r>
        <w:rPr>
          <w:rFonts w:ascii="Liberation Serif" w:eastAsia="Calibri" w:hAnsi="Liberation Serif" w:cs="Calibri"/>
          <w:sz w:val="24"/>
        </w:rPr>
        <w:t> :</w:t>
      </w:r>
    </w:p>
    <w:p w:rsidR="00057790" w:rsidRPr="00861E0C" w:rsidRDefault="00057790" w:rsidP="00057790">
      <w:pPr>
        <w:pStyle w:val="ListParagraph"/>
        <w:numPr>
          <w:ilvl w:val="0"/>
          <w:numId w:val="2"/>
        </w:numPr>
        <w:spacing w:after="200" w:line="276" w:lineRule="exact"/>
        <w:ind w:left="720" w:hanging="270"/>
        <w:jc w:val="both"/>
        <w:rPr>
          <w:rFonts w:ascii="Liberation Serif" w:eastAsia="Calibri" w:hAnsi="Liberation Serif" w:cs="Calibri"/>
          <w:sz w:val="24"/>
        </w:rPr>
      </w:pPr>
      <w:r w:rsidRPr="00861E0C">
        <w:rPr>
          <w:rFonts w:ascii="Liberation Serif" w:eastAsia="Calibri" w:hAnsi="Liberation Serif" w:cs="Calibri"/>
          <w:sz w:val="24"/>
        </w:rPr>
        <w:t xml:space="preserve">Le </w:t>
      </w:r>
      <w:hyperlink r:id="rId34" w:history="1">
        <w:r w:rsidRPr="00E02AA9">
          <w:rPr>
            <w:rStyle w:val="InternetLink"/>
            <w:rFonts w:ascii="Liberation Serif" w:eastAsia="Calibri" w:hAnsi="Liberation Serif" w:cs="Calibri"/>
            <w:sz w:val="24"/>
          </w:rPr>
          <w:t xml:space="preserve">scénario </w:t>
        </w:r>
        <w:proofErr w:type="spellStart"/>
        <w:r w:rsidRPr="00E02AA9">
          <w:rPr>
            <w:rStyle w:val="InternetLink"/>
            <w:rFonts w:ascii="Liberation Serif" w:eastAsia="Calibri" w:hAnsi="Liberation Serif" w:cs="Calibri"/>
            <w:sz w:val="24"/>
          </w:rPr>
          <w:t>négaWatt</w:t>
        </w:r>
        <w:proofErr w:type="spellEnd"/>
      </w:hyperlink>
      <w:r w:rsidRPr="00861E0C">
        <w:rPr>
          <w:rFonts w:ascii="Liberation Serif" w:hAnsi="Liberation Serif"/>
          <w:sz w:val="24"/>
        </w:rPr>
        <w:t xml:space="preserve"> insiste sur les économies d’énergie rendues possibles par une révision à la baisse du dimensionnement de nos équipements ainsi que par leur mutualisation, mais également par un allongement de leur durée de vie. </w:t>
      </w:r>
    </w:p>
    <w:p w:rsidR="00057790" w:rsidRPr="00861E0C" w:rsidRDefault="00057790" w:rsidP="00057790">
      <w:pPr>
        <w:pStyle w:val="ListParagraph"/>
        <w:numPr>
          <w:ilvl w:val="0"/>
          <w:numId w:val="2"/>
        </w:numPr>
        <w:spacing w:after="200" w:line="276" w:lineRule="exact"/>
        <w:ind w:left="720" w:hanging="270"/>
        <w:jc w:val="both"/>
        <w:rPr>
          <w:rFonts w:ascii="Liberation Serif" w:eastAsia="Calibri" w:hAnsi="Liberation Serif" w:cs="Calibri"/>
          <w:sz w:val="24"/>
        </w:rPr>
      </w:pPr>
      <w:r w:rsidRPr="00861E0C">
        <w:rPr>
          <w:rFonts w:ascii="Liberation Serif" w:hAnsi="Liberation Serif"/>
          <w:sz w:val="24"/>
        </w:rPr>
        <w:t xml:space="preserve">Le </w:t>
      </w:r>
      <w:hyperlink r:id="rId35" w:history="1">
        <w:r w:rsidRPr="00E02AA9">
          <w:rPr>
            <w:rStyle w:val="InternetLink"/>
            <w:rFonts w:ascii="Liberation Serif" w:hAnsi="Liberation Serif"/>
            <w:sz w:val="24"/>
          </w:rPr>
          <w:t xml:space="preserve">rapport </w:t>
        </w:r>
        <w:proofErr w:type="spellStart"/>
        <w:r w:rsidRPr="00E02AA9">
          <w:rPr>
            <w:rStyle w:val="InternetLink"/>
            <w:rFonts w:ascii="Liberation Serif" w:hAnsi="Liberation Serif"/>
            <w:sz w:val="24"/>
          </w:rPr>
          <w:t>Sidler</w:t>
        </w:r>
        <w:proofErr w:type="spellEnd"/>
      </w:hyperlink>
      <w:r w:rsidRPr="00861E0C">
        <w:rPr>
          <w:rFonts w:ascii="Liberation Serif" w:hAnsi="Liberation Serif"/>
          <w:sz w:val="24"/>
        </w:rPr>
        <w:t xml:space="preserve"> préconise de rendre obligatoire l’</w:t>
      </w:r>
      <w:hyperlink r:id="rId36" w:history="1">
        <w:r w:rsidRPr="00E02AA9">
          <w:rPr>
            <w:rStyle w:val="Hyperlink"/>
            <w:rFonts w:ascii="Liberation Serif" w:hAnsi="Liberation Serif"/>
            <w:sz w:val="24"/>
          </w:rPr>
          <w:t>isolation</w:t>
        </w:r>
      </w:hyperlink>
      <w:r w:rsidRPr="00861E0C">
        <w:rPr>
          <w:rFonts w:ascii="Liberation Serif" w:hAnsi="Liberation Serif"/>
          <w:sz w:val="24"/>
        </w:rPr>
        <w:t xml:space="preserve"> des bâtiments lors de leur revente (et des copropriétés avant une certaine échéance). Les propriétaires pourraient en échange bénéficier de la suppression de la taxe de publicité foncière (qui constitue l’essentiel des frais de notaires et correspond au coût des travaux requis : </w:t>
      </w:r>
      <w:hyperlink r:id="rId37" w:history="1">
        <w:r>
          <w:rPr>
            <w:rStyle w:val="Hyperlink"/>
            <w:rFonts w:ascii="Liberation Serif" w:hAnsi="Liberation Serif"/>
            <w:sz w:val="24"/>
          </w:rPr>
          <w:t xml:space="preserve">10 </w:t>
        </w:r>
        <w:proofErr w:type="spellStart"/>
        <w:r>
          <w:rPr>
            <w:rStyle w:val="Hyperlink"/>
            <w:rFonts w:ascii="Liberation Serif" w:hAnsi="Liberation Serif"/>
            <w:sz w:val="24"/>
          </w:rPr>
          <w:t>millaird</w:t>
        </w:r>
        <w:r w:rsidRPr="00E02AA9">
          <w:rPr>
            <w:rStyle w:val="Hyperlink"/>
            <w:rFonts w:ascii="Liberation Serif" w:hAnsi="Liberation Serif"/>
            <w:sz w:val="24"/>
          </w:rPr>
          <w:t>s</w:t>
        </w:r>
        <w:proofErr w:type="spellEnd"/>
      </w:hyperlink>
      <w:r w:rsidRPr="00861E0C">
        <w:rPr>
          <w:rFonts w:ascii="Liberation Serif" w:hAnsi="Liberation Serif"/>
          <w:sz w:val="24"/>
        </w:rPr>
        <w:t xml:space="preserve"> annuels), selon une idée proche d’une </w:t>
      </w:r>
      <w:hyperlink r:id="rId38" w:history="1">
        <w:r w:rsidRPr="00E02AA9">
          <w:rPr>
            <w:rStyle w:val="Hyperlink"/>
            <w:rFonts w:ascii="Liberation Serif" w:hAnsi="Liberation Serif"/>
            <w:sz w:val="24"/>
          </w:rPr>
          <w:t>contribution citoyenne</w:t>
        </w:r>
      </w:hyperlink>
      <w:r w:rsidRPr="00861E0C">
        <w:rPr>
          <w:rFonts w:ascii="Liberation Serif" w:hAnsi="Liberation Serif"/>
          <w:sz w:val="24"/>
        </w:rPr>
        <w:t xml:space="preserve">. </w:t>
      </w:r>
    </w:p>
    <w:p w:rsidR="00057790" w:rsidRDefault="00057790" w:rsidP="00057790">
      <w:pPr>
        <w:pStyle w:val="ListParagraph"/>
        <w:numPr>
          <w:ilvl w:val="0"/>
          <w:numId w:val="2"/>
        </w:numPr>
        <w:spacing w:after="200" w:line="276" w:lineRule="exact"/>
        <w:ind w:left="720" w:hanging="270"/>
        <w:jc w:val="both"/>
        <w:rPr>
          <w:rFonts w:ascii="Liberation Serif" w:eastAsia="Calibri" w:hAnsi="Liberation Serif" w:cs="Calibri"/>
          <w:sz w:val="24"/>
        </w:rPr>
      </w:pPr>
      <w:r w:rsidRPr="00861E0C">
        <w:rPr>
          <w:rFonts w:ascii="Liberation Serif" w:hAnsi="Liberation Serif"/>
          <w:sz w:val="24"/>
        </w:rPr>
        <w:t xml:space="preserve">L’offre de </w:t>
      </w:r>
      <w:hyperlink r:id="rId39" w:history="1">
        <w:r w:rsidRPr="00E02AA9">
          <w:rPr>
            <w:rStyle w:val="Hyperlink"/>
            <w:rFonts w:ascii="Liberation Serif" w:hAnsi="Liberation Serif"/>
            <w:sz w:val="24"/>
          </w:rPr>
          <w:t>transports en commun</w:t>
        </w:r>
      </w:hyperlink>
      <w:r w:rsidRPr="00861E0C">
        <w:rPr>
          <w:rFonts w:ascii="Liberation Serif" w:hAnsi="Liberation Serif"/>
          <w:sz w:val="24"/>
        </w:rPr>
        <w:t xml:space="preserve"> devrait être étendue, </w:t>
      </w:r>
      <w:hyperlink r:id="rId40" w:history="1">
        <w:r w:rsidRPr="00E02AA9">
          <w:rPr>
            <w:rStyle w:val="Hyperlink"/>
            <w:rFonts w:ascii="Liberation Serif" w:hAnsi="Liberation Serif"/>
            <w:sz w:val="24"/>
          </w:rPr>
          <w:t>en particulier</w:t>
        </w:r>
      </w:hyperlink>
      <w:r w:rsidRPr="00861E0C">
        <w:rPr>
          <w:rFonts w:ascii="Liberation Serif" w:hAnsi="Liberation Serif"/>
          <w:sz w:val="24"/>
        </w:rPr>
        <w:t xml:space="preserve"> dans les villes moyennes (autour de 100</w:t>
      </w:r>
      <w:r w:rsidRPr="00861E0C">
        <w:rPr>
          <w:rFonts w:ascii="Liberation Serif" w:eastAsia="Calibri" w:hAnsi="Liberation Serif" w:cs="Calibri"/>
          <w:sz w:val="24"/>
        </w:rPr>
        <w:t xml:space="preserve"> 000 habitants), et l’usage du </w:t>
      </w:r>
      <w:hyperlink r:id="rId41" w:history="1">
        <w:r w:rsidRPr="00E02AA9">
          <w:rPr>
            <w:rStyle w:val="Hyperlink"/>
            <w:rFonts w:ascii="Liberation Serif" w:eastAsia="Calibri" w:hAnsi="Liberation Serif" w:cs="Calibri"/>
            <w:sz w:val="24"/>
          </w:rPr>
          <w:t>vélo</w:t>
        </w:r>
      </w:hyperlink>
      <w:r w:rsidRPr="00861E0C">
        <w:rPr>
          <w:rFonts w:ascii="Liberation Serif" w:eastAsia="Calibri" w:hAnsi="Liberation Serif" w:cs="Calibri"/>
          <w:sz w:val="24"/>
        </w:rPr>
        <w:t xml:space="preserve"> devrait être facilité. </w:t>
      </w:r>
    </w:p>
    <w:p w:rsidR="00057790" w:rsidRPr="00861E0C" w:rsidRDefault="00057790" w:rsidP="00057790">
      <w:pPr>
        <w:pStyle w:val="ListParagraph"/>
        <w:numPr>
          <w:ilvl w:val="0"/>
          <w:numId w:val="2"/>
        </w:numPr>
        <w:spacing w:after="200" w:line="276" w:lineRule="exact"/>
        <w:ind w:left="720" w:hanging="270"/>
        <w:jc w:val="both"/>
        <w:rPr>
          <w:rFonts w:ascii="Liberation Serif" w:hAnsi="Liberation Serif"/>
          <w:sz w:val="24"/>
        </w:rPr>
      </w:pPr>
      <w:r w:rsidRPr="00861E0C">
        <w:rPr>
          <w:rFonts w:ascii="Liberation Serif" w:eastAsia="Calibri" w:hAnsi="Liberation Serif" w:cs="Calibri"/>
          <w:sz w:val="24"/>
        </w:rPr>
        <w:t xml:space="preserve">Le kérosène pourrait être taxé, ainsi que toutes les sources de gaz à effet de serre, et les recettes générées pourraient être </w:t>
      </w:r>
      <w:hyperlink r:id="rId42" w:history="1">
        <w:r w:rsidRPr="00E02AA9">
          <w:rPr>
            <w:rStyle w:val="Hyperlink"/>
            <w:rFonts w:ascii="Liberation Serif" w:eastAsia="Calibri" w:hAnsi="Liberation Serif" w:cs="Calibri"/>
            <w:sz w:val="24"/>
          </w:rPr>
          <w:t>reversées</w:t>
        </w:r>
      </w:hyperlink>
      <w:r w:rsidRPr="00861E0C">
        <w:rPr>
          <w:rFonts w:ascii="Liberation Serif" w:eastAsia="Calibri" w:hAnsi="Liberation Serif" w:cs="Calibri"/>
          <w:sz w:val="24"/>
        </w:rPr>
        <w:t xml:space="preserve"> à la moitié des ménages les plus modestes. </w:t>
      </w:r>
    </w:p>
    <w:p w:rsidR="00057790" w:rsidRPr="00861E0C" w:rsidRDefault="00057790" w:rsidP="00057790">
      <w:pPr>
        <w:spacing w:after="200" w:line="276" w:lineRule="exact"/>
        <w:ind w:firstLine="709"/>
        <w:jc w:val="both"/>
        <w:rPr>
          <w:rFonts w:ascii="Liberation Serif" w:hAnsi="Liberation Serif"/>
          <w:sz w:val="24"/>
        </w:rPr>
      </w:pPr>
      <w:r>
        <w:rPr>
          <w:rFonts w:ascii="Liberation Serif" w:eastAsia="Calibri" w:hAnsi="Liberation Serif" w:cs="Calibri"/>
          <w:sz w:val="24"/>
        </w:rPr>
        <w:lastRenderedPageBreak/>
        <w:t>Bon nombre de ces mesures sont coûteuses. Mais c’est juste une question de volonté politique de trouver des financements dans un pays riche comme le nôtre qui dispose de main d’œuvre disponible et bien formée.</w:t>
      </w:r>
      <w:r w:rsidRPr="00861E0C">
        <w:rPr>
          <w:rFonts w:ascii="Liberation Serif" w:eastAsia="Calibri" w:hAnsi="Liberation Serif" w:cs="Calibri"/>
          <w:sz w:val="24"/>
        </w:rPr>
        <w:t xml:space="preserve"> Les investissements écologiques peuvent être financés par des crédits subventionnés par la puissance publique. Des </w:t>
      </w:r>
      <w:hyperlink r:id="rId43" w:history="1">
        <w:r w:rsidRPr="00E02AA9">
          <w:rPr>
            <w:rStyle w:val="Hyperlink"/>
            <w:rFonts w:ascii="Liberation Serif" w:eastAsia="Calibri" w:hAnsi="Liberation Serif" w:cs="Calibri"/>
            <w:sz w:val="24"/>
          </w:rPr>
          <w:t>propositions</w:t>
        </w:r>
      </w:hyperlink>
      <w:r w:rsidRPr="00861E0C">
        <w:rPr>
          <w:rFonts w:ascii="Liberation Serif" w:eastAsia="Calibri" w:hAnsi="Liberation Serif" w:cs="Calibri"/>
          <w:sz w:val="24"/>
        </w:rPr>
        <w:t xml:space="preserve"> en ce sens ont déjà été formulées à l’échelle européenne, et plusieurs montages peuvent être envisagés en France, tels qu’une garantie de la Caisse des dépôts et l’émission de </w:t>
      </w:r>
      <w:hyperlink r:id="rId44" w:history="1">
        <w:r w:rsidRPr="00E02AA9">
          <w:rPr>
            <w:rStyle w:val="Hyperlink"/>
            <w:rFonts w:ascii="Liberation Serif" w:eastAsia="Calibri" w:hAnsi="Liberation Serif" w:cs="Calibri"/>
            <w:sz w:val="24"/>
          </w:rPr>
          <w:t>dette publique</w:t>
        </w:r>
      </w:hyperlink>
      <w:r w:rsidRPr="00861E0C">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w:t>
      </w:r>
    </w:p>
    <w:p w:rsidR="00057790" w:rsidRPr="00B24C8E" w:rsidRDefault="00057790" w:rsidP="00057790">
      <w:pPr>
        <w:spacing w:after="200" w:line="276" w:lineRule="exact"/>
        <w:jc w:val="both"/>
      </w:pPr>
      <w:bookmarkStart w:id="5" w:name="_GoBack"/>
      <w:bookmarkEnd w:id="5"/>
    </w:p>
    <w:sectPr w:rsidR="00057790" w:rsidRPr="00B24C8E">
      <w:pgSz w:w="12240" w:h="15840"/>
      <w:pgMar w:top="1440" w:right="1800" w:bottom="1440" w:left="1800" w:header="0" w:footer="0" w:gutter="0"/>
      <w:cols w:space="720"/>
      <w:formProt w:val="0"/>
      <w:docGrid w:linePitch="10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en" w:date="2019-11-02T21:45:00Z" w:initials="AF">
    <w:p w:rsidR="00D06289" w:rsidRDefault="00D06289">
      <w:pPr>
        <w:pStyle w:val="CommentText"/>
      </w:pPr>
      <w:r>
        <w:rPr>
          <w:rStyle w:val="CommentReference"/>
        </w:rPr>
        <w:annotationRef/>
      </w:r>
      <w:r>
        <w:t>Economiste ?</w:t>
      </w:r>
    </w:p>
  </w:comment>
  <w:comment w:id="1" w:author="Adrien" w:date="2019-11-05T19:33:00Z" w:initials="AF">
    <w:p w:rsidR="00A96938" w:rsidRDefault="00A96938">
      <w:pPr>
        <w:pStyle w:val="CommentText"/>
      </w:pPr>
      <w:r>
        <w:rPr>
          <w:rStyle w:val="CommentReference"/>
        </w:rPr>
        <w:annotationRef/>
      </w:r>
      <w:r>
        <w:t>proposition</w:t>
      </w:r>
    </w:p>
  </w:comment>
  <w:comment w:id="2" w:author="Adrien" w:date="2019-11-02T22:26:00Z" w:initials="AF">
    <w:p w:rsidR="00EE4DEA" w:rsidRDefault="00EE4DEA">
      <w:pPr>
        <w:pStyle w:val="CommentText"/>
        <w:rPr>
          <w:rFonts w:ascii="Liberation Serif" w:eastAsia="Calibri" w:hAnsi="Liberation Serif" w:cs="Calibri"/>
          <w:sz w:val="24"/>
        </w:rPr>
      </w:pPr>
      <w:r>
        <w:rPr>
          <w:rStyle w:val="CommentReference"/>
        </w:rPr>
        <w:annotationRef/>
      </w:r>
      <w:r>
        <w:rPr>
          <w:rFonts w:ascii="Liberation Serif" w:eastAsia="Calibri" w:hAnsi="Liberation Serif" w:cs="Calibri"/>
          <w:sz w:val="24"/>
        </w:rPr>
        <w:t xml:space="preserve">Même si on lit </w:t>
      </w:r>
      <w:hyperlink r:id="rId1" w:history="1">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 w:history="1">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semble être l’octroi de crédits garantis par la puissance publique, par exemple à travers la Caisse des dépôts ou La Banque Postale (et dont l’analogue au niveau européen est le </w:t>
      </w:r>
      <w:hyperlink r:id="rId3" w:history="1">
        <w:r>
          <w:rPr>
            <w:rStyle w:val="InternetLink"/>
            <w:rFonts w:ascii="Liberation Serif" w:hAnsi="Liberation Serif"/>
            <w:sz w:val="24"/>
          </w:rPr>
          <w:t>Pacte Finance-</w:t>
        </w:r>
        <w:proofErr w:type="spellStart"/>
        <w:r>
          <w:rPr>
            <w:rStyle w:val="InternetLink"/>
            <w:rFonts w:ascii="Liberation Serif" w:hAnsi="Liberation Serif"/>
            <w:sz w:val="24"/>
          </w:rPr>
          <w:t>Cli</w:t>
        </w:r>
        <w:proofErr w:type="spellEnd"/>
        <w:r w:rsidR="005A6B91">
          <w:rPr>
            <w:rStyle w:val="InternetLink"/>
            <w:rFonts w:ascii="Liberation Serif" w:hAnsi="Liberation Serif"/>
            <w:sz w:val="24"/>
          </w:rPr>
          <w:tab/>
        </w:r>
        <w:r>
          <w:rPr>
            <w:rStyle w:val="InternetLink"/>
            <w:rFonts w:ascii="Liberation Serif" w:hAnsi="Liberation Serif"/>
            <w:sz w:val="24"/>
          </w:rPr>
          <w:t>mat</w:t>
        </w:r>
      </w:hyperlink>
      <w:r>
        <w:rPr>
          <w:rFonts w:ascii="Liberation Serif" w:eastAsia="Calibri" w:hAnsi="Liberation Serif" w:cs="Calibri"/>
          <w:sz w:val="24"/>
        </w:rPr>
        <w:t>).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l’interpréterait probablement comme une atteinte à la règle d’or budgétaire européenne (règle par ailleurs controversée). Il ne faut pas s’en inquiéter, car d’autres sources de financement sont possibles, telle qu’une mise à contribution des ménages les plus aisés.</w:t>
      </w:r>
    </w:p>
    <w:p w:rsidR="00A33966" w:rsidRDefault="00A33966">
      <w:pPr>
        <w:pStyle w:val="CommentText"/>
        <w:rPr>
          <w:rFonts w:ascii="Liberation Serif" w:eastAsia="Calibri" w:hAnsi="Liberation Serif" w:cs="Calibri"/>
          <w:sz w:val="24"/>
        </w:rPr>
      </w:pPr>
    </w:p>
    <w:p w:rsidR="00A33966" w:rsidRDefault="00A33966">
      <w:pPr>
        <w:pStyle w:val="CommentText"/>
      </w:pPr>
      <w:r>
        <w:rPr>
          <w:rFonts w:ascii="Liberation Serif" w:eastAsia="Calibri" w:hAnsi="Liberation Serif" w:cs="Calibri"/>
          <w:sz w:val="24"/>
        </w:rPr>
        <w:t>Outre la mise à contribution des plus riches déjà évoquée, l</w:t>
      </w:r>
    </w:p>
  </w:comment>
  <w:comment w:id="3" w:author="Adrien" w:date="2019-11-02T22:28:00Z" w:initials="AF">
    <w:p w:rsidR="005A6B91" w:rsidRDefault="005A6B91" w:rsidP="005A6B91">
      <w:pPr>
        <w:spacing w:after="200" w:line="276" w:lineRule="exact"/>
        <w:ind w:firstLine="709"/>
        <w:jc w:val="both"/>
        <w:rPr>
          <w:rFonts w:ascii="Liberation Serif" w:hAnsi="Liberation Serif"/>
          <w:sz w:val="24"/>
        </w:rPr>
      </w:pPr>
      <w:r>
        <w:rPr>
          <w:rStyle w:val="CommentReference"/>
        </w:rPr>
        <w:annotationRef/>
      </w:r>
      <w:r>
        <w:rPr>
          <w:rFonts w:ascii="Liberation Serif" w:eastAsia="Calibri" w:hAnsi="Liberation Serif" w:cs="Calibri"/>
          <w:sz w:val="24"/>
        </w:rPr>
        <w:t xml:space="preserve">Si le gouvernement refuse une telle proposition sous prétexte qu’elle enfreindrait la règle d’or budgétaire européenne (règle par ailleurs controversée), le financement pourra se reposer sur la mise à contribution des plus riches évoquée plus haut. Quoi qu’il en soit, la convention ne devrait pas s’inquiéter de cette question du financement,  car sa </w:t>
      </w:r>
      <w:hyperlink r:id="rId4" w:history="1">
        <w:r>
          <w:rPr>
            <w:rStyle w:val="InternetLink"/>
            <w:rFonts w:ascii="Liberation Serif" w:hAnsi="Liberation Serif"/>
            <w:sz w:val="24"/>
          </w:rPr>
          <w:t>lettre de mission</w:t>
        </w:r>
      </w:hyperlink>
      <w:r>
        <w:rPr>
          <w:rFonts w:ascii="Liberation Serif" w:eastAsia="Calibri" w:hAnsi="Liberation Serif" w:cs="Calibri"/>
          <w:sz w:val="24"/>
        </w:rPr>
        <w:t xml:space="preserve"> ne stipule pas que chaque dépense proposée doive être adossée à des recettes correspondantes.</w:t>
      </w:r>
    </w:p>
    <w:p w:rsidR="005A6B91" w:rsidRDefault="005A6B91">
      <w:pPr>
        <w:pStyle w:val="CommentText"/>
      </w:pPr>
    </w:p>
  </w:comment>
  <w:comment w:id="4" w:author="Adrien" w:date="2019-12-09T12:25:00Z" w:initials="AF">
    <w:p w:rsidR="00057790" w:rsidRDefault="00057790" w:rsidP="00057790">
      <w:pPr>
        <w:pStyle w:val="CommentText"/>
      </w:pPr>
      <w:r>
        <w:rPr>
          <w:rStyle w:val="CommentReference"/>
        </w:rPr>
        <w:annotationRef/>
      </w:r>
      <w:proofErr w:type="gramStart"/>
      <w:r>
        <w:t>de</w:t>
      </w:r>
      <w:proofErr w:type="gramEnd"/>
      <w:r>
        <w:t xml:space="preserve"> la fin du monde, il serait absurde d'oublier la fin du mois.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306" w:rsidRDefault="00F60306">
      <w:r>
        <w:separator/>
      </w:r>
    </w:p>
  </w:endnote>
  <w:endnote w:type="continuationSeparator" w:id="0">
    <w:p w:rsidR="00F60306" w:rsidRDefault="00F6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306" w:rsidRDefault="00F60306">
      <w:r>
        <w:separator/>
      </w:r>
    </w:p>
  </w:footnote>
  <w:footnote w:type="continuationSeparator" w:id="0">
    <w:p w:rsidR="00F60306" w:rsidRDefault="00F60306">
      <w:r>
        <w:continuationSeparator/>
      </w:r>
    </w:p>
  </w:footnote>
  <w:footnote w:id="1">
    <w:p w:rsidR="00057790" w:rsidRDefault="00057790" w:rsidP="00057790">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66D10"/>
    <w:multiLevelType w:val="hybridMultilevel"/>
    <w:tmpl w:val="FADA2E6A"/>
    <w:lvl w:ilvl="0" w:tplc="10A4BD76">
      <w:numFmt w:val="bullet"/>
      <w:lvlText w:val="-"/>
      <w:lvlJc w:val="left"/>
      <w:pPr>
        <w:ind w:left="720" w:hanging="360"/>
      </w:pPr>
      <w:rPr>
        <w:rFonts w:ascii="Liberation Serif" w:eastAsia="Calibri" w:hAnsi="Liberation Serif"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50E7174"/>
    <w:multiLevelType w:val="hybridMultilevel"/>
    <w:tmpl w:val="CF24405C"/>
    <w:lvl w:ilvl="0" w:tplc="10A4BD76">
      <w:numFmt w:val="bullet"/>
      <w:lvlText w:val="-"/>
      <w:lvlJc w:val="left"/>
      <w:pPr>
        <w:ind w:left="1490" w:hanging="360"/>
      </w:pPr>
      <w:rPr>
        <w:rFonts w:ascii="Liberation Serif" w:eastAsia="Calibri" w:hAnsi="Liberation Serif" w:cs="Calibri"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57790"/>
    <w:rsid w:val="00083213"/>
    <w:rsid w:val="00110781"/>
    <w:rsid w:val="0011761F"/>
    <w:rsid w:val="00240EBD"/>
    <w:rsid w:val="00250F01"/>
    <w:rsid w:val="00256A4E"/>
    <w:rsid w:val="002872A3"/>
    <w:rsid w:val="002A1BB7"/>
    <w:rsid w:val="002F6EBE"/>
    <w:rsid w:val="00350348"/>
    <w:rsid w:val="00493B0E"/>
    <w:rsid w:val="004A30BD"/>
    <w:rsid w:val="00510AE2"/>
    <w:rsid w:val="0053688A"/>
    <w:rsid w:val="005A6B91"/>
    <w:rsid w:val="005D392E"/>
    <w:rsid w:val="00666FFE"/>
    <w:rsid w:val="00695F10"/>
    <w:rsid w:val="006C06B0"/>
    <w:rsid w:val="007901E8"/>
    <w:rsid w:val="007B06FA"/>
    <w:rsid w:val="007E0406"/>
    <w:rsid w:val="007E6778"/>
    <w:rsid w:val="00800A1F"/>
    <w:rsid w:val="00835BBF"/>
    <w:rsid w:val="00854134"/>
    <w:rsid w:val="00881A53"/>
    <w:rsid w:val="00A33966"/>
    <w:rsid w:val="00A96938"/>
    <w:rsid w:val="00B24C8E"/>
    <w:rsid w:val="00B42A46"/>
    <w:rsid w:val="00B7113E"/>
    <w:rsid w:val="00B72371"/>
    <w:rsid w:val="00C06C60"/>
    <w:rsid w:val="00CA3B82"/>
    <w:rsid w:val="00D06289"/>
    <w:rsid w:val="00D20917"/>
    <w:rsid w:val="00D40FFE"/>
    <w:rsid w:val="00DD3F05"/>
    <w:rsid w:val="00E017DF"/>
    <w:rsid w:val="00E86495"/>
    <w:rsid w:val="00EA28FA"/>
    <w:rsid w:val="00EC76DB"/>
    <w:rsid w:val="00ED7B36"/>
    <w:rsid w:val="00EE4DEA"/>
    <w:rsid w:val="00F25592"/>
    <w:rsid w:val="00F60306"/>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link w:val="FootnoteTextChar"/>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 w:type="character" w:customStyle="1" w:styleId="FootnoteTextChar">
    <w:name w:val="Footnote Text Char"/>
    <w:basedOn w:val="DefaultParagraphFont"/>
    <w:link w:val="FootnoteText"/>
    <w:rsid w:val="00B24C8E"/>
    <w:rPr>
      <w:sz w:val="20"/>
      <w:szCs w:val="20"/>
    </w:rPr>
  </w:style>
  <w:style w:type="paragraph" w:styleId="ListParagraph">
    <w:name w:val="List Paragraph"/>
    <w:basedOn w:val="Normal"/>
    <w:uiPriority w:val="34"/>
    <w:qFormat/>
    <w:rsid w:val="00B24C8E"/>
    <w:pPr>
      <w:ind w:left="720"/>
      <w:contextualSpacing/>
    </w:pPr>
    <w:rPr>
      <w:rFonts w:cs="Mangal"/>
    </w:rPr>
  </w:style>
  <w:style w:type="character" w:styleId="Hyperlink">
    <w:name w:val="Hyperlink"/>
    <w:basedOn w:val="DefaultParagraphFont"/>
    <w:uiPriority w:val="99"/>
    <w:unhideWhenUsed/>
    <w:rsid w:val="00E017DF"/>
    <w:rPr>
      <w:color w:val="0000FF" w:themeColor="hyperlink"/>
      <w:u w:val="single"/>
    </w:rPr>
  </w:style>
  <w:style w:type="character" w:styleId="CommentReference">
    <w:name w:val="annotation reference"/>
    <w:basedOn w:val="DefaultParagraphFont"/>
    <w:uiPriority w:val="99"/>
    <w:semiHidden/>
    <w:unhideWhenUsed/>
    <w:rsid w:val="00D06289"/>
    <w:rPr>
      <w:sz w:val="16"/>
      <w:szCs w:val="16"/>
    </w:rPr>
  </w:style>
  <w:style w:type="paragraph" w:styleId="CommentText">
    <w:name w:val="annotation text"/>
    <w:basedOn w:val="Normal"/>
    <w:link w:val="CommentTextChar"/>
    <w:uiPriority w:val="99"/>
    <w:semiHidden/>
    <w:unhideWhenUsed/>
    <w:rsid w:val="00D06289"/>
    <w:rPr>
      <w:rFonts w:cs="Mangal"/>
      <w:sz w:val="20"/>
      <w:szCs w:val="18"/>
    </w:rPr>
  </w:style>
  <w:style w:type="character" w:customStyle="1" w:styleId="CommentTextChar">
    <w:name w:val="Comment Text Char"/>
    <w:basedOn w:val="DefaultParagraphFont"/>
    <w:link w:val="CommentText"/>
    <w:uiPriority w:val="99"/>
    <w:semiHidden/>
    <w:rsid w:val="00D06289"/>
    <w:rPr>
      <w:rFonts w:cs="Mangal"/>
      <w:sz w:val="20"/>
      <w:szCs w:val="18"/>
    </w:rPr>
  </w:style>
  <w:style w:type="paragraph" w:styleId="CommentSubject">
    <w:name w:val="annotation subject"/>
    <w:basedOn w:val="CommentText"/>
    <w:next w:val="CommentText"/>
    <w:link w:val="CommentSubjectChar"/>
    <w:uiPriority w:val="99"/>
    <w:semiHidden/>
    <w:unhideWhenUsed/>
    <w:rsid w:val="00D06289"/>
    <w:rPr>
      <w:b/>
      <w:bCs/>
    </w:rPr>
  </w:style>
  <w:style w:type="character" w:customStyle="1" w:styleId="CommentSubjectChar">
    <w:name w:val="Comment Subject Char"/>
    <w:basedOn w:val="CommentTextChar"/>
    <w:link w:val="CommentSubject"/>
    <w:uiPriority w:val="99"/>
    <w:semiHidden/>
    <w:rsid w:val="00D06289"/>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acte-climat.eu/fr/un-projet-de-traite/" TargetMode="External"/><Relationship Id="rId2" Type="http://schemas.openxmlformats.org/officeDocument/2006/relationships/hyperlink" Target="https://www.conventioncitoyennepourleclimat.fr/wp-content/uploads/2019/09/lettre-de-mission.pdf" TargetMode="External"/><Relationship Id="rId1"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hyperlink" Target="https://www.conventioncitoyennepourleclimat.fr/wp-content/uploads/2019/09/lettre-de-mission.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monde.fr/idees/article/2018/12/14/gilets-jaunes-le-ras-le-bol-fiscal-ne-date-pas-d-hier_5397597_3232.html" TargetMode="External"/><Relationship Id="rId18" Type="http://schemas.openxmlformats.org/officeDocument/2006/relationships/hyperlink" Target="http://deepdecarbonization.org/wp-content/uploads/2015/09/DDPP_FRA.pdf" TargetMode="External"/><Relationship Id="rId26" Type="http://schemas.openxmlformats.org/officeDocument/2006/relationships/image" Target="media/image2.png"/><Relationship Id="rId39" Type="http://schemas.openxmlformats.org/officeDocument/2006/relationships/hyperlink" Target="https://theshiftproject.org/wp-content/uploads/2017/09/2017-09-14_RAPPORT-D%C3%A9carboner-la-mobilit%C3%A9-dans-les-zones-de-moyenne-densit%C3%A9_TSP_WEB-V2.pdf" TargetMode="External"/><Relationship Id="rId3" Type="http://schemas.openxmlformats.org/officeDocument/2006/relationships/styles" Target="styles.xml"/><Relationship Id="rId21"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34" Type="http://schemas.openxmlformats.org/officeDocument/2006/relationships/hyperlink" Target="https://negawatt.org/IMG/pdf/synthese_scenario-negawatt_2017-2050.pdf" TargetMode="External"/><Relationship Id="rId42" Type="http://schemas.openxmlformats.org/officeDocument/2006/relationships/hyperlink" Target="http://www.cae-eco.fr/IMG/pdf/cae-note050v2.pdf"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theshiftproject.org/wp-content/uploads/2017/05/tsp_-_gt_renovation_thermique_du_batiment_v3.4.pdf" TargetMode="External"/><Relationship Id="rId25" Type="http://schemas.openxmlformats.org/officeDocument/2006/relationships/hyperlink" Target="http://www.cepii.fr/PDF_PUB/pb/2015/pb2015-06.pdf" TargetMode="External"/><Relationship Id="rId33" Type="http://schemas.openxmlformats.org/officeDocument/2006/relationships/hyperlink" Target="https://reporterre.net/Jaunes-verts-memes-coleres?fbclid=IwAR2l6pNRwmjeMzh203Cy9fkfvsfJFOLCAL37x9kZkweT4rSvKTjaKmtAYxk" TargetMode="External"/><Relationship Id="rId38" Type="http://schemas.openxmlformats.org/officeDocument/2006/relationships/hyperlink" Target="https://contribuez.conventioncitoyennepourleclimat.fr/processes/se-loger/f/5/proposals/259"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gawatt.org/telechargement/Docs/Sidler%20Renovation%20final%201107.pdf" TargetMode="External"/><Relationship Id="rId20" Type="http://schemas.openxmlformats.org/officeDocument/2006/relationships/hyperlink" Target="https://theshiftproject.org/wp-content/uploads/2017/09/2017-09-14_RAPPORT-D%C3%A9carboner-la-mobilit%C3%A9-dans-les-zones-de-moyenne-densit%C3%A9_TSP_WEB-V2.pdf" TargetMode="External"/><Relationship Id="rId29" Type="http://schemas.openxmlformats.org/officeDocument/2006/relationships/hyperlink" Target="http://www.cae-eco.fr/IMG/pdf/cae-note050v2.pdf" TargetMode="External"/><Relationship Id="rId41" Type="http://schemas.openxmlformats.org/officeDocument/2006/relationships/hyperlink" Target="https://theshiftproject.org/article/plan-velo-peut-beaucoup-mieux-fai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premap.fr/depot/2019/11/docweb1906.pdf" TargetMode="External"/><Relationship Id="rId24" Type="http://schemas.openxmlformats.org/officeDocument/2006/relationships/hyperlink" Target="https://www.pacte-climat.eu/fr/un-projet-de-traite/" TargetMode="External"/><Relationship Id="rId32" Type="http://schemas.openxmlformats.org/officeDocument/2006/relationships/hyperlink" Target="https://www.greenclimate.fund/how-we-work/resource-mobilization" TargetMode="External"/><Relationship Id="rId37" Type="http://schemas.openxmlformats.org/officeDocument/2006/relationships/hyperlink" Target="http://deepdecarbonization.org/wp-content/uploads/2015/09/DDPP_FRA.pdf" TargetMode="External"/><Relationship Id="rId40"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egawatt.org/IMG/pdf/synthese_scenario-negawatt_2017-2050.pdf" TargetMode="External"/><Relationship Id="rId23" Type="http://schemas.openxmlformats.org/officeDocument/2006/relationships/hyperlink" Target="http://www.cae-eco.fr/IMG/pdf/cae-note050v2.pdf" TargetMode="External"/><Relationship Id="rId28" Type="http://schemas.openxmlformats.org/officeDocument/2006/relationships/hyperlink" Target="https://www.clcouncil.org/media/EconomistsStatement.pdf" TargetMode="External"/><Relationship Id="rId36" Type="http://schemas.openxmlformats.org/officeDocument/2006/relationships/hyperlink" Target="https://theshiftproject.org/wp-content/uploads/2017/05/tsp_-_gt_renovation_thermique_du_batiment_v3.4.pdf" TargetMode="External"/><Relationship Id="rId10" Type="http://schemas.openxmlformats.org/officeDocument/2006/relationships/comments" Target="comments.xml"/><Relationship Id="rId19" Type="http://schemas.openxmlformats.org/officeDocument/2006/relationships/hyperlink" Target="https://contribuez.conventioncitoyennepourleclimat.fr/processes/se-loger/f/5/proposals/259" TargetMode="External"/><Relationship Id="rId31" Type="http://schemas.openxmlformats.org/officeDocument/2006/relationships/hyperlink" Target="https://www.conventioncitoyennepourleclimat.fr/" TargetMode="External"/><Relationship Id="rId44" Type="http://schemas.openxmlformats.org/officeDocument/2006/relationships/hyperlink" Target="http://www.cepii.fr/PDF_PUB/pb/2015/pb2015-06.pdf" TargetMode="External"/><Relationship Id="rId4" Type="http://schemas.microsoft.com/office/2007/relationships/stylesWithEffects" Target="stylesWithEffects.xml"/><Relationship Id="rId9" Type="http://schemas.openxmlformats.org/officeDocument/2006/relationships/hyperlink" Target="https://www.conventioncitoyennepourleclimat.fr/" TargetMode="External"/><Relationship Id="rId14" Type="http://schemas.openxmlformats.org/officeDocument/2006/relationships/hyperlink" Target="https://www.greenclimate.fund/how-we-work/resource-mobilization" TargetMode="External"/><Relationship Id="rId22" Type="http://schemas.openxmlformats.org/officeDocument/2006/relationships/hyperlink" Target="https://theshiftproject.org/article/plan-velo-peut-beaucoup-mieux-faire/" TargetMode="External"/><Relationship Id="rId27" Type="http://schemas.openxmlformats.org/officeDocument/2006/relationships/hyperlink" Target="http://www.cae-eco.fr/IMG/pdf/cae-note050v2.pdf" TargetMode="External"/><Relationship Id="rId30" Type="http://schemas.openxmlformats.org/officeDocument/2006/relationships/image" Target="media/image3.png"/><Relationship Id="rId35" Type="http://schemas.openxmlformats.org/officeDocument/2006/relationships/hyperlink" Target="https://negawatt.org/telechargement/Docs/Sidler%20Renovation%20final%201107.pdf" TargetMode="External"/><Relationship Id="rId43" Type="http://schemas.openxmlformats.org/officeDocument/2006/relationships/hyperlink" Target="https://www.pacte-climat.eu/fr/un-projet-de-tra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D6263-0BA7-452B-A157-FC573352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7</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49</cp:revision>
  <dcterms:created xsi:type="dcterms:W3CDTF">2019-10-24T17:39:00Z</dcterms:created>
  <dcterms:modified xsi:type="dcterms:W3CDTF">2019-12-09T17:25:00Z</dcterms:modified>
  <dc:language>fr-FR</dc:language>
</cp:coreProperties>
</file>