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34" w:rsidRPr="00BE491F" w:rsidRDefault="001F6F3E">
      <w:pPr>
        <w:pStyle w:val="Titre"/>
        <w:rPr>
          <w:rFonts w:ascii="Times New Roman" w:hAnsi="Times New Roman" w:cs="Times New Roman"/>
          <w:lang w:val="fr-FR"/>
        </w:rPr>
      </w:pPr>
      <w:r w:rsidRPr="00BE491F">
        <w:rPr>
          <w:rFonts w:ascii="Times New Roman" w:hAnsi="Times New Roman" w:cs="Times New Roman"/>
          <w:lang w:val="fr-FR"/>
        </w:rPr>
        <w:t xml:space="preserve">  Un plan mondial pour le climat</w:t>
      </w:r>
      <w:r w:rsidRPr="00BE491F">
        <w:rPr>
          <w:rFonts w:ascii="Times New Roman" w:hAnsi="Times New Roman" w:cs="Times New Roman"/>
          <w:lang w:val="fr-FR"/>
        </w:rPr>
        <w:br/>
        <w:t xml:space="preserve">et contre l’extrême pauvreté  </w:t>
      </w:r>
    </w:p>
    <w:p w:rsidR="00975B34" w:rsidRDefault="001F6F3E">
      <w:pPr>
        <w:pStyle w:val="Author"/>
        <w:rPr>
          <w:rFonts w:ascii="Times New Roman" w:hAnsi="Times New Roman" w:cs="Times New Roman"/>
          <w:lang w:val="fr-FR"/>
        </w:rPr>
      </w:pPr>
      <w:r w:rsidRPr="00BE491F">
        <w:rPr>
          <w:rFonts w:ascii="Times New Roman" w:hAnsi="Times New Roman" w:cs="Times New Roman"/>
          <w:lang w:val="fr-FR"/>
        </w:rPr>
        <w:t>Adrien Fabre</w:t>
      </w:r>
    </w:p>
    <w:sdt>
      <w:sdtPr>
        <w:rPr>
          <w:rFonts w:asciiTheme="minorHAnsi" w:eastAsiaTheme="minorHAnsi" w:hAnsiTheme="minorHAnsi" w:cstheme="minorBidi"/>
          <w:color w:val="auto"/>
          <w:sz w:val="24"/>
          <w:szCs w:val="24"/>
          <w:lang w:val="fr-FR"/>
        </w:rPr>
        <w:id w:val="-1181816084"/>
        <w:docPartObj>
          <w:docPartGallery w:val="Table of Contents"/>
          <w:docPartUnique/>
        </w:docPartObj>
      </w:sdtPr>
      <w:sdtEndPr>
        <w:rPr>
          <w:b/>
          <w:bCs/>
        </w:rPr>
      </w:sdtEndPr>
      <w:sdtContent>
        <w:p w:rsidR="006B75BB" w:rsidRDefault="006B75BB">
          <w:pPr>
            <w:pStyle w:val="En-ttedetabledesmatires"/>
          </w:pPr>
          <w:r>
            <w:rPr>
              <w:lang w:val="fr-FR"/>
            </w:rPr>
            <w:t>Table des matières</w:t>
          </w:r>
        </w:p>
        <w:p w:rsidR="00815054" w:rsidRDefault="00BD0FE1">
          <w:pPr>
            <w:pStyle w:val="TM2"/>
            <w:tabs>
              <w:tab w:val="right" w:leader="dot" w:pos="9350"/>
            </w:tabs>
            <w:rPr>
              <w:rFonts w:eastAsiaTheme="minorEastAsia"/>
              <w:noProof/>
              <w:sz w:val="22"/>
              <w:szCs w:val="22"/>
            </w:rPr>
          </w:pPr>
          <w:r>
            <w:fldChar w:fldCharType="begin"/>
          </w:r>
          <w:r>
            <w:instrText xml:space="preserve"> TOC \o "1-4" \h \z \u </w:instrText>
          </w:r>
          <w:r>
            <w:fldChar w:fldCharType="separate"/>
          </w:r>
          <w:hyperlink w:anchor="_Toc167362191" w:history="1">
            <w:r w:rsidR="00815054" w:rsidRPr="0085402F">
              <w:rPr>
                <w:rStyle w:val="Lienhypertexte"/>
                <w:noProof/>
                <w:lang w:val="fr-FR"/>
              </w:rPr>
              <w:t>Préface, par Gabriel Zucman</w:t>
            </w:r>
            <w:r w:rsidR="00815054">
              <w:rPr>
                <w:noProof/>
                <w:webHidden/>
              </w:rPr>
              <w:tab/>
            </w:r>
            <w:r w:rsidR="00815054">
              <w:rPr>
                <w:noProof/>
                <w:webHidden/>
              </w:rPr>
              <w:fldChar w:fldCharType="begin"/>
            </w:r>
            <w:r w:rsidR="00815054">
              <w:rPr>
                <w:noProof/>
                <w:webHidden/>
              </w:rPr>
              <w:instrText xml:space="preserve"> PAGEREF _Toc167362191 \h </w:instrText>
            </w:r>
            <w:r w:rsidR="00815054">
              <w:rPr>
                <w:noProof/>
                <w:webHidden/>
              </w:rPr>
            </w:r>
            <w:r w:rsidR="00815054">
              <w:rPr>
                <w:noProof/>
                <w:webHidden/>
              </w:rPr>
              <w:fldChar w:fldCharType="separate"/>
            </w:r>
            <w:r w:rsidR="00815054">
              <w:rPr>
                <w:noProof/>
                <w:webHidden/>
              </w:rPr>
              <w:t>4</w:t>
            </w:r>
            <w:r w:rsidR="00815054">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192" w:history="1">
            <w:r w:rsidRPr="0085402F">
              <w:rPr>
                <w:rStyle w:val="Lienhypertexte"/>
                <w:noProof/>
                <w:lang w:val="fr-FR"/>
              </w:rPr>
              <w:t>Motivation</w:t>
            </w:r>
            <w:r>
              <w:rPr>
                <w:noProof/>
                <w:webHidden/>
              </w:rPr>
              <w:tab/>
            </w:r>
            <w:r>
              <w:rPr>
                <w:noProof/>
                <w:webHidden/>
              </w:rPr>
              <w:fldChar w:fldCharType="begin"/>
            </w:r>
            <w:r>
              <w:rPr>
                <w:noProof/>
                <w:webHidden/>
              </w:rPr>
              <w:instrText xml:space="preserve"> PAGEREF _Toc167362192 \h </w:instrText>
            </w:r>
            <w:r>
              <w:rPr>
                <w:noProof/>
                <w:webHidden/>
              </w:rPr>
            </w:r>
            <w:r>
              <w:rPr>
                <w:noProof/>
                <w:webHidden/>
              </w:rPr>
              <w:fldChar w:fldCharType="separate"/>
            </w:r>
            <w:r>
              <w:rPr>
                <w:noProof/>
                <w:webHidden/>
              </w:rPr>
              <w:t>6</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193" w:history="1">
            <w:r w:rsidRPr="0085402F">
              <w:rPr>
                <w:rStyle w:val="Lienhypertexte"/>
                <w:i/>
                <w:noProof/>
                <w:lang w:val="fr-FR"/>
              </w:rPr>
              <w:t>Une journée dans la campagne burkinabée</w:t>
            </w:r>
            <w:r>
              <w:rPr>
                <w:noProof/>
                <w:webHidden/>
              </w:rPr>
              <w:tab/>
            </w:r>
            <w:r>
              <w:rPr>
                <w:noProof/>
                <w:webHidden/>
              </w:rPr>
              <w:fldChar w:fldCharType="begin"/>
            </w:r>
            <w:r>
              <w:rPr>
                <w:noProof/>
                <w:webHidden/>
              </w:rPr>
              <w:instrText xml:space="preserve"> PAGEREF _Toc167362193 \h </w:instrText>
            </w:r>
            <w:r>
              <w:rPr>
                <w:noProof/>
                <w:webHidden/>
              </w:rPr>
            </w:r>
            <w:r>
              <w:rPr>
                <w:noProof/>
                <w:webHidden/>
              </w:rPr>
              <w:fldChar w:fldCharType="separate"/>
            </w:r>
            <w:r>
              <w:rPr>
                <w:noProof/>
                <w:webHidden/>
              </w:rPr>
              <w:t>9</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194" w:history="1">
            <w:r w:rsidRPr="0085402F">
              <w:rPr>
                <w:rStyle w:val="Lienhypertexte"/>
                <w:noProof/>
                <w:lang w:val="fr-FR"/>
              </w:rPr>
              <w:t>1.</w:t>
            </w:r>
            <w:r>
              <w:rPr>
                <w:rFonts w:eastAsiaTheme="minorEastAsia"/>
                <w:noProof/>
                <w:sz w:val="22"/>
                <w:szCs w:val="22"/>
              </w:rPr>
              <w:tab/>
            </w:r>
            <w:r w:rsidRPr="0085402F">
              <w:rPr>
                <w:rStyle w:val="Lienhypertexte"/>
                <w:noProof/>
                <w:lang w:val="fr-FR"/>
              </w:rPr>
              <w:t>Un statu quo insupportable</w:t>
            </w:r>
            <w:r>
              <w:rPr>
                <w:noProof/>
                <w:webHidden/>
              </w:rPr>
              <w:tab/>
            </w:r>
            <w:r>
              <w:rPr>
                <w:noProof/>
                <w:webHidden/>
              </w:rPr>
              <w:fldChar w:fldCharType="begin"/>
            </w:r>
            <w:r>
              <w:rPr>
                <w:noProof/>
                <w:webHidden/>
              </w:rPr>
              <w:instrText xml:space="preserve"> PAGEREF _Toc167362194 \h </w:instrText>
            </w:r>
            <w:r>
              <w:rPr>
                <w:noProof/>
                <w:webHidden/>
              </w:rPr>
            </w:r>
            <w:r>
              <w:rPr>
                <w:noProof/>
                <w:webHidden/>
              </w:rPr>
              <w:fldChar w:fldCharType="separate"/>
            </w:r>
            <w:r>
              <w:rPr>
                <w:noProof/>
                <w:webHidden/>
              </w:rPr>
              <w:t>10</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195" w:history="1">
            <w:r w:rsidRPr="0085402F">
              <w:rPr>
                <w:rStyle w:val="Lienhypertexte"/>
                <w:noProof/>
                <w:lang w:val="fr-FR"/>
              </w:rPr>
              <w:t>1.1.</w:t>
            </w:r>
            <w:r>
              <w:rPr>
                <w:rFonts w:eastAsiaTheme="minorEastAsia"/>
                <w:noProof/>
                <w:sz w:val="22"/>
                <w:szCs w:val="22"/>
              </w:rPr>
              <w:tab/>
            </w:r>
            <w:r w:rsidRPr="0085402F">
              <w:rPr>
                <w:rStyle w:val="Lienhypertexte"/>
                <w:noProof/>
                <w:lang w:val="fr-FR"/>
              </w:rPr>
              <w:t>Le changement climatique</w:t>
            </w:r>
            <w:r>
              <w:rPr>
                <w:noProof/>
                <w:webHidden/>
              </w:rPr>
              <w:tab/>
            </w:r>
            <w:r>
              <w:rPr>
                <w:noProof/>
                <w:webHidden/>
              </w:rPr>
              <w:fldChar w:fldCharType="begin"/>
            </w:r>
            <w:r>
              <w:rPr>
                <w:noProof/>
                <w:webHidden/>
              </w:rPr>
              <w:instrText xml:space="preserve"> PAGEREF _Toc167362195 \h </w:instrText>
            </w:r>
            <w:r>
              <w:rPr>
                <w:noProof/>
                <w:webHidden/>
              </w:rPr>
            </w:r>
            <w:r>
              <w:rPr>
                <w:noProof/>
                <w:webHidden/>
              </w:rPr>
              <w:fldChar w:fldCharType="separate"/>
            </w:r>
            <w:r>
              <w:rPr>
                <w:noProof/>
                <w:webHidden/>
              </w:rPr>
              <w:t>10</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196" w:history="1">
            <w:r w:rsidRPr="0085402F">
              <w:rPr>
                <w:rStyle w:val="Lienhypertexte"/>
                <w:noProof/>
                <w:lang w:val="fr-FR"/>
              </w:rPr>
              <w:t>1.2.</w:t>
            </w:r>
            <w:r>
              <w:rPr>
                <w:rFonts w:eastAsiaTheme="minorEastAsia"/>
                <w:noProof/>
                <w:sz w:val="22"/>
                <w:szCs w:val="22"/>
              </w:rPr>
              <w:tab/>
            </w:r>
            <w:r w:rsidRPr="0085402F">
              <w:rPr>
                <w:rStyle w:val="Lienhypertexte"/>
                <w:noProof/>
                <w:lang w:val="fr-FR"/>
              </w:rPr>
              <w:t>L’extrême pauvreté</w:t>
            </w:r>
            <w:r>
              <w:rPr>
                <w:noProof/>
                <w:webHidden/>
              </w:rPr>
              <w:tab/>
            </w:r>
            <w:r>
              <w:rPr>
                <w:noProof/>
                <w:webHidden/>
              </w:rPr>
              <w:fldChar w:fldCharType="begin"/>
            </w:r>
            <w:r>
              <w:rPr>
                <w:noProof/>
                <w:webHidden/>
              </w:rPr>
              <w:instrText xml:space="preserve"> PAGEREF _Toc167362196 \h </w:instrText>
            </w:r>
            <w:r>
              <w:rPr>
                <w:noProof/>
                <w:webHidden/>
              </w:rPr>
            </w:r>
            <w:r>
              <w:rPr>
                <w:noProof/>
                <w:webHidden/>
              </w:rPr>
              <w:fldChar w:fldCharType="separate"/>
            </w:r>
            <w:r>
              <w:rPr>
                <w:noProof/>
                <w:webHidden/>
              </w:rPr>
              <w:t>11</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197" w:history="1">
            <w:r w:rsidRPr="0085402F">
              <w:rPr>
                <w:rStyle w:val="Lienhypertexte"/>
                <w:noProof/>
                <w:lang w:val="fr-FR"/>
              </w:rPr>
              <w:t>1.3.</w:t>
            </w:r>
            <w:r>
              <w:rPr>
                <w:rFonts w:eastAsiaTheme="minorEastAsia"/>
                <w:noProof/>
                <w:sz w:val="22"/>
                <w:szCs w:val="22"/>
              </w:rPr>
              <w:tab/>
            </w:r>
            <w:r w:rsidRPr="0085402F">
              <w:rPr>
                <w:rStyle w:val="Lienhypertexte"/>
                <w:noProof/>
                <w:lang w:val="fr-FR"/>
              </w:rPr>
              <w:t>Le lien entre climat et pauvreté</w:t>
            </w:r>
            <w:r>
              <w:rPr>
                <w:noProof/>
                <w:webHidden/>
              </w:rPr>
              <w:tab/>
            </w:r>
            <w:r>
              <w:rPr>
                <w:noProof/>
                <w:webHidden/>
              </w:rPr>
              <w:fldChar w:fldCharType="begin"/>
            </w:r>
            <w:r>
              <w:rPr>
                <w:noProof/>
                <w:webHidden/>
              </w:rPr>
              <w:instrText xml:space="preserve"> PAGEREF _Toc167362197 \h </w:instrText>
            </w:r>
            <w:r>
              <w:rPr>
                <w:noProof/>
                <w:webHidden/>
              </w:rPr>
            </w:r>
            <w:r>
              <w:rPr>
                <w:noProof/>
                <w:webHidden/>
              </w:rPr>
              <w:fldChar w:fldCharType="separate"/>
            </w:r>
            <w:r>
              <w:rPr>
                <w:noProof/>
                <w:webHidden/>
              </w:rPr>
              <w:t>12</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198" w:history="1">
            <w:r w:rsidRPr="0085402F">
              <w:rPr>
                <w:rStyle w:val="Lienhypertexte"/>
                <w:noProof/>
                <w:lang w:val="fr-FR"/>
              </w:rPr>
              <w:t>2.</w:t>
            </w:r>
            <w:r>
              <w:rPr>
                <w:rFonts w:eastAsiaTheme="minorEastAsia"/>
                <w:noProof/>
                <w:sz w:val="22"/>
                <w:szCs w:val="22"/>
              </w:rPr>
              <w:tab/>
            </w:r>
            <w:r w:rsidRPr="0085402F">
              <w:rPr>
                <w:rStyle w:val="Lienhypertexte"/>
                <w:noProof/>
                <w:lang w:val="fr-FR"/>
              </w:rPr>
              <w:t>La nécessité de redistribution mondiale</w:t>
            </w:r>
            <w:r>
              <w:rPr>
                <w:noProof/>
                <w:webHidden/>
              </w:rPr>
              <w:tab/>
            </w:r>
            <w:r>
              <w:rPr>
                <w:noProof/>
                <w:webHidden/>
              </w:rPr>
              <w:fldChar w:fldCharType="begin"/>
            </w:r>
            <w:r>
              <w:rPr>
                <w:noProof/>
                <w:webHidden/>
              </w:rPr>
              <w:instrText xml:space="preserve"> PAGEREF _Toc167362198 \h </w:instrText>
            </w:r>
            <w:r>
              <w:rPr>
                <w:noProof/>
                <w:webHidden/>
              </w:rPr>
            </w:r>
            <w:r>
              <w:rPr>
                <w:noProof/>
                <w:webHidden/>
              </w:rPr>
              <w:fldChar w:fldCharType="separate"/>
            </w:r>
            <w:r>
              <w:rPr>
                <w:noProof/>
                <w:webHidden/>
              </w:rPr>
              <w:t>14</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199" w:history="1">
            <w:r w:rsidRPr="0085402F">
              <w:rPr>
                <w:rStyle w:val="Lienhypertexte"/>
                <w:noProof/>
                <w:lang w:val="fr-FR"/>
              </w:rPr>
              <w:t>2.1.</w:t>
            </w:r>
            <w:r>
              <w:rPr>
                <w:rFonts w:eastAsiaTheme="minorEastAsia"/>
                <w:noProof/>
                <w:sz w:val="22"/>
                <w:szCs w:val="22"/>
              </w:rPr>
              <w:tab/>
            </w:r>
            <w:r w:rsidRPr="0085402F">
              <w:rPr>
                <w:rStyle w:val="Lienhypertexte"/>
                <w:noProof/>
                <w:lang w:val="fr-FR"/>
              </w:rPr>
              <w:t>Une prescription morale</w:t>
            </w:r>
            <w:r>
              <w:rPr>
                <w:noProof/>
                <w:webHidden/>
              </w:rPr>
              <w:tab/>
            </w:r>
            <w:r>
              <w:rPr>
                <w:noProof/>
                <w:webHidden/>
              </w:rPr>
              <w:fldChar w:fldCharType="begin"/>
            </w:r>
            <w:r>
              <w:rPr>
                <w:noProof/>
                <w:webHidden/>
              </w:rPr>
              <w:instrText xml:space="preserve"> PAGEREF _Toc167362199 \h </w:instrText>
            </w:r>
            <w:r>
              <w:rPr>
                <w:noProof/>
                <w:webHidden/>
              </w:rPr>
            </w:r>
            <w:r>
              <w:rPr>
                <w:noProof/>
                <w:webHidden/>
              </w:rPr>
              <w:fldChar w:fldCharType="separate"/>
            </w:r>
            <w:r>
              <w:rPr>
                <w:noProof/>
                <w:webHidden/>
              </w:rPr>
              <w:t>14</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00" w:history="1">
            <w:r w:rsidRPr="0085402F">
              <w:rPr>
                <w:rStyle w:val="Lienhypertexte"/>
                <w:noProof/>
                <w:lang w:val="fr-FR"/>
              </w:rPr>
              <w:t>2.2.</w:t>
            </w:r>
            <w:r>
              <w:rPr>
                <w:rFonts w:eastAsiaTheme="minorEastAsia"/>
                <w:noProof/>
                <w:sz w:val="22"/>
                <w:szCs w:val="22"/>
              </w:rPr>
              <w:tab/>
            </w:r>
            <w:r w:rsidRPr="0085402F">
              <w:rPr>
                <w:rStyle w:val="Lienhypertexte"/>
                <w:noProof/>
                <w:lang w:val="fr-FR"/>
              </w:rPr>
              <w:t>Un engagement juridico-diplomatique</w:t>
            </w:r>
            <w:r>
              <w:rPr>
                <w:noProof/>
                <w:webHidden/>
              </w:rPr>
              <w:tab/>
            </w:r>
            <w:r>
              <w:rPr>
                <w:noProof/>
                <w:webHidden/>
              </w:rPr>
              <w:fldChar w:fldCharType="begin"/>
            </w:r>
            <w:r>
              <w:rPr>
                <w:noProof/>
                <w:webHidden/>
              </w:rPr>
              <w:instrText xml:space="preserve"> PAGEREF _Toc167362200 \h </w:instrText>
            </w:r>
            <w:r>
              <w:rPr>
                <w:noProof/>
                <w:webHidden/>
              </w:rPr>
            </w:r>
            <w:r>
              <w:rPr>
                <w:noProof/>
                <w:webHidden/>
              </w:rPr>
              <w:fldChar w:fldCharType="separate"/>
            </w:r>
            <w:r>
              <w:rPr>
                <w:noProof/>
                <w:webHidden/>
              </w:rPr>
              <w:t>14</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01" w:history="1">
            <w:r w:rsidRPr="0085402F">
              <w:rPr>
                <w:rStyle w:val="Lienhypertexte"/>
                <w:noProof/>
                <w:lang w:val="fr-FR"/>
              </w:rPr>
              <w:t>2.3.</w:t>
            </w:r>
            <w:r>
              <w:rPr>
                <w:rFonts w:eastAsiaTheme="minorEastAsia"/>
                <w:noProof/>
                <w:sz w:val="22"/>
                <w:szCs w:val="22"/>
              </w:rPr>
              <w:tab/>
            </w:r>
            <w:r w:rsidRPr="0085402F">
              <w:rPr>
                <w:rStyle w:val="Lienhypertexte"/>
                <w:noProof/>
                <w:lang w:val="fr-FR"/>
              </w:rPr>
              <w:t>Un impératif pour la décarbonation du Sud</w:t>
            </w:r>
            <w:r>
              <w:rPr>
                <w:noProof/>
                <w:webHidden/>
              </w:rPr>
              <w:tab/>
            </w:r>
            <w:r>
              <w:rPr>
                <w:noProof/>
                <w:webHidden/>
              </w:rPr>
              <w:fldChar w:fldCharType="begin"/>
            </w:r>
            <w:r>
              <w:rPr>
                <w:noProof/>
                <w:webHidden/>
              </w:rPr>
              <w:instrText xml:space="preserve"> PAGEREF _Toc167362201 \h </w:instrText>
            </w:r>
            <w:r>
              <w:rPr>
                <w:noProof/>
                <w:webHidden/>
              </w:rPr>
            </w:r>
            <w:r>
              <w:rPr>
                <w:noProof/>
                <w:webHidden/>
              </w:rPr>
              <w:fldChar w:fldCharType="separate"/>
            </w:r>
            <w:r>
              <w:rPr>
                <w:noProof/>
                <w:webHidden/>
              </w:rPr>
              <w:t>15</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02" w:history="1">
            <w:r w:rsidRPr="0085402F">
              <w:rPr>
                <w:rStyle w:val="Lienhypertexte"/>
                <w:noProof/>
                <w:lang w:val="fr-FR"/>
              </w:rPr>
              <w:t>3.</w:t>
            </w:r>
            <w:r>
              <w:rPr>
                <w:rFonts w:eastAsiaTheme="minorEastAsia"/>
                <w:noProof/>
                <w:sz w:val="22"/>
                <w:szCs w:val="22"/>
              </w:rPr>
              <w:tab/>
            </w:r>
            <w:r w:rsidRPr="0085402F">
              <w:rPr>
                <w:rStyle w:val="Lienhypertexte"/>
                <w:noProof/>
                <w:lang w:val="fr-FR"/>
              </w:rPr>
              <w:t>Le cœur du Plan mondial pour le climat</w:t>
            </w:r>
            <w:r>
              <w:rPr>
                <w:noProof/>
                <w:webHidden/>
              </w:rPr>
              <w:tab/>
            </w:r>
            <w:r>
              <w:rPr>
                <w:noProof/>
                <w:webHidden/>
              </w:rPr>
              <w:fldChar w:fldCharType="begin"/>
            </w:r>
            <w:r>
              <w:rPr>
                <w:noProof/>
                <w:webHidden/>
              </w:rPr>
              <w:instrText xml:space="preserve"> PAGEREF _Toc167362202 \h </w:instrText>
            </w:r>
            <w:r>
              <w:rPr>
                <w:noProof/>
                <w:webHidden/>
              </w:rPr>
            </w:r>
            <w:r>
              <w:rPr>
                <w:noProof/>
                <w:webHidden/>
              </w:rPr>
              <w:fldChar w:fldCharType="separate"/>
            </w:r>
            <w:r>
              <w:rPr>
                <w:noProof/>
                <w:webHidden/>
              </w:rPr>
              <w:t>18</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03" w:history="1">
            <w:r w:rsidRPr="0085402F">
              <w:rPr>
                <w:rStyle w:val="Lienhypertexte"/>
                <w:i/>
                <w:noProof/>
                <w:lang w:val="fr-FR"/>
              </w:rPr>
              <w:t>Une journée à l’hôpital de Poitiers</w:t>
            </w:r>
            <w:r>
              <w:rPr>
                <w:noProof/>
                <w:webHidden/>
              </w:rPr>
              <w:tab/>
            </w:r>
            <w:r>
              <w:rPr>
                <w:noProof/>
                <w:webHidden/>
              </w:rPr>
              <w:fldChar w:fldCharType="begin"/>
            </w:r>
            <w:r>
              <w:rPr>
                <w:noProof/>
                <w:webHidden/>
              </w:rPr>
              <w:instrText xml:space="preserve"> PAGEREF _Toc167362203 \h </w:instrText>
            </w:r>
            <w:r>
              <w:rPr>
                <w:noProof/>
                <w:webHidden/>
              </w:rPr>
            </w:r>
            <w:r>
              <w:rPr>
                <w:noProof/>
                <w:webHidden/>
              </w:rPr>
              <w:fldChar w:fldCharType="separate"/>
            </w:r>
            <w:r>
              <w:rPr>
                <w:noProof/>
                <w:webHidden/>
              </w:rPr>
              <w:t>21</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04" w:history="1">
            <w:r w:rsidRPr="0085402F">
              <w:rPr>
                <w:rStyle w:val="Lienhypertexte"/>
                <w:noProof/>
                <w:lang w:val="fr-FR"/>
              </w:rPr>
              <w:t>4.</w:t>
            </w:r>
            <w:r>
              <w:rPr>
                <w:rFonts w:eastAsiaTheme="minorEastAsia"/>
                <w:noProof/>
                <w:sz w:val="22"/>
                <w:szCs w:val="22"/>
              </w:rPr>
              <w:tab/>
            </w:r>
            <w:r w:rsidRPr="0085402F">
              <w:rPr>
                <w:rStyle w:val="Lienhypertexte"/>
                <w:noProof/>
                <w:lang w:val="fr-FR"/>
              </w:rPr>
              <w:t>Un Plan largement soutenu</w:t>
            </w:r>
            <w:r>
              <w:rPr>
                <w:noProof/>
                <w:webHidden/>
              </w:rPr>
              <w:tab/>
            </w:r>
            <w:r>
              <w:rPr>
                <w:noProof/>
                <w:webHidden/>
              </w:rPr>
              <w:fldChar w:fldCharType="begin"/>
            </w:r>
            <w:r>
              <w:rPr>
                <w:noProof/>
                <w:webHidden/>
              </w:rPr>
              <w:instrText xml:space="preserve"> PAGEREF _Toc167362204 \h </w:instrText>
            </w:r>
            <w:r>
              <w:rPr>
                <w:noProof/>
                <w:webHidden/>
              </w:rPr>
            </w:r>
            <w:r>
              <w:rPr>
                <w:noProof/>
                <w:webHidden/>
              </w:rPr>
              <w:fldChar w:fldCharType="separate"/>
            </w:r>
            <w:r>
              <w:rPr>
                <w:noProof/>
                <w:webHidden/>
              </w:rPr>
              <w:t>22</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05" w:history="1">
            <w:r w:rsidRPr="0085402F">
              <w:rPr>
                <w:rStyle w:val="Lienhypertexte"/>
                <w:noProof/>
                <w:lang w:val="fr-FR"/>
              </w:rPr>
              <w:t>4.1.</w:t>
            </w:r>
            <w:r>
              <w:rPr>
                <w:rFonts w:eastAsiaTheme="minorEastAsia"/>
                <w:noProof/>
                <w:sz w:val="22"/>
                <w:szCs w:val="22"/>
              </w:rPr>
              <w:tab/>
            </w:r>
            <w:r w:rsidRPr="0085402F">
              <w:rPr>
                <w:rStyle w:val="Lienhypertexte"/>
                <w:noProof/>
                <w:lang w:val="fr-FR"/>
              </w:rPr>
              <w:t>Une vieille idée</w:t>
            </w:r>
            <w:r>
              <w:rPr>
                <w:noProof/>
                <w:webHidden/>
              </w:rPr>
              <w:tab/>
            </w:r>
            <w:r>
              <w:rPr>
                <w:noProof/>
                <w:webHidden/>
              </w:rPr>
              <w:fldChar w:fldCharType="begin"/>
            </w:r>
            <w:r>
              <w:rPr>
                <w:noProof/>
                <w:webHidden/>
              </w:rPr>
              <w:instrText xml:space="preserve"> PAGEREF _Toc167362205 \h </w:instrText>
            </w:r>
            <w:r>
              <w:rPr>
                <w:noProof/>
                <w:webHidden/>
              </w:rPr>
            </w:r>
            <w:r>
              <w:rPr>
                <w:noProof/>
                <w:webHidden/>
              </w:rPr>
              <w:fldChar w:fldCharType="separate"/>
            </w:r>
            <w:r>
              <w:rPr>
                <w:noProof/>
                <w:webHidden/>
              </w:rPr>
              <w:t>22</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06" w:history="1">
            <w:r w:rsidRPr="0085402F">
              <w:rPr>
                <w:rStyle w:val="Lienhypertexte"/>
                <w:noProof/>
                <w:lang w:val="fr-FR"/>
              </w:rPr>
              <w:t>4.2.</w:t>
            </w:r>
            <w:r>
              <w:rPr>
                <w:rFonts w:eastAsiaTheme="minorEastAsia"/>
                <w:noProof/>
                <w:sz w:val="22"/>
                <w:szCs w:val="22"/>
              </w:rPr>
              <w:tab/>
            </w:r>
            <w:r w:rsidRPr="0085402F">
              <w:rPr>
                <w:rStyle w:val="Lienhypertexte"/>
                <w:noProof/>
                <w:lang w:val="fr-FR"/>
              </w:rPr>
              <w:t>Une découverte récente : l’adhésion de la population</w:t>
            </w:r>
            <w:r>
              <w:rPr>
                <w:noProof/>
                <w:webHidden/>
              </w:rPr>
              <w:tab/>
            </w:r>
            <w:r>
              <w:rPr>
                <w:noProof/>
                <w:webHidden/>
              </w:rPr>
              <w:fldChar w:fldCharType="begin"/>
            </w:r>
            <w:r>
              <w:rPr>
                <w:noProof/>
                <w:webHidden/>
              </w:rPr>
              <w:instrText xml:space="preserve"> PAGEREF _Toc167362206 \h </w:instrText>
            </w:r>
            <w:r>
              <w:rPr>
                <w:noProof/>
                <w:webHidden/>
              </w:rPr>
            </w:r>
            <w:r>
              <w:rPr>
                <w:noProof/>
                <w:webHidden/>
              </w:rPr>
              <w:fldChar w:fldCharType="separate"/>
            </w:r>
            <w:r>
              <w:rPr>
                <w:noProof/>
                <w:webHidden/>
              </w:rPr>
              <w:t>25</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07" w:history="1">
            <w:r w:rsidRPr="0085402F">
              <w:rPr>
                <w:rStyle w:val="Lienhypertexte"/>
                <w:rFonts w:ascii="Times New Roman" w:hAnsi="Times New Roman" w:cs="Times New Roman"/>
                <w:noProof/>
                <w:lang w:val="fr-FR"/>
              </w:rPr>
              <w:t>Soutien aux politiques climatiques mondiales</w:t>
            </w:r>
            <w:r>
              <w:rPr>
                <w:noProof/>
                <w:webHidden/>
              </w:rPr>
              <w:tab/>
            </w:r>
            <w:r>
              <w:rPr>
                <w:noProof/>
                <w:webHidden/>
              </w:rPr>
              <w:fldChar w:fldCharType="begin"/>
            </w:r>
            <w:r>
              <w:rPr>
                <w:noProof/>
                <w:webHidden/>
              </w:rPr>
              <w:instrText xml:space="preserve"> PAGEREF _Toc167362207 \h </w:instrText>
            </w:r>
            <w:r>
              <w:rPr>
                <w:noProof/>
                <w:webHidden/>
              </w:rPr>
            </w:r>
            <w:r>
              <w:rPr>
                <w:noProof/>
                <w:webHidden/>
              </w:rPr>
              <w:fldChar w:fldCharType="separate"/>
            </w:r>
            <w:r>
              <w:rPr>
                <w:noProof/>
                <w:webHidden/>
              </w:rPr>
              <w:t>25</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08" w:history="1">
            <w:r w:rsidRPr="0085402F">
              <w:rPr>
                <w:rStyle w:val="Lienhypertexte"/>
                <w:rFonts w:ascii="Times New Roman" w:hAnsi="Times New Roman" w:cs="Times New Roman"/>
                <w:noProof/>
                <w:lang w:val="fr-FR"/>
              </w:rPr>
              <w:t>Fort soutien au Plan mondial pour le climat</w:t>
            </w:r>
            <w:r>
              <w:rPr>
                <w:noProof/>
                <w:webHidden/>
              </w:rPr>
              <w:tab/>
            </w:r>
            <w:r>
              <w:rPr>
                <w:noProof/>
                <w:webHidden/>
              </w:rPr>
              <w:fldChar w:fldCharType="begin"/>
            </w:r>
            <w:r>
              <w:rPr>
                <w:noProof/>
                <w:webHidden/>
              </w:rPr>
              <w:instrText xml:space="preserve"> PAGEREF _Toc167362208 \h </w:instrText>
            </w:r>
            <w:r>
              <w:rPr>
                <w:noProof/>
                <w:webHidden/>
              </w:rPr>
            </w:r>
            <w:r>
              <w:rPr>
                <w:noProof/>
                <w:webHidden/>
              </w:rPr>
              <w:fldChar w:fldCharType="separate"/>
            </w:r>
            <w:r>
              <w:rPr>
                <w:noProof/>
                <w:webHidden/>
              </w:rPr>
              <w:t>27</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09" w:history="1">
            <w:r w:rsidRPr="0085402F">
              <w:rPr>
                <w:rStyle w:val="Lienhypertexte"/>
                <w:rFonts w:ascii="Times New Roman" w:hAnsi="Times New Roman" w:cs="Times New Roman"/>
                <w:noProof/>
                <w:lang w:val="fr-FR"/>
              </w:rPr>
              <w:t>Un soutien authentique</w:t>
            </w:r>
            <w:r>
              <w:rPr>
                <w:noProof/>
                <w:webHidden/>
              </w:rPr>
              <w:tab/>
            </w:r>
            <w:r>
              <w:rPr>
                <w:noProof/>
                <w:webHidden/>
              </w:rPr>
              <w:fldChar w:fldCharType="begin"/>
            </w:r>
            <w:r>
              <w:rPr>
                <w:noProof/>
                <w:webHidden/>
              </w:rPr>
              <w:instrText xml:space="preserve"> PAGEREF _Toc167362209 \h </w:instrText>
            </w:r>
            <w:r>
              <w:rPr>
                <w:noProof/>
                <w:webHidden/>
              </w:rPr>
            </w:r>
            <w:r>
              <w:rPr>
                <w:noProof/>
                <w:webHidden/>
              </w:rPr>
              <w:fldChar w:fldCharType="separate"/>
            </w:r>
            <w:r>
              <w:rPr>
                <w:noProof/>
                <w:webHidden/>
              </w:rPr>
              <w:t>29</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10" w:history="1">
            <w:r w:rsidRPr="0085402F">
              <w:rPr>
                <w:rStyle w:val="Lienhypertexte"/>
                <w:rFonts w:ascii="Times New Roman" w:hAnsi="Times New Roman" w:cs="Times New Roman"/>
                <w:noProof/>
                <w:lang w:val="fr-FR"/>
              </w:rPr>
              <w:t>Un gain électoral à faire campagne pour le Plan</w:t>
            </w:r>
            <w:r>
              <w:rPr>
                <w:noProof/>
                <w:webHidden/>
              </w:rPr>
              <w:tab/>
            </w:r>
            <w:r>
              <w:rPr>
                <w:noProof/>
                <w:webHidden/>
              </w:rPr>
              <w:fldChar w:fldCharType="begin"/>
            </w:r>
            <w:r>
              <w:rPr>
                <w:noProof/>
                <w:webHidden/>
              </w:rPr>
              <w:instrText xml:space="preserve"> PAGEREF _Toc167362210 \h </w:instrText>
            </w:r>
            <w:r>
              <w:rPr>
                <w:noProof/>
                <w:webHidden/>
              </w:rPr>
            </w:r>
            <w:r>
              <w:rPr>
                <w:noProof/>
                <w:webHidden/>
              </w:rPr>
              <w:fldChar w:fldCharType="separate"/>
            </w:r>
            <w:r>
              <w:rPr>
                <w:noProof/>
                <w:webHidden/>
              </w:rPr>
              <w:t>30</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11" w:history="1">
            <w:r w:rsidRPr="0085402F">
              <w:rPr>
                <w:rStyle w:val="Lienhypertexte"/>
                <w:i/>
                <w:noProof/>
                <w:lang w:val="fr-FR"/>
              </w:rPr>
              <w:t>Déroulé du futur politique rêvé</w:t>
            </w:r>
            <w:r>
              <w:rPr>
                <w:noProof/>
                <w:webHidden/>
              </w:rPr>
              <w:tab/>
            </w:r>
            <w:r>
              <w:rPr>
                <w:noProof/>
                <w:webHidden/>
              </w:rPr>
              <w:fldChar w:fldCharType="begin"/>
            </w:r>
            <w:r>
              <w:rPr>
                <w:noProof/>
                <w:webHidden/>
              </w:rPr>
              <w:instrText xml:space="preserve"> PAGEREF _Toc167362211 \h </w:instrText>
            </w:r>
            <w:r>
              <w:rPr>
                <w:noProof/>
                <w:webHidden/>
              </w:rPr>
            </w:r>
            <w:r>
              <w:rPr>
                <w:noProof/>
                <w:webHidden/>
              </w:rPr>
              <w:fldChar w:fldCharType="separate"/>
            </w:r>
            <w:r>
              <w:rPr>
                <w:noProof/>
                <w:webHidden/>
              </w:rPr>
              <w:t>32</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12" w:history="1">
            <w:r w:rsidRPr="0085402F">
              <w:rPr>
                <w:rStyle w:val="Lienhypertexte"/>
                <w:noProof/>
                <w:lang w:val="fr-FR"/>
              </w:rPr>
              <w:t>5.</w:t>
            </w:r>
            <w:r>
              <w:rPr>
                <w:rFonts w:eastAsiaTheme="minorEastAsia"/>
                <w:noProof/>
                <w:sz w:val="22"/>
                <w:szCs w:val="22"/>
              </w:rPr>
              <w:tab/>
            </w:r>
            <w:r w:rsidRPr="0085402F">
              <w:rPr>
                <w:rStyle w:val="Lienhypertexte"/>
                <w:noProof/>
                <w:lang w:val="fr-FR"/>
              </w:rPr>
              <w:t>Les grands éléments du Plan mondial pour le climat</w:t>
            </w:r>
            <w:r>
              <w:rPr>
                <w:noProof/>
                <w:webHidden/>
              </w:rPr>
              <w:tab/>
            </w:r>
            <w:r>
              <w:rPr>
                <w:noProof/>
                <w:webHidden/>
              </w:rPr>
              <w:fldChar w:fldCharType="begin"/>
            </w:r>
            <w:r>
              <w:rPr>
                <w:noProof/>
                <w:webHidden/>
              </w:rPr>
              <w:instrText xml:space="preserve"> PAGEREF _Toc167362212 \h </w:instrText>
            </w:r>
            <w:r>
              <w:rPr>
                <w:noProof/>
                <w:webHidden/>
              </w:rPr>
            </w:r>
            <w:r>
              <w:rPr>
                <w:noProof/>
                <w:webHidden/>
              </w:rPr>
              <w:fldChar w:fldCharType="separate"/>
            </w:r>
            <w:r>
              <w:rPr>
                <w:noProof/>
                <w:webHidden/>
              </w:rPr>
              <w:t>33</w:t>
            </w:r>
            <w:r>
              <w:rPr>
                <w:noProof/>
                <w:webHidden/>
              </w:rPr>
              <w:fldChar w:fldCharType="end"/>
            </w:r>
          </w:hyperlink>
        </w:p>
        <w:p w:rsidR="00815054" w:rsidRDefault="00815054">
          <w:pPr>
            <w:pStyle w:val="TM3"/>
            <w:tabs>
              <w:tab w:val="right" w:leader="dot" w:pos="9350"/>
            </w:tabs>
            <w:rPr>
              <w:rFonts w:eastAsiaTheme="minorEastAsia"/>
              <w:noProof/>
              <w:sz w:val="22"/>
              <w:szCs w:val="22"/>
            </w:rPr>
          </w:pPr>
          <w:hyperlink w:anchor="_Toc167362213" w:history="1">
            <w:r w:rsidRPr="0085402F">
              <w:rPr>
                <w:rStyle w:val="Lienhypertexte"/>
                <w:rFonts w:ascii="Times New Roman" w:hAnsi="Times New Roman" w:cs="Times New Roman"/>
                <w:noProof/>
                <w:lang w:val="fr-FR"/>
              </w:rPr>
              <w:t>1</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er</m:t>
              </m:r>
            </m:oMath>
            <w:r w:rsidRPr="0085402F">
              <w:rPr>
                <w:rStyle w:val="Lienhypertexte"/>
                <w:rFonts w:ascii="Times New Roman" w:hAnsi="Times New Roman" w:cs="Times New Roman"/>
                <w:noProof/>
                <w:lang w:val="fr-FR"/>
              </w:rPr>
              <w:t xml:space="preserve"> principe : Un quota annuel d’émissions</w:t>
            </w:r>
            <w:r>
              <w:rPr>
                <w:noProof/>
                <w:webHidden/>
              </w:rPr>
              <w:tab/>
            </w:r>
            <w:r>
              <w:rPr>
                <w:noProof/>
                <w:webHidden/>
              </w:rPr>
              <w:fldChar w:fldCharType="begin"/>
            </w:r>
            <w:r>
              <w:rPr>
                <w:noProof/>
                <w:webHidden/>
              </w:rPr>
              <w:instrText xml:space="preserve"> PAGEREF _Toc167362213 \h </w:instrText>
            </w:r>
            <w:r>
              <w:rPr>
                <w:noProof/>
                <w:webHidden/>
              </w:rPr>
            </w:r>
            <w:r>
              <w:rPr>
                <w:noProof/>
                <w:webHidden/>
              </w:rPr>
              <w:fldChar w:fldCharType="separate"/>
            </w:r>
            <w:r>
              <w:rPr>
                <w:noProof/>
                <w:webHidden/>
              </w:rPr>
              <w:t>33</w:t>
            </w:r>
            <w:r>
              <w:rPr>
                <w:noProof/>
                <w:webHidden/>
              </w:rPr>
              <w:fldChar w:fldCharType="end"/>
            </w:r>
          </w:hyperlink>
        </w:p>
        <w:p w:rsidR="00815054" w:rsidRDefault="00815054">
          <w:pPr>
            <w:pStyle w:val="TM3"/>
            <w:tabs>
              <w:tab w:val="right" w:leader="dot" w:pos="9350"/>
            </w:tabs>
            <w:rPr>
              <w:rFonts w:eastAsiaTheme="minorEastAsia"/>
              <w:noProof/>
              <w:sz w:val="22"/>
              <w:szCs w:val="22"/>
            </w:rPr>
          </w:pPr>
          <w:hyperlink w:anchor="_Toc167362214" w:history="1">
            <w:r w:rsidRPr="0085402F">
              <w:rPr>
                <w:rStyle w:val="Lienhypertexte"/>
                <w:rFonts w:ascii="Times New Roman" w:hAnsi="Times New Roman" w:cs="Times New Roman"/>
                <w:noProof/>
                <w:lang w:val="fr-FR"/>
              </w:rPr>
              <w:t>2</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Pr="0085402F">
              <w:rPr>
                <w:rStyle w:val="Lienhypertexte"/>
                <w:rFonts w:ascii="Times New Roman" w:hAnsi="Times New Roman" w:cs="Times New Roman"/>
                <w:noProof/>
                <w:lang w:val="fr-FR"/>
              </w:rPr>
              <w:t xml:space="preserve"> principe : Un revenu de base mondial</w:t>
            </w:r>
            <w:r>
              <w:rPr>
                <w:noProof/>
                <w:webHidden/>
              </w:rPr>
              <w:tab/>
            </w:r>
            <w:r>
              <w:rPr>
                <w:noProof/>
                <w:webHidden/>
              </w:rPr>
              <w:fldChar w:fldCharType="begin"/>
            </w:r>
            <w:r>
              <w:rPr>
                <w:noProof/>
                <w:webHidden/>
              </w:rPr>
              <w:instrText xml:space="preserve"> PAGEREF _Toc167362214 \h </w:instrText>
            </w:r>
            <w:r>
              <w:rPr>
                <w:noProof/>
                <w:webHidden/>
              </w:rPr>
            </w:r>
            <w:r>
              <w:rPr>
                <w:noProof/>
                <w:webHidden/>
              </w:rPr>
              <w:fldChar w:fldCharType="separate"/>
            </w:r>
            <w:r>
              <w:rPr>
                <w:noProof/>
                <w:webHidden/>
              </w:rPr>
              <w:t>35</w:t>
            </w:r>
            <w:r>
              <w:rPr>
                <w:noProof/>
                <w:webHidden/>
              </w:rPr>
              <w:fldChar w:fldCharType="end"/>
            </w:r>
          </w:hyperlink>
        </w:p>
        <w:p w:rsidR="00815054" w:rsidRDefault="00815054">
          <w:pPr>
            <w:pStyle w:val="TM3"/>
            <w:tabs>
              <w:tab w:val="right" w:leader="dot" w:pos="9350"/>
            </w:tabs>
            <w:rPr>
              <w:rFonts w:eastAsiaTheme="minorEastAsia"/>
              <w:noProof/>
              <w:sz w:val="22"/>
              <w:szCs w:val="22"/>
            </w:rPr>
          </w:pPr>
          <w:hyperlink w:anchor="_Toc167362215" w:history="1">
            <w:r w:rsidRPr="0085402F">
              <w:rPr>
                <w:rStyle w:val="Lienhypertexte"/>
                <w:rFonts w:ascii="Times New Roman" w:hAnsi="Times New Roman" w:cs="Times New Roman"/>
                <w:noProof/>
                <w:lang w:val="fr-FR"/>
              </w:rPr>
              <w:t>3</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Pr="0085402F">
              <w:rPr>
                <w:rStyle w:val="Lienhypertexte"/>
                <w:rFonts w:ascii="Times New Roman" w:hAnsi="Times New Roman" w:cs="Times New Roman"/>
                <w:noProof/>
                <w:lang w:val="fr-FR"/>
              </w:rPr>
              <w:t xml:space="preserve"> principe : Une union climatique</w:t>
            </w:r>
            <w:r>
              <w:rPr>
                <w:noProof/>
                <w:webHidden/>
              </w:rPr>
              <w:tab/>
            </w:r>
            <w:r>
              <w:rPr>
                <w:noProof/>
                <w:webHidden/>
              </w:rPr>
              <w:fldChar w:fldCharType="begin"/>
            </w:r>
            <w:r>
              <w:rPr>
                <w:noProof/>
                <w:webHidden/>
              </w:rPr>
              <w:instrText xml:space="preserve"> PAGEREF _Toc167362215 \h </w:instrText>
            </w:r>
            <w:r>
              <w:rPr>
                <w:noProof/>
                <w:webHidden/>
              </w:rPr>
            </w:r>
            <w:r>
              <w:rPr>
                <w:noProof/>
                <w:webHidden/>
              </w:rPr>
              <w:fldChar w:fldCharType="separate"/>
            </w:r>
            <w:r>
              <w:rPr>
                <w:noProof/>
                <w:webHidden/>
              </w:rPr>
              <w:t>36</w:t>
            </w:r>
            <w:r>
              <w:rPr>
                <w:noProof/>
                <w:webHidden/>
              </w:rPr>
              <w:fldChar w:fldCharType="end"/>
            </w:r>
          </w:hyperlink>
        </w:p>
        <w:p w:rsidR="00815054" w:rsidRDefault="00815054">
          <w:pPr>
            <w:pStyle w:val="TM3"/>
            <w:tabs>
              <w:tab w:val="right" w:leader="dot" w:pos="9350"/>
            </w:tabs>
            <w:rPr>
              <w:rFonts w:eastAsiaTheme="minorEastAsia"/>
              <w:noProof/>
              <w:sz w:val="22"/>
              <w:szCs w:val="22"/>
            </w:rPr>
          </w:pPr>
          <w:hyperlink w:anchor="_Toc167362216" w:history="1">
            <w:r w:rsidRPr="0085402F">
              <w:rPr>
                <w:rStyle w:val="Lienhypertexte"/>
                <w:rFonts w:ascii="Times New Roman" w:hAnsi="Times New Roman" w:cs="Times New Roman"/>
                <w:noProof/>
                <w:lang w:val="fr-FR"/>
              </w:rPr>
              <w:t>4</w:t>
            </w:r>
            <m:oMath>
              <m:r>
                <w:rPr>
                  <w:rStyle w:val="Lienhypertexte"/>
                  <w:rFonts w:ascii="Cambria Math" w:hAnsi="Cambria Math" w:cs="Times New Roman"/>
                  <w:noProof/>
                  <w:lang w:val="fr-FR"/>
                </w:rPr>
                <m:t>​</m:t>
              </m:r>
              <m:r>
                <m:rPr>
                  <m:nor/>
                </m:rPr>
                <w:rPr>
                  <w:rStyle w:val="Lienhypertexte"/>
                  <w:rFonts w:ascii="Times New Roman" w:hAnsi="Times New Roman" w:cs="Times New Roman"/>
                  <w:noProof/>
                  <w:lang w:val="fr-FR"/>
                </w:rPr>
                <m:t>e</m:t>
              </m:r>
            </m:oMath>
            <w:r w:rsidRPr="0085402F">
              <w:rPr>
                <w:rStyle w:val="Lienhypertexte"/>
                <w:rFonts w:ascii="Times New Roman" w:hAnsi="Times New Roman" w:cs="Times New Roman"/>
                <w:noProof/>
                <w:lang w:val="fr-FR"/>
              </w:rPr>
              <w:t xml:space="preserve"> principe : Des mécanismes de participation</w:t>
            </w:r>
            <w:r>
              <w:rPr>
                <w:noProof/>
                <w:webHidden/>
              </w:rPr>
              <w:tab/>
            </w:r>
            <w:r>
              <w:rPr>
                <w:noProof/>
                <w:webHidden/>
              </w:rPr>
              <w:fldChar w:fldCharType="begin"/>
            </w:r>
            <w:r>
              <w:rPr>
                <w:noProof/>
                <w:webHidden/>
              </w:rPr>
              <w:instrText xml:space="preserve"> PAGEREF _Toc167362216 \h </w:instrText>
            </w:r>
            <w:r>
              <w:rPr>
                <w:noProof/>
                <w:webHidden/>
              </w:rPr>
            </w:r>
            <w:r>
              <w:rPr>
                <w:noProof/>
                <w:webHidden/>
              </w:rPr>
              <w:fldChar w:fldCharType="separate"/>
            </w:r>
            <w:r>
              <w:rPr>
                <w:noProof/>
                <w:webHidden/>
              </w:rPr>
              <w:t>37</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17" w:history="1">
            <w:r w:rsidRPr="0085402F">
              <w:rPr>
                <w:rStyle w:val="Lienhypertexte"/>
                <w:noProof/>
                <w:lang w:val="fr-FR"/>
              </w:rPr>
              <w:t>5.1.</w:t>
            </w:r>
            <w:r>
              <w:rPr>
                <w:rFonts w:eastAsiaTheme="minorEastAsia"/>
                <w:noProof/>
                <w:sz w:val="22"/>
                <w:szCs w:val="22"/>
              </w:rPr>
              <w:tab/>
            </w:r>
            <w:r w:rsidRPr="0085402F">
              <w:rPr>
                <w:rStyle w:val="Lienhypertexte"/>
                <w:noProof/>
                <w:lang w:val="fr-FR"/>
              </w:rPr>
              <w:t>Mise en œuvre</w:t>
            </w:r>
            <w:r>
              <w:rPr>
                <w:noProof/>
                <w:webHidden/>
              </w:rPr>
              <w:tab/>
            </w:r>
            <w:r>
              <w:rPr>
                <w:noProof/>
                <w:webHidden/>
              </w:rPr>
              <w:fldChar w:fldCharType="begin"/>
            </w:r>
            <w:r>
              <w:rPr>
                <w:noProof/>
                <w:webHidden/>
              </w:rPr>
              <w:instrText xml:space="preserve"> PAGEREF _Toc167362217 \h </w:instrText>
            </w:r>
            <w:r>
              <w:rPr>
                <w:noProof/>
                <w:webHidden/>
              </w:rPr>
            </w:r>
            <w:r>
              <w:rPr>
                <w:noProof/>
                <w:webHidden/>
              </w:rPr>
              <w:fldChar w:fldCharType="separate"/>
            </w:r>
            <w:r>
              <w:rPr>
                <w:noProof/>
                <w:webHidden/>
              </w:rPr>
              <w:t>37</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18" w:history="1">
            <w:r w:rsidRPr="0085402F">
              <w:rPr>
                <w:rStyle w:val="Lienhypertexte"/>
                <w:noProof/>
                <w:lang w:val="fr-FR"/>
              </w:rPr>
              <w:t>6.</w:t>
            </w:r>
            <w:r>
              <w:rPr>
                <w:rFonts w:eastAsiaTheme="minorEastAsia"/>
                <w:noProof/>
                <w:sz w:val="22"/>
                <w:szCs w:val="22"/>
              </w:rPr>
              <w:tab/>
            </w:r>
            <w:r w:rsidRPr="0085402F">
              <w:rPr>
                <w:rStyle w:val="Lienhypertexte"/>
                <w:noProof/>
                <w:lang w:val="fr-FR"/>
              </w:rPr>
              <w:t>Un transfert important vers les pays du Sud</w:t>
            </w:r>
            <w:r>
              <w:rPr>
                <w:noProof/>
                <w:webHidden/>
              </w:rPr>
              <w:tab/>
            </w:r>
            <w:r>
              <w:rPr>
                <w:noProof/>
                <w:webHidden/>
              </w:rPr>
              <w:fldChar w:fldCharType="begin"/>
            </w:r>
            <w:r>
              <w:rPr>
                <w:noProof/>
                <w:webHidden/>
              </w:rPr>
              <w:instrText xml:space="preserve"> PAGEREF _Toc167362218 \h </w:instrText>
            </w:r>
            <w:r>
              <w:rPr>
                <w:noProof/>
                <w:webHidden/>
              </w:rPr>
            </w:r>
            <w:r>
              <w:rPr>
                <w:noProof/>
                <w:webHidden/>
              </w:rPr>
              <w:fldChar w:fldCharType="separate"/>
            </w:r>
            <w:r>
              <w:rPr>
                <w:noProof/>
                <w:webHidden/>
              </w:rPr>
              <w:t>40</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19" w:history="1">
            <w:r w:rsidRPr="0085402F">
              <w:rPr>
                <w:rStyle w:val="Lienhypertexte"/>
                <w:noProof/>
                <w:lang w:val="fr-FR"/>
              </w:rPr>
              <w:t>6.1.</w:t>
            </w:r>
            <w:r>
              <w:rPr>
                <w:rFonts w:eastAsiaTheme="minorEastAsia"/>
                <w:noProof/>
                <w:sz w:val="22"/>
                <w:szCs w:val="22"/>
              </w:rPr>
              <w:tab/>
            </w:r>
            <w:r w:rsidRPr="0085402F">
              <w:rPr>
                <w:rStyle w:val="Lienhypertexte"/>
                <w:noProof/>
                <w:lang w:val="fr-FR"/>
              </w:rPr>
              <w:t>La fin de l’extrême pauvreté</w:t>
            </w:r>
            <w:r>
              <w:rPr>
                <w:noProof/>
                <w:webHidden/>
              </w:rPr>
              <w:tab/>
            </w:r>
            <w:r>
              <w:rPr>
                <w:noProof/>
                <w:webHidden/>
              </w:rPr>
              <w:fldChar w:fldCharType="begin"/>
            </w:r>
            <w:r>
              <w:rPr>
                <w:noProof/>
                <w:webHidden/>
              </w:rPr>
              <w:instrText xml:space="preserve"> PAGEREF _Toc167362219 \h </w:instrText>
            </w:r>
            <w:r>
              <w:rPr>
                <w:noProof/>
                <w:webHidden/>
              </w:rPr>
            </w:r>
            <w:r>
              <w:rPr>
                <w:noProof/>
                <w:webHidden/>
              </w:rPr>
              <w:fldChar w:fldCharType="separate"/>
            </w:r>
            <w:r>
              <w:rPr>
                <w:noProof/>
                <w:webHidden/>
              </w:rPr>
              <w:t>40</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20" w:history="1">
            <w:r w:rsidRPr="0085402F">
              <w:rPr>
                <w:rStyle w:val="Lienhypertexte"/>
                <w:noProof/>
                <w:lang w:val="fr-FR"/>
              </w:rPr>
              <w:t>6.2.</w:t>
            </w:r>
            <w:r>
              <w:rPr>
                <w:rFonts w:eastAsiaTheme="minorEastAsia"/>
                <w:noProof/>
                <w:sz w:val="22"/>
                <w:szCs w:val="22"/>
              </w:rPr>
              <w:tab/>
            </w:r>
            <w:r w:rsidRPr="0085402F">
              <w:rPr>
                <w:rStyle w:val="Lienhypertexte"/>
                <w:noProof/>
                <w:lang w:val="fr-FR"/>
              </w:rPr>
              <w:t>Une majorité de gagnants dans la plupart des pays</w:t>
            </w:r>
            <w:r>
              <w:rPr>
                <w:noProof/>
                <w:webHidden/>
              </w:rPr>
              <w:tab/>
            </w:r>
            <w:r>
              <w:rPr>
                <w:noProof/>
                <w:webHidden/>
              </w:rPr>
              <w:fldChar w:fldCharType="begin"/>
            </w:r>
            <w:r>
              <w:rPr>
                <w:noProof/>
                <w:webHidden/>
              </w:rPr>
              <w:instrText xml:space="preserve"> PAGEREF _Toc167362220 \h </w:instrText>
            </w:r>
            <w:r>
              <w:rPr>
                <w:noProof/>
                <w:webHidden/>
              </w:rPr>
            </w:r>
            <w:r>
              <w:rPr>
                <w:noProof/>
                <w:webHidden/>
              </w:rPr>
              <w:fldChar w:fldCharType="separate"/>
            </w:r>
            <w:r>
              <w:rPr>
                <w:noProof/>
                <w:webHidden/>
              </w:rPr>
              <w:t>41</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21" w:history="1">
            <w:r w:rsidRPr="0085402F">
              <w:rPr>
                <w:rStyle w:val="Lienhypertexte"/>
                <w:noProof/>
                <w:lang w:val="fr-FR"/>
              </w:rPr>
              <w:t>6.3.</w:t>
            </w:r>
            <w:r>
              <w:rPr>
                <w:rFonts w:eastAsiaTheme="minorEastAsia"/>
                <w:noProof/>
                <w:sz w:val="22"/>
                <w:szCs w:val="22"/>
              </w:rPr>
              <w:tab/>
            </w:r>
            <w:r w:rsidRPr="0085402F">
              <w:rPr>
                <w:rStyle w:val="Lienhypertexte"/>
                <w:noProof/>
                <w:lang w:val="fr-FR"/>
              </w:rPr>
              <w:t>Une redistribution Nord–Sud</w:t>
            </w:r>
            <w:r>
              <w:rPr>
                <w:noProof/>
                <w:webHidden/>
              </w:rPr>
              <w:tab/>
            </w:r>
            <w:r>
              <w:rPr>
                <w:noProof/>
                <w:webHidden/>
              </w:rPr>
              <w:fldChar w:fldCharType="begin"/>
            </w:r>
            <w:r>
              <w:rPr>
                <w:noProof/>
                <w:webHidden/>
              </w:rPr>
              <w:instrText xml:space="preserve"> PAGEREF _Toc167362221 \h </w:instrText>
            </w:r>
            <w:r>
              <w:rPr>
                <w:noProof/>
                <w:webHidden/>
              </w:rPr>
            </w:r>
            <w:r>
              <w:rPr>
                <w:noProof/>
                <w:webHidden/>
              </w:rPr>
              <w:fldChar w:fldCharType="separate"/>
            </w:r>
            <w:r>
              <w:rPr>
                <w:noProof/>
                <w:webHidden/>
              </w:rPr>
              <w:t>41</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22" w:history="1">
            <w:r w:rsidRPr="0085402F">
              <w:rPr>
                <w:rStyle w:val="Lienhypertexte"/>
                <w:i/>
                <w:noProof/>
                <w:lang w:val="fr-FR"/>
              </w:rPr>
              <w:t>Les effets concrets du Plan sur la vie des gens</w:t>
            </w:r>
            <w:r>
              <w:rPr>
                <w:noProof/>
                <w:webHidden/>
              </w:rPr>
              <w:tab/>
            </w:r>
            <w:r>
              <w:rPr>
                <w:noProof/>
                <w:webHidden/>
              </w:rPr>
              <w:fldChar w:fldCharType="begin"/>
            </w:r>
            <w:r>
              <w:rPr>
                <w:noProof/>
                <w:webHidden/>
              </w:rPr>
              <w:instrText xml:space="preserve"> PAGEREF _Toc167362222 \h </w:instrText>
            </w:r>
            <w:r>
              <w:rPr>
                <w:noProof/>
                <w:webHidden/>
              </w:rPr>
            </w:r>
            <w:r>
              <w:rPr>
                <w:noProof/>
                <w:webHidden/>
              </w:rPr>
              <w:fldChar w:fldCharType="separate"/>
            </w:r>
            <w:r>
              <w:rPr>
                <w:noProof/>
                <w:webHidden/>
              </w:rPr>
              <w:t>42</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23" w:history="1">
            <w:r w:rsidRPr="0085402F">
              <w:rPr>
                <w:rStyle w:val="Lienhypertexte"/>
                <w:noProof/>
                <w:lang w:val="fr-FR"/>
              </w:rPr>
              <w:t>7.</w:t>
            </w:r>
            <w:r>
              <w:rPr>
                <w:rFonts w:eastAsiaTheme="minorEastAsia"/>
                <w:noProof/>
                <w:sz w:val="22"/>
                <w:szCs w:val="22"/>
              </w:rPr>
              <w:tab/>
            </w:r>
            <w:r w:rsidRPr="0085402F">
              <w:rPr>
                <w:rStyle w:val="Lienhypertexte"/>
                <w:noProof/>
                <w:lang w:val="fr-FR"/>
              </w:rPr>
              <w:t>Un pas vers un monde soutenable</w:t>
            </w:r>
            <w:r>
              <w:rPr>
                <w:noProof/>
                <w:webHidden/>
              </w:rPr>
              <w:tab/>
            </w:r>
            <w:r>
              <w:rPr>
                <w:noProof/>
                <w:webHidden/>
              </w:rPr>
              <w:fldChar w:fldCharType="begin"/>
            </w:r>
            <w:r>
              <w:rPr>
                <w:noProof/>
                <w:webHidden/>
              </w:rPr>
              <w:instrText xml:space="preserve"> PAGEREF _Toc167362223 \h </w:instrText>
            </w:r>
            <w:r>
              <w:rPr>
                <w:noProof/>
                <w:webHidden/>
              </w:rPr>
            </w:r>
            <w:r>
              <w:rPr>
                <w:noProof/>
                <w:webHidden/>
              </w:rPr>
              <w:fldChar w:fldCharType="separate"/>
            </w:r>
            <w:r>
              <w:rPr>
                <w:noProof/>
                <w:webHidden/>
              </w:rPr>
              <w:t>44</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24" w:history="1">
            <w:r w:rsidRPr="0085402F">
              <w:rPr>
                <w:rStyle w:val="Lienhypertexte"/>
                <w:noProof/>
                <w:lang w:val="fr-FR"/>
              </w:rPr>
              <w:t>7.1.</w:t>
            </w:r>
            <w:r>
              <w:rPr>
                <w:rFonts w:eastAsiaTheme="minorEastAsia"/>
                <w:noProof/>
                <w:sz w:val="22"/>
                <w:szCs w:val="22"/>
              </w:rPr>
              <w:tab/>
            </w:r>
            <w:r w:rsidRPr="0085402F">
              <w:rPr>
                <w:rStyle w:val="Lienhypertexte"/>
                <w:noProof/>
                <w:lang w:val="fr-FR"/>
              </w:rPr>
              <w:t>Pour un monde réellement soutenable</w:t>
            </w:r>
            <w:r>
              <w:rPr>
                <w:noProof/>
                <w:webHidden/>
              </w:rPr>
              <w:tab/>
            </w:r>
            <w:r>
              <w:rPr>
                <w:noProof/>
                <w:webHidden/>
              </w:rPr>
              <w:fldChar w:fldCharType="begin"/>
            </w:r>
            <w:r>
              <w:rPr>
                <w:noProof/>
                <w:webHidden/>
              </w:rPr>
              <w:instrText xml:space="preserve"> PAGEREF _Toc167362224 \h </w:instrText>
            </w:r>
            <w:r>
              <w:rPr>
                <w:noProof/>
                <w:webHidden/>
              </w:rPr>
            </w:r>
            <w:r>
              <w:rPr>
                <w:noProof/>
                <w:webHidden/>
              </w:rPr>
              <w:fldChar w:fldCharType="separate"/>
            </w:r>
            <w:r>
              <w:rPr>
                <w:noProof/>
                <w:webHidden/>
              </w:rPr>
              <w:t>44</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25" w:history="1">
            <w:r w:rsidRPr="0085402F">
              <w:rPr>
                <w:rStyle w:val="Lienhypertexte"/>
                <w:rFonts w:ascii="Times New Roman" w:hAnsi="Times New Roman" w:cs="Times New Roman"/>
                <w:noProof/>
                <w:lang w:val="fr-FR"/>
              </w:rPr>
              <w:t>Le besoin de redistribution supplémentaire</w:t>
            </w:r>
            <w:r>
              <w:rPr>
                <w:noProof/>
                <w:webHidden/>
              </w:rPr>
              <w:tab/>
            </w:r>
            <w:r>
              <w:rPr>
                <w:noProof/>
                <w:webHidden/>
              </w:rPr>
              <w:fldChar w:fldCharType="begin"/>
            </w:r>
            <w:r>
              <w:rPr>
                <w:noProof/>
                <w:webHidden/>
              </w:rPr>
              <w:instrText xml:space="preserve"> PAGEREF _Toc167362225 \h </w:instrText>
            </w:r>
            <w:r>
              <w:rPr>
                <w:noProof/>
                <w:webHidden/>
              </w:rPr>
            </w:r>
            <w:r>
              <w:rPr>
                <w:noProof/>
                <w:webHidden/>
              </w:rPr>
              <w:fldChar w:fldCharType="separate"/>
            </w:r>
            <w:r>
              <w:rPr>
                <w:noProof/>
                <w:webHidden/>
              </w:rPr>
              <w:t>44</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26" w:history="1">
            <w:r w:rsidRPr="0085402F">
              <w:rPr>
                <w:rStyle w:val="Lienhypertexte"/>
                <w:rFonts w:ascii="Times New Roman" w:hAnsi="Times New Roman" w:cs="Times New Roman"/>
                <w:noProof/>
                <w:lang w:val="fr-FR"/>
              </w:rPr>
              <w:t>Un impôt mondial sur la fortune</w:t>
            </w:r>
            <w:r>
              <w:rPr>
                <w:noProof/>
                <w:webHidden/>
              </w:rPr>
              <w:tab/>
            </w:r>
            <w:r>
              <w:rPr>
                <w:noProof/>
                <w:webHidden/>
              </w:rPr>
              <w:fldChar w:fldCharType="begin"/>
            </w:r>
            <w:r>
              <w:rPr>
                <w:noProof/>
                <w:webHidden/>
              </w:rPr>
              <w:instrText xml:space="preserve"> PAGEREF _Toc167362226 \h </w:instrText>
            </w:r>
            <w:r>
              <w:rPr>
                <w:noProof/>
                <w:webHidden/>
              </w:rPr>
            </w:r>
            <w:r>
              <w:rPr>
                <w:noProof/>
                <w:webHidden/>
              </w:rPr>
              <w:fldChar w:fldCharType="separate"/>
            </w:r>
            <w:r>
              <w:rPr>
                <w:noProof/>
                <w:webHidden/>
              </w:rPr>
              <w:t>45</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27" w:history="1">
            <w:r w:rsidRPr="0085402F">
              <w:rPr>
                <w:rStyle w:val="Lienhypertexte"/>
                <w:rFonts w:ascii="Times New Roman" w:hAnsi="Times New Roman" w:cs="Times New Roman"/>
                <w:noProof/>
                <w:lang w:val="fr-FR"/>
              </w:rPr>
              <w:t>Vers une redistribution plus radicale</w:t>
            </w:r>
            <w:r>
              <w:rPr>
                <w:noProof/>
                <w:webHidden/>
              </w:rPr>
              <w:tab/>
            </w:r>
            <w:r>
              <w:rPr>
                <w:noProof/>
                <w:webHidden/>
              </w:rPr>
              <w:fldChar w:fldCharType="begin"/>
            </w:r>
            <w:r>
              <w:rPr>
                <w:noProof/>
                <w:webHidden/>
              </w:rPr>
              <w:instrText xml:space="preserve"> PAGEREF _Toc167362227 \h </w:instrText>
            </w:r>
            <w:r>
              <w:rPr>
                <w:noProof/>
                <w:webHidden/>
              </w:rPr>
            </w:r>
            <w:r>
              <w:rPr>
                <w:noProof/>
                <w:webHidden/>
              </w:rPr>
              <w:fldChar w:fldCharType="separate"/>
            </w:r>
            <w:r>
              <w:rPr>
                <w:noProof/>
                <w:webHidden/>
              </w:rPr>
              <w:t>46</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28" w:history="1">
            <w:r w:rsidRPr="0085402F">
              <w:rPr>
                <w:rStyle w:val="Lienhypertexte"/>
                <w:rFonts w:ascii="Times New Roman" w:hAnsi="Times New Roman" w:cs="Times New Roman"/>
                <w:noProof/>
                <w:lang w:val="fr-FR"/>
              </w:rPr>
              <w:t>Les autres chantiers mondiaux à mener</w:t>
            </w:r>
            <w:r>
              <w:rPr>
                <w:noProof/>
                <w:webHidden/>
              </w:rPr>
              <w:tab/>
            </w:r>
            <w:r>
              <w:rPr>
                <w:noProof/>
                <w:webHidden/>
              </w:rPr>
              <w:fldChar w:fldCharType="begin"/>
            </w:r>
            <w:r>
              <w:rPr>
                <w:noProof/>
                <w:webHidden/>
              </w:rPr>
              <w:instrText xml:space="preserve"> PAGEREF _Toc167362228 \h </w:instrText>
            </w:r>
            <w:r>
              <w:rPr>
                <w:noProof/>
                <w:webHidden/>
              </w:rPr>
            </w:r>
            <w:r>
              <w:rPr>
                <w:noProof/>
                <w:webHidden/>
              </w:rPr>
              <w:fldChar w:fldCharType="separate"/>
            </w:r>
            <w:r>
              <w:rPr>
                <w:noProof/>
                <w:webHidden/>
              </w:rPr>
              <w:t>46</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29" w:history="1">
            <w:r w:rsidRPr="0085402F">
              <w:rPr>
                <w:rStyle w:val="Lienhypertexte"/>
                <w:noProof/>
                <w:lang w:val="fr-FR"/>
              </w:rPr>
              <w:t>7.2.</w:t>
            </w:r>
            <w:r>
              <w:rPr>
                <w:rFonts w:eastAsiaTheme="minorEastAsia"/>
                <w:noProof/>
                <w:sz w:val="22"/>
                <w:szCs w:val="22"/>
              </w:rPr>
              <w:tab/>
            </w:r>
            <w:r w:rsidRPr="0085402F">
              <w:rPr>
                <w:rStyle w:val="Lienhypertexte"/>
                <w:noProof/>
                <w:lang w:val="fr-FR"/>
              </w:rPr>
              <w:t>Pour une mue sans accroc dans chaque pays</w:t>
            </w:r>
            <w:r>
              <w:rPr>
                <w:noProof/>
                <w:webHidden/>
              </w:rPr>
              <w:tab/>
            </w:r>
            <w:r>
              <w:rPr>
                <w:noProof/>
                <w:webHidden/>
              </w:rPr>
              <w:fldChar w:fldCharType="begin"/>
            </w:r>
            <w:r>
              <w:rPr>
                <w:noProof/>
                <w:webHidden/>
              </w:rPr>
              <w:instrText xml:space="preserve"> PAGEREF _Toc167362229 \h </w:instrText>
            </w:r>
            <w:r>
              <w:rPr>
                <w:noProof/>
                <w:webHidden/>
              </w:rPr>
            </w:r>
            <w:r>
              <w:rPr>
                <w:noProof/>
                <w:webHidden/>
              </w:rPr>
              <w:fldChar w:fldCharType="separate"/>
            </w:r>
            <w:r>
              <w:rPr>
                <w:noProof/>
                <w:webHidden/>
              </w:rPr>
              <w:t>47</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30" w:history="1">
            <w:r w:rsidRPr="0085402F">
              <w:rPr>
                <w:rStyle w:val="Lienhypertexte"/>
                <w:rFonts w:ascii="Times New Roman" w:hAnsi="Times New Roman" w:cs="Times New Roman"/>
                <w:noProof/>
                <w:lang w:val="fr-FR"/>
              </w:rPr>
              <w:t>Une redistribution nationale</w:t>
            </w:r>
            <w:r>
              <w:rPr>
                <w:noProof/>
                <w:webHidden/>
              </w:rPr>
              <w:tab/>
            </w:r>
            <w:r>
              <w:rPr>
                <w:noProof/>
                <w:webHidden/>
              </w:rPr>
              <w:fldChar w:fldCharType="begin"/>
            </w:r>
            <w:r>
              <w:rPr>
                <w:noProof/>
                <w:webHidden/>
              </w:rPr>
              <w:instrText xml:space="preserve"> PAGEREF _Toc167362230 \h </w:instrText>
            </w:r>
            <w:r>
              <w:rPr>
                <w:noProof/>
                <w:webHidden/>
              </w:rPr>
            </w:r>
            <w:r>
              <w:rPr>
                <w:noProof/>
                <w:webHidden/>
              </w:rPr>
              <w:fldChar w:fldCharType="separate"/>
            </w:r>
            <w:r>
              <w:rPr>
                <w:noProof/>
                <w:webHidden/>
              </w:rPr>
              <w:t>47</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31" w:history="1">
            <w:r w:rsidRPr="0085402F">
              <w:rPr>
                <w:rStyle w:val="Lienhypertexte"/>
                <w:rFonts w:ascii="Times New Roman" w:hAnsi="Times New Roman" w:cs="Times New Roman"/>
                <w:noProof/>
                <w:lang w:val="fr-FR"/>
              </w:rPr>
              <w:t>Des mesures climatiques nationales</w:t>
            </w:r>
            <w:r>
              <w:rPr>
                <w:noProof/>
                <w:webHidden/>
              </w:rPr>
              <w:tab/>
            </w:r>
            <w:r>
              <w:rPr>
                <w:noProof/>
                <w:webHidden/>
              </w:rPr>
              <w:fldChar w:fldCharType="begin"/>
            </w:r>
            <w:r>
              <w:rPr>
                <w:noProof/>
                <w:webHidden/>
              </w:rPr>
              <w:instrText xml:space="preserve"> PAGEREF _Toc167362231 \h </w:instrText>
            </w:r>
            <w:r>
              <w:rPr>
                <w:noProof/>
                <w:webHidden/>
              </w:rPr>
            </w:r>
            <w:r>
              <w:rPr>
                <w:noProof/>
                <w:webHidden/>
              </w:rPr>
              <w:fldChar w:fldCharType="separate"/>
            </w:r>
            <w:r>
              <w:rPr>
                <w:noProof/>
                <w:webHidden/>
              </w:rPr>
              <w:t>49</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32" w:history="1">
            <w:r w:rsidRPr="0085402F">
              <w:rPr>
                <w:rStyle w:val="Lienhypertexte"/>
                <w:noProof/>
                <w:lang w:val="fr-FR"/>
              </w:rPr>
              <w:t>8.</w:t>
            </w:r>
            <w:r>
              <w:rPr>
                <w:rFonts w:eastAsiaTheme="minorEastAsia"/>
                <w:noProof/>
                <w:sz w:val="22"/>
                <w:szCs w:val="22"/>
              </w:rPr>
              <w:tab/>
            </w:r>
            <w:r w:rsidRPr="0085402F">
              <w:rPr>
                <w:rStyle w:val="Lienhypertexte"/>
                <w:noProof/>
                <w:lang w:val="fr-FR"/>
              </w:rPr>
              <w:t>L’appel pour la redistribution mondiale</w:t>
            </w:r>
            <w:r>
              <w:rPr>
                <w:noProof/>
                <w:webHidden/>
              </w:rPr>
              <w:tab/>
            </w:r>
            <w:r>
              <w:rPr>
                <w:noProof/>
                <w:webHidden/>
              </w:rPr>
              <w:fldChar w:fldCharType="begin"/>
            </w:r>
            <w:r>
              <w:rPr>
                <w:noProof/>
                <w:webHidden/>
              </w:rPr>
              <w:instrText xml:space="preserve"> PAGEREF _Toc167362232 \h </w:instrText>
            </w:r>
            <w:r>
              <w:rPr>
                <w:noProof/>
                <w:webHidden/>
              </w:rPr>
            </w:r>
            <w:r>
              <w:rPr>
                <w:noProof/>
                <w:webHidden/>
              </w:rPr>
              <w:fldChar w:fldCharType="separate"/>
            </w:r>
            <w:r>
              <w:rPr>
                <w:noProof/>
                <w:webHidden/>
              </w:rPr>
              <w:t>51</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33" w:history="1">
            <w:r w:rsidRPr="0085402F">
              <w:rPr>
                <w:rStyle w:val="Lienhypertexte"/>
                <w:noProof/>
                <w:lang w:val="fr-FR"/>
              </w:rPr>
              <w:t>8.1.</w:t>
            </w:r>
            <w:r>
              <w:rPr>
                <w:rFonts w:eastAsiaTheme="minorEastAsia"/>
                <w:noProof/>
                <w:sz w:val="22"/>
                <w:szCs w:val="22"/>
              </w:rPr>
              <w:tab/>
            </w:r>
            <w:r w:rsidRPr="0085402F">
              <w:rPr>
                <w:rStyle w:val="Lienhypertexte"/>
                <w:noProof/>
                <w:lang w:val="fr-FR"/>
              </w:rPr>
              <w:t>Global Redistribution Advocates</w:t>
            </w:r>
            <w:r>
              <w:rPr>
                <w:noProof/>
                <w:webHidden/>
              </w:rPr>
              <w:tab/>
            </w:r>
            <w:r>
              <w:rPr>
                <w:noProof/>
                <w:webHidden/>
              </w:rPr>
              <w:fldChar w:fldCharType="begin"/>
            </w:r>
            <w:r>
              <w:rPr>
                <w:noProof/>
                <w:webHidden/>
              </w:rPr>
              <w:instrText xml:space="preserve"> PAGEREF _Toc167362233 \h </w:instrText>
            </w:r>
            <w:r>
              <w:rPr>
                <w:noProof/>
                <w:webHidden/>
              </w:rPr>
            </w:r>
            <w:r>
              <w:rPr>
                <w:noProof/>
                <w:webHidden/>
              </w:rPr>
              <w:fldChar w:fldCharType="separate"/>
            </w:r>
            <w:r>
              <w:rPr>
                <w:noProof/>
                <w:webHidden/>
              </w:rPr>
              <w:t>51</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34" w:history="1">
            <w:r w:rsidRPr="0085402F">
              <w:rPr>
                <w:rStyle w:val="Lienhypertexte"/>
                <w:rFonts w:ascii="Times New Roman" w:hAnsi="Times New Roman" w:cs="Times New Roman"/>
                <w:noProof/>
                <w:lang w:val="fr-FR"/>
              </w:rPr>
              <w:t>Les associations partenaires</w:t>
            </w:r>
            <w:r>
              <w:rPr>
                <w:noProof/>
                <w:webHidden/>
              </w:rPr>
              <w:tab/>
            </w:r>
            <w:r>
              <w:rPr>
                <w:noProof/>
                <w:webHidden/>
              </w:rPr>
              <w:fldChar w:fldCharType="begin"/>
            </w:r>
            <w:r>
              <w:rPr>
                <w:noProof/>
                <w:webHidden/>
              </w:rPr>
              <w:instrText xml:space="preserve"> PAGEREF _Toc167362234 \h </w:instrText>
            </w:r>
            <w:r>
              <w:rPr>
                <w:noProof/>
                <w:webHidden/>
              </w:rPr>
            </w:r>
            <w:r>
              <w:rPr>
                <w:noProof/>
                <w:webHidden/>
              </w:rPr>
              <w:fldChar w:fldCharType="separate"/>
            </w:r>
            <w:r>
              <w:rPr>
                <w:noProof/>
                <w:webHidden/>
              </w:rPr>
              <w:t>51</w:t>
            </w:r>
            <w:r>
              <w:rPr>
                <w:noProof/>
                <w:webHidden/>
              </w:rPr>
              <w:fldChar w:fldCharType="end"/>
            </w:r>
          </w:hyperlink>
        </w:p>
        <w:p w:rsidR="00815054" w:rsidRDefault="00815054">
          <w:pPr>
            <w:pStyle w:val="TM4"/>
            <w:tabs>
              <w:tab w:val="right" w:leader="dot" w:pos="9350"/>
            </w:tabs>
            <w:rPr>
              <w:rFonts w:eastAsiaTheme="minorEastAsia"/>
              <w:noProof/>
              <w:sz w:val="22"/>
              <w:szCs w:val="22"/>
            </w:rPr>
          </w:pPr>
          <w:hyperlink w:anchor="_Toc167362235" w:history="1">
            <w:r w:rsidRPr="0085402F">
              <w:rPr>
                <w:rStyle w:val="Lienhypertexte"/>
                <w:rFonts w:ascii="Times New Roman" w:hAnsi="Times New Roman" w:cs="Times New Roman"/>
                <w:noProof/>
                <w:lang w:val="fr-FR"/>
              </w:rPr>
              <w:t>La stratégie</w:t>
            </w:r>
            <w:r>
              <w:rPr>
                <w:noProof/>
                <w:webHidden/>
              </w:rPr>
              <w:tab/>
            </w:r>
            <w:r>
              <w:rPr>
                <w:noProof/>
                <w:webHidden/>
              </w:rPr>
              <w:fldChar w:fldCharType="begin"/>
            </w:r>
            <w:r>
              <w:rPr>
                <w:noProof/>
                <w:webHidden/>
              </w:rPr>
              <w:instrText xml:space="preserve"> PAGEREF _Toc167362235 \h </w:instrText>
            </w:r>
            <w:r>
              <w:rPr>
                <w:noProof/>
                <w:webHidden/>
              </w:rPr>
            </w:r>
            <w:r>
              <w:rPr>
                <w:noProof/>
                <w:webHidden/>
              </w:rPr>
              <w:fldChar w:fldCharType="separate"/>
            </w:r>
            <w:r>
              <w:rPr>
                <w:noProof/>
                <w:webHidden/>
              </w:rPr>
              <w:t>52</w:t>
            </w:r>
            <w:r>
              <w:rPr>
                <w:noProof/>
                <w:webHidden/>
              </w:rPr>
              <w:fldChar w:fldCharType="end"/>
            </w:r>
          </w:hyperlink>
        </w:p>
        <w:p w:rsidR="00815054" w:rsidRDefault="00815054">
          <w:pPr>
            <w:pStyle w:val="TM2"/>
            <w:tabs>
              <w:tab w:val="left" w:pos="880"/>
              <w:tab w:val="right" w:leader="dot" w:pos="9350"/>
            </w:tabs>
            <w:rPr>
              <w:rFonts w:eastAsiaTheme="minorEastAsia"/>
              <w:noProof/>
              <w:sz w:val="22"/>
              <w:szCs w:val="22"/>
            </w:rPr>
          </w:pPr>
          <w:hyperlink w:anchor="_Toc167362236" w:history="1">
            <w:r w:rsidRPr="0085402F">
              <w:rPr>
                <w:rStyle w:val="Lienhypertexte"/>
                <w:noProof/>
                <w:lang w:val="fr-FR"/>
              </w:rPr>
              <w:t>8.2.</w:t>
            </w:r>
            <w:r>
              <w:rPr>
                <w:rFonts w:eastAsiaTheme="minorEastAsia"/>
                <w:noProof/>
                <w:sz w:val="22"/>
                <w:szCs w:val="22"/>
              </w:rPr>
              <w:tab/>
            </w:r>
            <w:r w:rsidRPr="0085402F">
              <w:rPr>
                <w:rStyle w:val="Lienhypertexte"/>
                <w:noProof/>
                <w:lang w:val="fr-FR"/>
              </w:rPr>
              <w:t>Le texte de l’appel</w:t>
            </w:r>
            <w:r>
              <w:rPr>
                <w:noProof/>
                <w:webHidden/>
              </w:rPr>
              <w:tab/>
            </w:r>
            <w:r>
              <w:rPr>
                <w:noProof/>
                <w:webHidden/>
              </w:rPr>
              <w:fldChar w:fldCharType="begin"/>
            </w:r>
            <w:r>
              <w:rPr>
                <w:noProof/>
                <w:webHidden/>
              </w:rPr>
              <w:instrText xml:space="preserve"> PAGEREF _Toc167362236 \h </w:instrText>
            </w:r>
            <w:r>
              <w:rPr>
                <w:noProof/>
                <w:webHidden/>
              </w:rPr>
            </w:r>
            <w:r>
              <w:rPr>
                <w:noProof/>
                <w:webHidden/>
              </w:rPr>
              <w:fldChar w:fldCharType="separate"/>
            </w:r>
            <w:r>
              <w:rPr>
                <w:noProof/>
                <w:webHidden/>
              </w:rPr>
              <w:t>53</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37" w:history="1">
            <w:r w:rsidRPr="0085402F">
              <w:rPr>
                <w:rStyle w:val="Lienhypertexte"/>
                <w:noProof/>
                <w:lang w:val="fr-FR"/>
              </w:rPr>
              <w:t>Postface</w:t>
            </w:r>
            <w:r>
              <w:rPr>
                <w:noProof/>
                <w:webHidden/>
              </w:rPr>
              <w:tab/>
            </w:r>
            <w:r>
              <w:rPr>
                <w:noProof/>
                <w:webHidden/>
              </w:rPr>
              <w:fldChar w:fldCharType="begin"/>
            </w:r>
            <w:r>
              <w:rPr>
                <w:noProof/>
                <w:webHidden/>
              </w:rPr>
              <w:instrText xml:space="preserve"> PAGEREF _Toc167362237 \h </w:instrText>
            </w:r>
            <w:r>
              <w:rPr>
                <w:noProof/>
                <w:webHidden/>
              </w:rPr>
            </w:r>
            <w:r>
              <w:rPr>
                <w:noProof/>
                <w:webHidden/>
              </w:rPr>
              <w:fldChar w:fldCharType="separate"/>
            </w:r>
            <w:r>
              <w:rPr>
                <w:noProof/>
                <w:webHidden/>
              </w:rPr>
              <w:t>56</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38" w:history="1">
            <w:r w:rsidRPr="0085402F">
              <w:rPr>
                <w:rStyle w:val="Lienhypertexte"/>
                <w:noProof/>
                <w:lang w:val="fr-FR"/>
              </w:rPr>
              <w:t>Foire Aux Questions</w:t>
            </w:r>
            <w:r>
              <w:rPr>
                <w:noProof/>
                <w:webHidden/>
              </w:rPr>
              <w:tab/>
            </w:r>
            <w:r>
              <w:rPr>
                <w:noProof/>
                <w:webHidden/>
              </w:rPr>
              <w:fldChar w:fldCharType="begin"/>
            </w:r>
            <w:r>
              <w:rPr>
                <w:noProof/>
                <w:webHidden/>
              </w:rPr>
              <w:instrText xml:space="preserve"> PAGEREF _Toc167362238 \h </w:instrText>
            </w:r>
            <w:r>
              <w:rPr>
                <w:noProof/>
                <w:webHidden/>
              </w:rPr>
            </w:r>
            <w:r>
              <w:rPr>
                <w:noProof/>
                <w:webHidden/>
              </w:rPr>
              <w:fldChar w:fldCharType="separate"/>
            </w:r>
            <w:r>
              <w:rPr>
                <w:noProof/>
                <w:webHidden/>
              </w:rPr>
              <w:t>58</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39" w:history="1">
            <w:r w:rsidRPr="0085402F">
              <w:rPr>
                <w:rStyle w:val="Lienhypertexte"/>
                <w:noProof/>
                <w:lang w:val="fr-FR"/>
              </w:rPr>
              <w:t>Est-ce possible d’assurer une vie décente à chacun dans un monde décarboné ?</w:t>
            </w:r>
            <w:r>
              <w:rPr>
                <w:noProof/>
                <w:webHidden/>
              </w:rPr>
              <w:tab/>
            </w:r>
            <w:r>
              <w:rPr>
                <w:noProof/>
                <w:webHidden/>
              </w:rPr>
              <w:fldChar w:fldCharType="begin"/>
            </w:r>
            <w:r>
              <w:rPr>
                <w:noProof/>
                <w:webHidden/>
              </w:rPr>
              <w:instrText xml:space="preserve"> PAGEREF _Toc167362239 \h </w:instrText>
            </w:r>
            <w:r>
              <w:rPr>
                <w:noProof/>
                <w:webHidden/>
              </w:rPr>
            </w:r>
            <w:r>
              <w:rPr>
                <w:noProof/>
                <w:webHidden/>
              </w:rPr>
              <w:fldChar w:fldCharType="separate"/>
            </w:r>
            <w:r>
              <w:rPr>
                <w:noProof/>
                <w:webHidden/>
              </w:rPr>
              <w:t>58</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0" w:history="1">
            <w:r w:rsidRPr="0085402F">
              <w:rPr>
                <w:rStyle w:val="Lienhypertexte"/>
                <w:noProof/>
                <w:lang w:val="fr-FR"/>
              </w:rPr>
              <w:t>Qui paie dans le système proposé : les entreprises ou les consommateurs ?</w:t>
            </w:r>
            <w:r>
              <w:rPr>
                <w:noProof/>
                <w:webHidden/>
              </w:rPr>
              <w:tab/>
            </w:r>
            <w:r>
              <w:rPr>
                <w:noProof/>
                <w:webHidden/>
              </w:rPr>
              <w:fldChar w:fldCharType="begin"/>
            </w:r>
            <w:r>
              <w:rPr>
                <w:noProof/>
                <w:webHidden/>
              </w:rPr>
              <w:instrText xml:space="preserve"> PAGEREF _Toc167362240 \h </w:instrText>
            </w:r>
            <w:r>
              <w:rPr>
                <w:noProof/>
                <w:webHidden/>
              </w:rPr>
            </w:r>
            <w:r>
              <w:rPr>
                <w:noProof/>
                <w:webHidden/>
              </w:rPr>
              <w:fldChar w:fldCharType="separate"/>
            </w:r>
            <w:r>
              <w:rPr>
                <w:noProof/>
                <w:webHidden/>
              </w:rPr>
              <w:t>59</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1" w:history="1">
            <w:r w:rsidRPr="0085402F">
              <w:rPr>
                <w:rStyle w:val="Lienhypertexte"/>
                <w:noProof/>
                <w:lang w:val="fr-FR"/>
              </w:rPr>
              <w:t>Quid des autres gaz à effet de serre ? Des autres limites planétaires ? De la biodiversité ?</w:t>
            </w:r>
            <w:r>
              <w:rPr>
                <w:noProof/>
                <w:webHidden/>
              </w:rPr>
              <w:tab/>
            </w:r>
            <w:r>
              <w:rPr>
                <w:noProof/>
                <w:webHidden/>
              </w:rPr>
              <w:fldChar w:fldCharType="begin"/>
            </w:r>
            <w:r>
              <w:rPr>
                <w:noProof/>
                <w:webHidden/>
              </w:rPr>
              <w:instrText xml:space="preserve"> PAGEREF _Toc167362241 \h </w:instrText>
            </w:r>
            <w:r>
              <w:rPr>
                <w:noProof/>
                <w:webHidden/>
              </w:rPr>
            </w:r>
            <w:r>
              <w:rPr>
                <w:noProof/>
                <w:webHidden/>
              </w:rPr>
              <w:fldChar w:fldCharType="separate"/>
            </w:r>
            <w:r>
              <w:rPr>
                <w:noProof/>
                <w:webHidden/>
              </w:rPr>
              <w:t>59</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2" w:history="1">
            <w:r w:rsidRPr="0085402F">
              <w:rPr>
                <w:rStyle w:val="Lienhypertexte"/>
                <w:noProof/>
                <w:lang w:val="fr-FR"/>
              </w:rPr>
              <w:t>Les émissions ne vont-elles pas augmenter si on double les revenus des plus pauvres ?</w:t>
            </w:r>
            <w:r>
              <w:rPr>
                <w:noProof/>
                <w:webHidden/>
              </w:rPr>
              <w:tab/>
            </w:r>
            <w:r>
              <w:rPr>
                <w:noProof/>
                <w:webHidden/>
              </w:rPr>
              <w:fldChar w:fldCharType="begin"/>
            </w:r>
            <w:r>
              <w:rPr>
                <w:noProof/>
                <w:webHidden/>
              </w:rPr>
              <w:instrText xml:space="preserve"> PAGEREF _Toc167362242 \h </w:instrText>
            </w:r>
            <w:r>
              <w:rPr>
                <w:noProof/>
                <w:webHidden/>
              </w:rPr>
            </w:r>
            <w:r>
              <w:rPr>
                <w:noProof/>
                <w:webHidden/>
              </w:rPr>
              <w:fldChar w:fldCharType="separate"/>
            </w:r>
            <w:r>
              <w:rPr>
                <w:noProof/>
                <w:webHidden/>
              </w:rPr>
              <w:t>59</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3" w:history="1">
            <w:r w:rsidRPr="0085402F">
              <w:rPr>
                <w:rStyle w:val="Lienhypertexte"/>
                <w:noProof/>
                <w:lang w:val="fr-FR"/>
              </w:rPr>
              <w:t>Ce système ne profite-t-il pas aux plus riches, en leur permettant d’acheter un droit à polluer ?</w:t>
            </w:r>
            <w:r>
              <w:rPr>
                <w:noProof/>
                <w:webHidden/>
              </w:rPr>
              <w:tab/>
            </w:r>
            <w:r>
              <w:rPr>
                <w:noProof/>
                <w:webHidden/>
              </w:rPr>
              <w:fldChar w:fldCharType="begin"/>
            </w:r>
            <w:r>
              <w:rPr>
                <w:noProof/>
                <w:webHidden/>
              </w:rPr>
              <w:instrText xml:space="preserve"> PAGEREF _Toc167362243 \h </w:instrText>
            </w:r>
            <w:r>
              <w:rPr>
                <w:noProof/>
                <w:webHidden/>
              </w:rPr>
            </w:r>
            <w:r>
              <w:rPr>
                <w:noProof/>
                <w:webHidden/>
              </w:rPr>
              <w:fldChar w:fldCharType="separate"/>
            </w:r>
            <w:r>
              <w:rPr>
                <w:noProof/>
                <w:webHidden/>
              </w:rPr>
              <w:t>60</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4" w:history="1">
            <w:r w:rsidRPr="0085402F">
              <w:rPr>
                <w:rStyle w:val="Lienhypertexte"/>
                <w:noProof/>
                <w:lang w:val="fr-FR"/>
              </w:rPr>
              <w:t>Ce Plan ne permettrait-il pas au capitalisme de perdurer, alors qu’il faudrait le renverser ?</w:t>
            </w:r>
            <w:r>
              <w:rPr>
                <w:noProof/>
                <w:webHidden/>
              </w:rPr>
              <w:tab/>
            </w:r>
            <w:r>
              <w:rPr>
                <w:noProof/>
                <w:webHidden/>
              </w:rPr>
              <w:fldChar w:fldCharType="begin"/>
            </w:r>
            <w:r>
              <w:rPr>
                <w:noProof/>
                <w:webHidden/>
              </w:rPr>
              <w:instrText xml:space="preserve"> PAGEREF _Toc167362244 \h </w:instrText>
            </w:r>
            <w:r>
              <w:rPr>
                <w:noProof/>
                <w:webHidden/>
              </w:rPr>
            </w:r>
            <w:r>
              <w:rPr>
                <w:noProof/>
                <w:webHidden/>
              </w:rPr>
              <w:fldChar w:fldCharType="separate"/>
            </w:r>
            <w:r>
              <w:rPr>
                <w:noProof/>
                <w:webHidden/>
              </w:rPr>
              <w:t>61</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5" w:history="1">
            <w:r w:rsidRPr="0085402F">
              <w:rPr>
                <w:rStyle w:val="Lienhypertexte"/>
                <w:noProof/>
                <w:lang w:val="fr-FR"/>
              </w:rPr>
              <w:t>Ne faut-il pas simplement interdire les activités vouées à disparaître et subventionner celles appelées à se développer ?</w:t>
            </w:r>
            <w:r>
              <w:rPr>
                <w:noProof/>
                <w:webHidden/>
              </w:rPr>
              <w:tab/>
            </w:r>
            <w:r>
              <w:rPr>
                <w:noProof/>
                <w:webHidden/>
              </w:rPr>
              <w:fldChar w:fldCharType="begin"/>
            </w:r>
            <w:r>
              <w:rPr>
                <w:noProof/>
                <w:webHidden/>
              </w:rPr>
              <w:instrText xml:space="preserve"> PAGEREF _Toc167362245 \h </w:instrText>
            </w:r>
            <w:r>
              <w:rPr>
                <w:noProof/>
                <w:webHidden/>
              </w:rPr>
            </w:r>
            <w:r>
              <w:rPr>
                <w:noProof/>
                <w:webHidden/>
              </w:rPr>
              <w:fldChar w:fldCharType="separate"/>
            </w:r>
            <w:r>
              <w:rPr>
                <w:noProof/>
                <w:webHidden/>
              </w:rPr>
              <w:t>61</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6" w:history="1">
            <w:r w:rsidRPr="0085402F">
              <w:rPr>
                <w:rStyle w:val="Lienhypertexte"/>
                <w:noProof/>
                <w:lang w:val="fr-FR"/>
              </w:rPr>
              <w:t>Pourquoi un marché carbone plutôt qu’une taxe ?</w:t>
            </w:r>
            <w:r>
              <w:rPr>
                <w:noProof/>
                <w:webHidden/>
              </w:rPr>
              <w:tab/>
            </w:r>
            <w:r>
              <w:rPr>
                <w:noProof/>
                <w:webHidden/>
              </w:rPr>
              <w:fldChar w:fldCharType="begin"/>
            </w:r>
            <w:r>
              <w:rPr>
                <w:noProof/>
                <w:webHidden/>
              </w:rPr>
              <w:instrText xml:space="preserve"> PAGEREF _Toc167362246 \h </w:instrText>
            </w:r>
            <w:r>
              <w:rPr>
                <w:noProof/>
                <w:webHidden/>
              </w:rPr>
            </w:r>
            <w:r>
              <w:rPr>
                <w:noProof/>
                <w:webHidden/>
              </w:rPr>
              <w:fldChar w:fldCharType="separate"/>
            </w:r>
            <w:r>
              <w:rPr>
                <w:noProof/>
                <w:webHidden/>
              </w:rPr>
              <w:t>62</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7" w:history="1">
            <w:r w:rsidRPr="0085402F">
              <w:rPr>
                <w:rStyle w:val="Lienhypertexte"/>
                <w:noProof/>
                <w:lang w:val="fr-FR"/>
              </w:rPr>
              <w:t>Pourquoi pas une taxe carbone progressive ?</w:t>
            </w:r>
            <w:r>
              <w:rPr>
                <w:noProof/>
                <w:webHidden/>
              </w:rPr>
              <w:tab/>
            </w:r>
            <w:r>
              <w:rPr>
                <w:noProof/>
                <w:webHidden/>
              </w:rPr>
              <w:fldChar w:fldCharType="begin"/>
            </w:r>
            <w:r>
              <w:rPr>
                <w:noProof/>
                <w:webHidden/>
              </w:rPr>
              <w:instrText xml:space="preserve"> PAGEREF _Toc167362247 \h </w:instrText>
            </w:r>
            <w:r>
              <w:rPr>
                <w:noProof/>
                <w:webHidden/>
              </w:rPr>
            </w:r>
            <w:r>
              <w:rPr>
                <w:noProof/>
                <w:webHidden/>
              </w:rPr>
              <w:fldChar w:fldCharType="separate"/>
            </w:r>
            <w:r>
              <w:rPr>
                <w:noProof/>
                <w:webHidden/>
              </w:rPr>
              <w:t>63</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8" w:history="1">
            <w:r w:rsidRPr="0085402F">
              <w:rPr>
                <w:rStyle w:val="Lienhypertexte"/>
                <w:noProof/>
                <w:lang w:val="fr-FR"/>
              </w:rPr>
              <w:t>Pourquoi pas un rationnement de l’empreinte carbone individuelle ?</w:t>
            </w:r>
            <w:r>
              <w:rPr>
                <w:noProof/>
                <w:webHidden/>
              </w:rPr>
              <w:tab/>
            </w:r>
            <w:r>
              <w:rPr>
                <w:noProof/>
                <w:webHidden/>
              </w:rPr>
              <w:fldChar w:fldCharType="begin"/>
            </w:r>
            <w:r>
              <w:rPr>
                <w:noProof/>
                <w:webHidden/>
              </w:rPr>
              <w:instrText xml:space="preserve"> PAGEREF _Toc167362248 \h </w:instrText>
            </w:r>
            <w:r>
              <w:rPr>
                <w:noProof/>
                <w:webHidden/>
              </w:rPr>
            </w:r>
            <w:r>
              <w:rPr>
                <w:noProof/>
                <w:webHidden/>
              </w:rPr>
              <w:fldChar w:fldCharType="separate"/>
            </w:r>
            <w:r>
              <w:rPr>
                <w:noProof/>
                <w:webHidden/>
              </w:rPr>
              <w:t>64</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49" w:history="1">
            <w:r w:rsidRPr="0085402F">
              <w:rPr>
                <w:rStyle w:val="Lienhypertexte"/>
                <w:noProof/>
                <w:lang w:val="fr-FR"/>
              </w:rPr>
              <w:t>Est-il moral de laisser les riches acheter des droits à polluer ?</w:t>
            </w:r>
            <w:r>
              <w:rPr>
                <w:noProof/>
                <w:webHidden/>
              </w:rPr>
              <w:tab/>
            </w:r>
            <w:r>
              <w:rPr>
                <w:noProof/>
                <w:webHidden/>
              </w:rPr>
              <w:fldChar w:fldCharType="begin"/>
            </w:r>
            <w:r>
              <w:rPr>
                <w:noProof/>
                <w:webHidden/>
              </w:rPr>
              <w:instrText xml:space="preserve"> PAGEREF _Toc167362249 \h </w:instrText>
            </w:r>
            <w:r>
              <w:rPr>
                <w:noProof/>
                <w:webHidden/>
              </w:rPr>
            </w:r>
            <w:r>
              <w:rPr>
                <w:noProof/>
                <w:webHidden/>
              </w:rPr>
              <w:fldChar w:fldCharType="separate"/>
            </w:r>
            <w:r>
              <w:rPr>
                <w:noProof/>
                <w:webHidden/>
              </w:rPr>
              <w:t>65</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0" w:history="1">
            <w:r w:rsidRPr="0085402F">
              <w:rPr>
                <w:rStyle w:val="Lienhypertexte"/>
                <w:noProof/>
                <w:lang w:val="fr-FR"/>
              </w:rPr>
              <w:t>Le revenu de base est-il la meilleure façon de distribuer des ressources aux plus pauvres ?</w:t>
            </w:r>
            <w:r>
              <w:rPr>
                <w:noProof/>
                <w:webHidden/>
              </w:rPr>
              <w:tab/>
            </w:r>
            <w:r>
              <w:rPr>
                <w:noProof/>
                <w:webHidden/>
              </w:rPr>
              <w:fldChar w:fldCharType="begin"/>
            </w:r>
            <w:r>
              <w:rPr>
                <w:noProof/>
                <w:webHidden/>
              </w:rPr>
              <w:instrText xml:space="preserve"> PAGEREF _Toc167362250 \h </w:instrText>
            </w:r>
            <w:r>
              <w:rPr>
                <w:noProof/>
                <w:webHidden/>
              </w:rPr>
            </w:r>
            <w:r>
              <w:rPr>
                <w:noProof/>
                <w:webHidden/>
              </w:rPr>
              <w:fldChar w:fldCharType="separate"/>
            </w:r>
            <w:r>
              <w:rPr>
                <w:noProof/>
                <w:webHidden/>
              </w:rPr>
              <w:t>65</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1" w:history="1">
            <w:r w:rsidRPr="0085402F">
              <w:rPr>
                <w:rStyle w:val="Lienhypertexte"/>
                <w:noProof/>
                <w:lang w:val="fr-FR"/>
              </w:rPr>
              <w:t>Peut-on éviter la fraude ?</w:t>
            </w:r>
            <w:r>
              <w:rPr>
                <w:noProof/>
                <w:webHidden/>
              </w:rPr>
              <w:tab/>
            </w:r>
            <w:r>
              <w:rPr>
                <w:noProof/>
                <w:webHidden/>
              </w:rPr>
              <w:fldChar w:fldCharType="begin"/>
            </w:r>
            <w:r>
              <w:rPr>
                <w:noProof/>
                <w:webHidden/>
              </w:rPr>
              <w:instrText xml:space="preserve"> PAGEREF _Toc167362251 \h </w:instrText>
            </w:r>
            <w:r>
              <w:rPr>
                <w:noProof/>
                <w:webHidden/>
              </w:rPr>
            </w:r>
            <w:r>
              <w:rPr>
                <w:noProof/>
                <w:webHidden/>
              </w:rPr>
              <w:fldChar w:fldCharType="separate"/>
            </w:r>
            <w:r>
              <w:rPr>
                <w:noProof/>
                <w:webHidden/>
              </w:rPr>
              <w:t>66</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2" w:history="1">
            <w:r w:rsidRPr="0085402F">
              <w:rPr>
                <w:rStyle w:val="Lienhypertexte"/>
                <w:noProof/>
                <w:lang w:val="fr-FR"/>
              </w:rPr>
              <w:t>La population ne va-t-elle pas s’opposer au Plan lorsqu’elle réalisera l’ampleur des efforts nécessaires ?</w:t>
            </w:r>
            <w:r>
              <w:rPr>
                <w:noProof/>
                <w:webHidden/>
              </w:rPr>
              <w:tab/>
            </w:r>
            <w:r>
              <w:rPr>
                <w:noProof/>
                <w:webHidden/>
              </w:rPr>
              <w:fldChar w:fldCharType="begin"/>
            </w:r>
            <w:r>
              <w:rPr>
                <w:noProof/>
                <w:webHidden/>
              </w:rPr>
              <w:instrText xml:space="preserve"> PAGEREF _Toc167362252 \h </w:instrText>
            </w:r>
            <w:r>
              <w:rPr>
                <w:noProof/>
                <w:webHidden/>
              </w:rPr>
            </w:r>
            <w:r>
              <w:rPr>
                <w:noProof/>
                <w:webHidden/>
              </w:rPr>
              <w:fldChar w:fldCharType="separate"/>
            </w:r>
            <w:r>
              <w:rPr>
                <w:noProof/>
                <w:webHidden/>
              </w:rPr>
              <w:t>66</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3" w:history="1">
            <w:r w:rsidRPr="0085402F">
              <w:rPr>
                <w:rStyle w:val="Lienhypertexte"/>
                <w:noProof/>
                <w:lang w:val="fr-FR"/>
              </w:rPr>
              <w:t>En quelles devises s’effectueront les échanges de permis et la distribution du revenu de base ?</w:t>
            </w:r>
            <w:r>
              <w:rPr>
                <w:noProof/>
                <w:webHidden/>
              </w:rPr>
              <w:tab/>
            </w:r>
            <w:r>
              <w:rPr>
                <w:noProof/>
                <w:webHidden/>
              </w:rPr>
              <w:fldChar w:fldCharType="begin"/>
            </w:r>
            <w:r>
              <w:rPr>
                <w:noProof/>
                <w:webHidden/>
              </w:rPr>
              <w:instrText xml:space="preserve"> PAGEREF _Toc167362253 \h </w:instrText>
            </w:r>
            <w:r>
              <w:rPr>
                <w:noProof/>
                <w:webHidden/>
              </w:rPr>
            </w:r>
            <w:r>
              <w:rPr>
                <w:noProof/>
                <w:webHidden/>
              </w:rPr>
              <w:fldChar w:fldCharType="separate"/>
            </w:r>
            <w:r>
              <w:rPr>
                <w:noProof/>
                <w:webHidden/>
              </w:rPr>
              <w:t>68</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4" w:history="1">
            <w:r w:rsidRPr="0085402F">
              <w:rPr>
                <w:rStyle w:val="Lienhypertexte"/>
                <w:noProof/>
                <w:lang w:val="fr-FR"/>
              </w:rPr>
              <w:t>Quelles seront les conséquences macroéconomiques du Plan (croissance, inflation, chômage) ?</w:t>
            </w:r>
            <w:r>
              <w:rPr>
                <w:noProof/>
                <w:webHidden/>
              </w:rPr>
              <w:tab/>
            </w:r>
            <w:r>
              <w:rPr>
                <w:noProof/>
                <w:webHidden/>
              </w:rPr>
              <w:fldChar w:fldCharType="begin"/>
            </w:r>
            <w:r>
              <w:rPr>
                <w:noProof/>
                <w:webHidden/>
              </w:rPr>
              <w:instrText xml:space="preserve"> PAGEREF _Toc167362254 \h </w:instrText>
            </w:r>
            <w:r>
              <w:rPr>
                <w:noProof/>
                <w:webHidden/>
              </w:rPr>
            </w:r>
            <w:r>
              <w:rPr>
                <w:noProof/>
                <w:webHidden/>
              </w:rPr>
              <w:fldChar w:fldCharType="separate"/>
            </w:r>
            <w:r>
              <w:rPr>
                <w:noProof/>
                <w:webHidden/>
              </w:rPr>
              <w:t>68</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5" w:history="1">
            <w:r w:rsidRPr="0085402F">
              <w:rPr>
                <w:rStyle w:val="Lienhypertexte"/>
                <w:noProof/>
                <w:lang w:val="fr-FR"/>
              </w:rPr>
              <w:t>Comment se positionne le Plan par rapport à d’autres revendications telles que des transferts pour les pertes et dommages ou le traité de non-prolifération des fossiles ?</w:t>
            </w:r>
            <w:r>
              <w:rPr>
                <w:noProof/>
                <w:webHidden/>
              </w:rPr>
              <w:tab/>
            </w:r>
            <w:r>
              <w:rPr>
                <w:noProof/>
                <w:webHidden/>
              </w:rPr>
              <w:fldChar w:fldCharType="begin"/>
            </w:r>
            <w:r>
              <w:rPr>
                <w:noProof/>
                <w:webHidden/>
              </w:rPr>
              <w:instrText xml:space="preserve"> PAGEREF _Toc167362255 \h </w:instrText>
            </w:r>
            <w:r>
              <w:rPr>
                <w:noProof/>
                <w:webHidden/>
              </w:rPr>
            </w:r>
            <w:r>
              <w:rPr>
                <w:noProof/>
                <w:webHidden/>
              </w:rPr>
              <w:fldChar w:fldCharType="separate"/>
            </w:r>
            <w:r>
              <w:rPr>
                <w:noProof/>
                <w:webHidden/>
              </w:rPr>
              <w:t>70</w:t>
            </w:r>
            <w:r>
              <w:rPr>
                <w:noProof/>
                <w:webHidden/>
              </w:rPr>
              <w:fldChar w:fldCharType="end"/>
            </w:r>
          </w:hyperlink>
        </w:p>
        <w:p w:rsidR="00815054" w:rsidRDefault="00815054">
          <w:pPr>
            <w:pStyle w:val="TM2"/>
            <w:tabs>
              <w:tab w:val="right" w:leader="dot" w:pos="9350"/>
            </w:tabs>
            <w:rPr>
              <w:rFonts w:eastAsiaTheme="minorEastAsia"/>
              <w:noProof/>
              <w:sz w:val="22"/>
              <w:szCs w:val="22"/>
            </w:rPr>
          </w:pPr>
          <w:hyperlink w:anchor="_Toc167362256" w:history="1">
            <w:r w:rsidRPr="0085402F">
              <w:rPr>
                <w:rStyle w:val="Lienhypertexte"/>
                <w:noProof/>
                <w:lang w:val="fr-FR"/>
              </w:rPr>
              <w:t>Comment ce système s’articulerait avec les outils déjà en place, comme le marché carbone européen ?</w:t>
            </w:r>
            <w:r>
              <w:rPr>
                <w:noProof/>
                <w:webHidden/>
              </w:rPr>
              <w:tab/>
            </w:r>
            <w:r>
              <w:rPr>
                <w:noProof/>
                <w:webHidden/>
              </w:rPr>
              <w:fldChar w:fldCharType="begin"/>
            </w:r>
            <w:r>
              <w:rPr>
                <w:noProof/>
                <w:webHidden/>
              </w:rPr>
              <w:instrText xml:space="preserve"> PAGEREF _Toc167362256 \h </w:instrText>
            </w:r>
            <w:r>
              <w:rPr>
                <w:noProof/>
                <w:webHidden/>
              </w:rPr>
            </w:r>
            <w:r>
              <w:rPr>
                <w:noProof/>
                <w:webHidden/>
              </w:rPr>
              <w:fldChar w:fldCharType="separate"/>
            </w:r>
            <w:r>
              <w:rPr>
                <w:noProof/>
                <w:webHidden/>
              </w:rPr>
              <w:t>70</w:t>
            </w:r>
            <w:r>
              <w:rPr>
                <w:noProof/>
                <w:webHidden/>
              </w:rPr>
              <w:fldChar w:fldCharType="end"/>
            </w:r>
          </w:hyperlink>
        </w:p>
        <w:p w:rsidR="00815054" w:rsidRDefault="00815054">
          <w:pPr>
            <w:pStyle w:val="TM1"/>
            <w:tabs>
              <w:tab w:val="left" w:pos="480"/>
              <w:tab w:val="right" w:leader="dot" w:pos="9350"/>
            </w:tabs>
            <w:rPr>
              <w:rFonts w:eastAsiaTheme="minorEastAsia"/>
              <w:noProof/>
              <w:sz w:val="22"/>
              <w:szCs w:val="22"/>
            </w:rPr>
          </w:pPr>
          <w:hyperlink w:anchor="_Toc167362257" w:history="1">
            <w:r w:rsidRPr="0085402F">
              <w:rPr>
                <w:rStyle w:val="Lienhypertexte"/>
                <w:rFonts w:ascii="Times New Roman" w:hAnsi="Times New Roman" w:cs="Times New Roman"/>
                <w:noProof/>
                <w:lang w:val="fr-FR"/>
              </w:rPr>
              <w:t>I.</w:t>
            </w:r>
            <w:r>
              <w:rPr>
                <w:rFonts w:eastAsiaTheme="minorEastAsia"/>
                <w:noProof/>
                <w:sz w:val="22"/>
                <w:szCs w:val="22"/>
              </w:rPr>
              <w:tab/>
            </w:r>
            <w:r w:rsidRPr="0085402F">
              <w:rPr>
                <w:rStyle w:val="Lienhypertexte"/>
                <w:rFonts w:ascii="Times New Roman" w:hAnsi="Times New Roman" w:cs="Times New Roman"/>
                <w:noProof/>
                <w:lang w:val="fr-FR"/>
              </w:rPr>
              <w:t>Annexe technique et méthodologique</w:t>
            </w:r>
            <w:r>
              <w:rPr>
                <w:noProof/>
                <w:webHidden/>
              </w:rPr>
              <w:tab/>
            </w:r>
            <w:r>
              <w:rPr>
                <w:noProof/>
                <w:webHidden/>
              </w:rPr>
              <w:fldChar w:fldCharType="begin"/>
            </w:r>
            <w:r>
              <w:rPr>
                <w:noProof/>
                <w:webHidden/>
              </w:rPr>
              <w:instrText xml:space="preserve"> PAGEREF _Toc167362257 \h </w:instrText>
            </w:r>
            <w:r>
              <w:rPr>
                <w:noProof/>
                <w:webHidden/>
              </w:rPr>
            </w:r>
            <w:r>
              <w:rPr>
                <w:noProof/>
                <w:webHidden/>
              </w:rPr>
              <w:fldChar w:fldCharType="separate"/>
            </w:r>
            <w:r>
              <w:rPr>
                <w:noProof/>
                <w:webHidden/>
              </w:rPr>
              <w:t>72</w:t>
            </w:r>
            <w:r>
              <w:rPr>
                <w:noProof/>
                <w:webHidden/>
              </w:rPr>
              <w:fldChar w:fldCharType="end"/>
            </w:r>
          </w:hyperlink>
        </w:p>
        <w:p w:rsidR="00815054" w:rsidRDefault="00815054">
          <w:pPr>
            <w:pStyle w:val="TM2"/>
            <w:tabs>
              <w:tab w:val="left" w:pos="720"/>
              <w:tab w:val="right" w:leader="dot" w:pos="9350"/>
            </w:tabs>
            <w:rPr>
              <w:rFonts w:eastAsiaTheme="minorEastAsia"/>
              <w:noProof/>
              <w:sz w:val="22"/>
              <w:szCs w:val="22"/>
            </w:rPr>
          </w:pPr>
          <w:hyperlink w:anchor="_Toc167362258" w:history="1">
            <w:r w:rsidRPr="0085402F">
              <w:rPr>
                <w:rStyle w:val="Lienhypertexte"/>
                <w:noProof/>
                <w:lang w:val="fr-FR"/>
              </w:rPr>
              <w:t>A.</w:t>
            </w:r>
            <w:r>
              <w:rPr>
                <w:rFonts w:eastAsiaTheme="minorEastAsia"/>
                <w:noProof/>
                <w:sz w:val="22"/>
                <w:szCs w:val="22"/>
              </w:rPr>
              <w:tab/>
            </w:r>
            <w:r w:rsidRPr="0085402F">
              <w:rPr>
                <w:rStyle w:val="Lienhypertexte"/>
                <w:noProof/>
                <w:lang w:val="fr-FR"/>
              </w:rPr>
              <w:t>Les détails du Plan</w:t>
            </w:r>
            <w:r>
              <w:rPr>
                <w:noProof/>
                <w:webHidden/>
              </w:rPr>
              <w:tab/>
            </w:r>
            <w:r>
              <w:rPr>
                <w:noProof/>
                <w:webHidden/>
              </w:rPr>
              <w:fldChar w:fldCharType="begin"/>
            </w:r>
            <w:r>
              <w:rPr>
                <w:noProof/>
                <w:webHidden/>
              </w:rPr>
              <w:instrText xml:space="preserve"> PAGEREF _Toc167362258 \h </w:instrText>
            </w:r>
            <w:r>
              <w:rPr>
                <w:noProof/>
                <w:webHidden/>
              </w:rPr>
            </w:r>
            <w:r>
              <w:rPr>
                <w:noProof/>
                <w:webHidden/>
              </w:rPr>
              <w:fldChar w:fldCharType="separate"/>
            </w:r>
            <w:r>
              <w:rPr>
                <w:noProof/>
                <w:webHidden/>
              </w:rPr>
              <w:t>72</w:t>
            </w:r>
            <w:r>
              <w:rPr>
                <w:noProof/>
                <w:webHidden/>
              </w:rPr>
              <w:fldChar w:fldCharType="end"/>
            </w:r>
          </w:hyperlink>
        </w:p>
        <w:p w:rsidR="00815054" w:rsidRDefault="00815054">
          <w:pPr>
            <w:pStyle w:val="TM2"/>
            <w:tabs>
              <w:tab w:val="left" w:pos="720"/>
              <w:tab w:val="right" w:leader="dot" w:pos="9350"/>
            </w:tabs>
            <w:rPr>
              <w:rFonts w:eastAsiaTheme="minorEastAsia"/>
              <w:noProof/>
              <w:sz w:val="22"/>
              <w:szCs w:val="22"/>
            </w:rPr>
          </w:pPr>
          <w:hyperlink w:anchor="_Toc167362259" w:history="1">
            <w:r w:rsidRPr="0085402F">
              <w:rPr>
                <w:rStyle w:val="Lienhypertexte"/>
                <w:noProof/>
                <w:lang w:val="fr-FR"/>
              </w:rPr>
              <w:t>B.</w:t>
            </w:r>
            <w:r>
              <w:rPr>
                <w:rFonts w:eastAsiaTheme="minorEastAsia"/>
                <w:noProof/>
                <w:sz w:val="22"/>
                <w:szCs w:val="22"/>
              </w:rPr>
              <w:tab/>
            </w:r>
            <w:r w:rsidRPr="0085402F">
              <w:rPr>
                <w:rStyle w:val="Lienhypertexte"/>
                <w:noProof/>
                <w:lang w:val="fr-FR"/>
              </w:rPr>
              <w:t>Estimation des effets distributifs du Plan</w:t>
            </w:r>
            <w:r>
              <w:rPr>
                <w:noProof/>
                <w:webHidden/>
              </w:rPr>
              <w:tab/>
            </w:r>
            <w:r>
              <w:rPr>
                <w:noProof/>
                <w:webHidden/>
              </w:rPr>
              <w:fldChar w:fldCharType="begin"/>
            </w:r>
            <w:r>
              <w:rPr>
                <w:noProof/>
                <w:webHidden/>
              </w:rPr>
              <w:instrText xml:space="preserve"> PAGEREF _Toc167362259 \h </w:instrText>
            </w:r>
            <w:r>
              <w:rPr>
                <w:noProof/>
                <w:webHidden/>
              </w:rPr>
            </w:r>
            <w:r>
              <w:rPr>
                <w:noProof/>
                <w:webHidden/>
              </w:rPr>
              <w:fldChar w:fldCharType="separate"/>
            </w:r>
            <w:r>
              <w:rPr>
                <w:noProof/>
                <w:webHidden/>
              </w:rPr>
              <w:t>77</w:t>
            </w:r>
            <w:r>
              <w:rPr>
                <w:noProof/>
                <w:webHidden/>
              </w:rPr>
              <w:fldChar w:fldCharType="end"/>
            </w:r>
          </w:hyperlink>
        </w:p>
        <w:p w:rsidR="00815054" w:rsidRDefault="00815054">
          <w:pPr>
            <w:pStyle w:val="TM3"/>
            <w:tabs>
              <w:tab w:val="left" w:pos="1100"/>
              <w:tab w:val="right" w:leader="dot" w:pos="9350"/>
            </w:tabs>
            <w:rPr>
              <w:rFonts w:eastAsiaTheme="minorEastAsia"/>
              <w:noProof/>
              <w:sz w:val="22"/>
              <w:szCs w:val="22"/>
            </w:rPr>
          </w:pPr>
          <w:hyperlink w:anchor="_Toc167362260" w:history="1">
            <w:r w:rsidRPr="0085402F">
              <w:rPr>
                <w:rStyle w:val="Lienhypertexte"/>
                <w:noProof/>
                <w:lang w:val="fr-FR"/>
              </w:rPr>
              <w:t>1.</w:t>
            </w:r>
            <w:r>
              <w:rPr>
                <w:rFonts w:eastAsiaTheme="minorEastAsia"/>
                <w:noProof/>
                <w:sz w:val="22"/>
                <w:szCs w:val="22"/>
              </w:rPr>
              <w:tab/>
            </w:r>
            <w:r w:rsidRPr="0085402F">
              <w:rPr>
                <w:rStyle w:val="Lienhypertexte"/>
                <w:noProof/>
                <w:lang w:val="fr-FR"/>
              </w:rPr>
              <w:t>Effet sur le pouvoir d’achat d’un individu</w:t>
            </w:r>
            <w:r>
              <w:rPr>
                <w:noProof/>
                <w:webHidden/>
              </w:rPr>
              <w:tab/>
            </w:r>
            <w:r>
              <w:rPr>
                <w:noProof/>
                <w:webHidden/>
              </w:rPr>
              <w:fldChar w:fldCharType="begin"/>
            </w:r>
            <w:r>
              <w:rPr>
                <w:noProof/>
                <w:webHidden/>
              </w:rPr>
              <w:instrText xml:space="preserve"> PAGEREF _Toc167362260 \h </w:instrText>
            </w:r>
            <w:r>
              <w:rPr>
                <w:noProof/>
                <w:webHidden/>
              </w:rPr>
            </w:r>
            <w:r>
              <w:rPr>
                <w:noProof/>
                <w:webHidden/>
              </w:rPr>
              <w:fldChar w:fldCharType="separate"/>
            </w:r>
            <w:r>
              <w:rPr>
                <w:noProof/>
                <w:webHidden/>
              </w:rPr>
              <w:t>77</w:t>
            </w:r>
            <w:r>
              <w:rPr>
                <w:noProof/>
                <w:webHidden/>
              </w:rPr>
              <w:fldChar w:fldCharType="end"/>
            </w:r>
          </w:hyperlink>
        </w:p>
        <w:p w:rsidR="00815054" w:rsidRDefault="00815054">
          <w:pPr>
            <w:pStyle w:val="TM3"/>
            <w:tabs>
              <w:tab w:val="left" w:pos="1100"/>
              <w:tab w:val="right" w:leader="dot" w:pos="9350"/>
            </w:tabs>
            <w:rPr>
              <w:rFonts w:eastAsiaTheme="minorEastAsia"/>
              <w:noProof/>
              <w:sz w:val="22"/>
              <w:szCs w:val="22"/>
            </w:rPr>
          </w:pPr>
          <w:hyperlink w:anchor="_Toc167362261" w:history="1">
            <w:r w:rsidRPr="0085402F">
              <w:rPr>
                <w:rStyle w:val="Lienhypertexte"/>
                <w:noProof/>
                <w:lang w:val="fr-FR"/>
              </w:rPr>
              <w:t>2.</w:t>
            </w:r>
            <w:r>
              <w:rPr>
                <w:rFonts w:eastAsiaTheme="minorEastAsia"/>
                <w:noProof/>
                <w:sz w:val="22"/>
                <w:szCs w:val="22"/>
              </w:rPr>
              <w:tab/>
            </w:r>
            <w:r w:rsidRPr="0085402F">
              <w:rPr>
                <w:rStyle w:val="Lienhypertexte"/>
                <w:noProof/>
                <w:lang w:val="fr-FR"/>
              </w:rPr>
              <w:t>Effet sur la distribution mondiale des niveaux de vie</w:t>
            </w:r>
            <w:r>
              <w:rPr>
                <w:noProof/>
                <w:webHidden/>
              </w:rPr>
              <w:tab/>
            </w:r>
            <w:r>
              <w:rPr>
                <w:noProof/>
                <w:webHidden/>
              </w:rPr>
              <w:fldChar w:fldCharType="begin"/>
            </w:r>
            <w:r>
              <w:rPr>
                <w:noProof/>
                <w:webHidden/>
              </w:rPr>
              <w:instrText xml:space="preserve"> PAGEREF _Toc167362261 \h </w:instrText>
            </w:r>
            <w:r>
              <w:rPr>
                <w:noProof/>
                <w:webHidden/>
              </w:rPr>
            </w:r>
            <w:r>
              <w:rPr>
                <w:noProof/>
                <w:webHidden/>
              </w:rPr>
              <w:fldChar w:fldCharType="separate"/>
            </w:r>
            <w:r>
              <w:rPr>
                <w:noProof/>
                <w:webHidden/>
              </w:rPr>
              <w:t>78</w:t>
            </w:r>
            <w:r>
              <w:rPr>
                <w:noProof/>
                <w:webHidden/>
              </w:rPr>
              <w:fldChar w:fldCharType="end"/>
            </w:r>
          </w:hyperlink>
        </w:p>
        <w:p w:rsidR="00815054" w:rsidRDefault="00815054">
          <w:pPr>
            <w:pStyle w:val="TM3"/>
            <w:tabs>
              <w:tab w:val="left" w:pos="1100"/>
              <w:tab w:val="right" w:leader="dot" w:pos="9350"/>
            </w:tabs>
            <w:rPr>
              <w:rFonts w:eastAsiaTheme="minorEastAsia"/>
              <w:noProof/>
              <w:sz w:val="22"/>
              <w:szCs w:val="22"/>
            </w:rPr>
          </w:pPr>
          <w:hyperlink w:anchor="_Toc167362262" w:history="1">
            <w:r w:rsidRPr="0085402F">
              <w:rPr>
                <w:rStyle w:val="Lienhypertexte"/>
                <w:noProof/>
                <w:lang w:val="fr-FR"/>
              </w:rPr>
              <w:t>3.</w:t>
            </w:r>
            <w:r>
              <w:rPr>
                <w:rFonts w:eastAsiaTheme="minorEastAsia"/>
                <w:noProof/>
                <w:sz w:val="22"/>
                <w:szCs w:val="22"/>
              </w:rPr>
              <w:tab/>
            </w:r>
            <w:r w:rsidRPr="0085402F">
              <w:rPr>
                <w:rStyle w:val="Lienhypertexte"/>
                <w:noProof/>
                <w:lang w:val="fr-FR"/>
              </w:rPr>
              <w:t>Proportion de gagnants par pays</w:t>
            </w:r>
            <w:r>
              <w:rPr>
                <w:noProof/>
                <w:webHidden/>
              </w:rPr>
              <w:tab/>
            </w:r>
            <w:r>
              <w:rPr>
                <w:noProof/>
                <w:webHidden/>
              </w:rPr>
              <w:fldChar w:fldCharType="begin"/>
            </w:r>
            <w:r>
              <w:rPr>
                <w:noProof/>
                <w:webHidden/>
              </w:rPr>
              <w:instrText xml:space="preserve"> PAGEREF _Toc167362262 \h </w:instrText>
            </w:r>
            <w:r>
              <w:rPr>
                <w:noProof/>
                <w:webHidden/>
              </w:rPr>
            </w:r>
            <w:r>
              <w:rPr>
                <w:noProof/>
                <w:webHidden/>
              </w:rPr>
              <w:fldChar w:fldCharType="separate"/>
            </w:r>
            <w:r>
              <w:rPr>
                <w:noProof/>
                <w:webHidden/>
              </w:rPr>
              <w:t>78</w:t>
            </w:r>
            <w:r>
              <w:rPr>
                <w:noProof/>
                <w:webHidden/>
              </w:rPr>
              <w:fldChar w:fldCharType="end"/>
            </w:r>
          </w:hyperlink>
        </w:p>
        <w:p w:rsidR="00815054" w:rsidRDefault="00815054">
          <w:pPr>
            <w:pStyle w:val="TM3"/>
            <w:tabs>
              <w:tab w:val="left" w:pos="1100"/>
              <w:tab w:val="right" w:leader="dot" w:pos="9350"/>
            </w:tabs>
            <w:rPr>
              <w:rFonts w:eastAsiaTheme="minorEastAsia"/>
              <w:noProof/>
              <w:sz w:val="22"/>
              <w:szCs w:val="22"/>
            </w:rPr>
          </w:pPr>
          <w:hyperlink w:anchor="_Toc167362263" w:history="1">
            <w:r w:rsidRPr="0085402F">
              <w:rPr>
                <w:rStyle w:val="Lienhypertexte"/>
                <w:noProof/>
                <w:lang w:val="fr-FR"/>
              </w:rPr>
              <w:t>4.</w:t>
            </w:r>
            <w:r>
              <w:rPr>
                <w:rFonts w:eastAsiaTheme="minorEastAsia"/>
                <w:noProof/>
                <w:sz w:val="22"/>
                <w:szCs w:val="22"/>
              </w:rPr>
              <w:tab/>
            </w:r>
            <w:r w:rsidRPr="0085402F">
              <w:rPr>
                <w:rStyle w:val="Lienhypertexte"/>
                <w:noProof/>
                <w:lang w:val="fr-FR"/>
              </w:rPr>
              <w:t>Gains nets par pays</w:t>
            </w:r>
            <w:r>
              <w:rPr>
                <w:noProof/>
                <w:webHidden/>
              </w:rPr>
              <w:tab/>
            </w:r>
            <w:r>
              <w:rPr>
                <w:noProof/>
                <w:webHidden/>
              </w:rPr>
              <w:fldChar w:fldCharType="begin"/>
            </w:r>
            <w:r>
              <w:rPr>
                <w:noProof/>
                <w:webHidden/>
              </w:rPr>
              <w:instrText xml:space="preserve"> PAGEREF _Toc167362263 \h </w:instrText>
            </w:r>
            <w:r>
              <w:rPr>
                <w:noProof/>
                <w:webHidden/>
              </w:rPr>
            </w:r>
            <w:r>
              <w:rPr>
                <w:noProof/>
                <w:webHidden/>
              </w:rPr>
              <w:fldChar w:fldCharType="separate"/>
            </w:r>
            <w:r>
              <w:rPr>
                <w:noProof/>
                <w:webHidden/>
              </w:rPr>
              <w:t>78</w:t>
            </w:r>
            <w:r>
              <w:rPr>
                <w:noProof/>
                <w:webHidden/>
              </w:rPr>
              <w:fldChar w:fldCharType="end"/>
            </w:r>
          </w:hyperlink>
        </w:p>
        <w:p w:rsidR="00815054" w:rsidRDefault="00815054">
          <w:pPr>
            <w:pStyle w:val="TM3"/>
            <w:tabs>
              <w:tab w:val="left" w:pos="1100"/>
              <w:tab w:val="right" w:leader="dot" w:pos="9350"/>
            </w:tabs>
            <w:rPr>
              <w:rFonts w:eastAsiaTheme="minorEastAsia"/>
              <w:noProof/>
              <w:sz w:val="22"/>
              <w:szCs w:val="22"/>
            </w:rPr>
          </w:pPr>
          <w:hyperlink w:anchor="_Toc167362264" w:history="1">
            <w:r w:rsidRPr="0085402F">
              <w:rPr>
                <w:rStyle w:val="Lienhypertexte"/>
                <w:noProof/>
                <w:lang w:val="fr-FR"/>
              </w:rPr>
              <w:t>5.</w:t>
            </w:r>
            <w:r>
              <w:rPr>
                <w:rFonts w:eastAsiaTheme="minorEastAsia"/>
                <w:noProof/>
                <w:sz w:val="22"/>
                <w:szCs w:val="22"/>
              </w:rPr>
              <w:tab/>
            </w:r>
            <w:r w:rsidRPr="0085402F">
              <w:rPr>
                <w:rStyle w:val="Lienhypertexte"/>
                <w:noProof/>
                <w:lang w:val="fr-FR"/>
              </w:rPr>
              <w:t>Texte, chiffrages et code en libre accès</w:t>
            </w:r>
            <w:r>
              <w:rPr>
                <w:noProof/>
                <w:webHidden/>
              </w:rPr>
              <w:tab/>
            </w:r>
            <w:r>
              <w:rPr>
                <w:noProof/>
                <w:webHidden/>
              </w:rPr>
              <w:fldChar w:fldCharType="begin"/>
            </w:r>
            <w:r>
              <w:rPr>
                <w:noProof/>
                <w:webHidden/>
              </w:rPr>
              <w:instrText xml:space="preserve"> PAGEREF _Toc167362264 \h </w:instrText>
            </w:r>
            <w:r>
              <w:rPr>
                <w:noProof/>
                <w:webHidden/>
              </w:rPr>
            </w:r>
            <w:r>
              <w:rPr>
                <w:noProof/>
                <w:webHidden/>
              </w:rPr>
              <w:fldChar w:fldCharType="separate"/>
            </w:r>
            <w:r>
              <w:rPr>
                <w:noProof/>
                <w:webHidden/>
              </w:rPr>
              <w:t>80</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65" w:history="1">
            <w:r w:rsidRPr="0085402F">
              <w:rPr>
                <w:rStyle w:val="Lienhypertexte"/>
                <w:noProof/>
              </w:rPr>
              <w:t>Bibliographie</w:t>
            </w:r>
            <w:r>
              <w:rPr>
                <w:noProof/>
                <w:webHidden/>
              </w:rPr>
              <w:tab/>
            </w:r>
            <w:r>
              <w:rPr>
                <w:noProof/>
                <w:webHidden/>
              </w:rPr>
              <w:fldChar w:fldCharType="begin"/>
            </w:r>
            <w:r>
              <w:rPr>
                <w:noProof/>
                <w:webHidden/>
              </w:rPr>
              <w:instrText xml:space="preserve"> PAGEREF _Toc167362265 \h </w:instrText>
            </w:r>
            <w:r>
              <w:rPr>
                <w:noProof/>
                <w:webHidden/>
              </w:rPr>
            </w:r>
            <w:r>
              <w:rPr>
                <w:noProof/>
                <w:webHidden/>
              </w:rPr>
              <w:fldChar w:fldCharType="separate"/>
            </w:r>
            <w:r>
              <w:rPr>
                <w:noProof/>
                <w:webHidden/>
              </w:rPr>
              <w:t>81</w:t>
            </w:r>
            <w:r>
              <w:rPr>
                <w:noProof/>
                <w:webHidden/>
              </w:rPr>
              <w:fldChar w:fldCharType="end"/>
            </w:r>
          </w:hyperlink>
        </w:p>
        <w:p w:rsidR="00815054" w:rsidRDefault="00815054">
          <w:pPr>
            <w:pStyle w:val="TM1"/>
            <w:tabs>
              <w:tab w:val="right" w:leader="dot" w:pos="9350"/>
            </w:tabs>
            <w:rPr>
              <w:rFonts w:eastAsiaTheme="minorEastAsia"/>
              <w:noProof/>
              <w:sz w:val="22"/>
              <w:szCs w:val="22"/>
            </w:rPr>
          </w:pPr>
          <w:hyperlink w:anchor="_Toc167362266" w:history="1">
            <w:r w:rsidRPr="0085402F">
              <w:rPr>
                <w:rStyle w:val="Lienhypertexte"/>
                <w:noProof/>
                <w:lang w:val="fr-FR"/>
              </w:rPr>
              <w:t>Remerciements</w:t>
            </w:r>
            <w:r>
              <w:rPr>
                <w:noProof/>
                <w:webHidden/>
              </w:rPr>
              <w:tab/>
            </w:r>
            <w:r>
              <w:rPr>
                <w:noProof/>
                <w:webHidden/>
              </w:rPr>
              <w:fldChar w:fldCharType="begin"/>
            </w:r>
            <w:r>
              <w:rPr>
                <w:noProof/>
                <w:webHidden/>
              </w:rPr>
              <w:instrText xml:space="preserve"> PAGEREF _Toc167362266 \h </w:instrText>
            </w:r>
            <w:r>
              <w:rPr>
                <w:noProof/>
                <w:webHidden/>
              </w:rPr>
            </w:r>
            <w:r>
              <w:rPr>
                <w:noProof/>
                <w:webHidden/>
              </w:rPr>
              <w:fldChar w:fldCharType="separate"/>
            </w:r>
            <w:r>
              <w:rPr>
                <w:noProof/>
                <w:webHidden/>
              </w:rPr>
              <w:t>89</w:t>
            </w:r>
            <w:r>
              <w:rPr>
                <w:noProof/>
                <w:webHidden/>
              </w:rPr>
              <w:fldChar w:fldCharType="end"/>
            </w:r>
          </w:hyperlink>
        </w:p>
        <w:p w:rsidR="006B75BB" w:rsidRDefault="00BD0FE1">
          <w:r>
            <w:fldChar w:fldCharType="end"/>
          </w:r>
        </w:p>
      </w:sdtContent>
    </w:sdt>
    <w:p w:rsidR="006B75BB" w:rsidRDefault="006B75BB" w:rsidP="006B75BB">
      <w:pPr>
        <w:pStyle w:val="Corpsdetexte"/>
        <w:rPr>
          <w:lang w:val="fr-FR"/>
        </w:rPr>
      </w:pPr>
    </w:p>
    <w:p w:rsidR="006B75BB" w:rsidRPr="006B75BB" w:rsidRDefault="006B75BB" w:rsidP="006B75BB">
      <w:pPr>
        <w:pStyle w:val="Corpsdetexte"/>
        <w:rPr>
          <w:lang w:val="fr-FR"/>
        </w:rPr>
      </w:pPr>
    </w:p>
    <w:p w:rsidR="00815054" w:rsidRDefault="00815054">
      <w:pPr>
        <w:rPr>
          <w:rFonts w:asciiTheme="majorHAnsi" w:eastAsiaTheme="majorEastAsia" w:hAnsiTheme="majorHAnsi" w:cstheme="majorBidi"/>
          <w:b/>
          <w:bCs/>
          <w:color w:val="4F81BD" w:themeColor="accent1"/>
          <w:sz w:val="28"/>
          <w:szCs w:val="28"/>
          <w:lang w:val="fr-FR"/>
        </w:rPr>
      </w:pPr>
      <w:bookmarkStart w:id="0" w:name="ch:preface"/>
      <w:r>
        <w:rPr>
          <w:lang w:val="fr-FR"/>
        </w:rPr>
        <w:br w:type="page"/>
      </w:r>
      <w:bookmarkStart w:id="1" w:name="_GoBack"/>
      <w:bookmarkEnd w:id="1"/>
    </w:p>
    <w:p w:rsidR="00975B34" w:rsidRPr="00BD0FE1" w:rsidRDefault="001F6F3E" w:rsidP="00815054">
      <w:pPr>
        <w:pStyle w:val="Titre2"/>
        <w:numPr>
          <w:ilvl w:val="0"/>
          <w:numId w:val="0"/>
        </w:numPr>
        <w:rPr>
          <w:lang w:val="fr-FR"/>
        </w:rPr>
      </w:pPr>
      <w:bookmarkStart w:id="2" w:name="_Toc167362191"/>
      <w:r w:rsidRPr="00BD0FE1">
        <w:rPr>
          <w:lang w:val="fr-FR"/>
        </w:rPr>
        <w:lastRenderedPageBreak/>
        <w:t xml:space="preserve">Préface, par Gabriel </w:t>
      </w:r>
      <w:proofErr w:type="spellStart"/>
      <w:r w:rsidRPr="00BD0FE1">
        <w:rPr>
          <w:lang w:val="fr-FR"/>
        </w:rPr>
        <w:t>Zucman</w:t>
      </w:r>
      <w:bookmarkEnd w:id="2"/>
      <w:proofErr w:type="spellEnd"/>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Comment progresser vers un monde plus juste tout en luttant efficacement contre le changement climatique ? Ce livre propose une solution claire et convaincante qui mérite d’être débattue largement.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La tâche n’a rien d’évident. On ne compte plus les propositions faites pour réduire les émissions de gaz à effet de serre dont les aspects inégalitaires sautent aux yeux. Cet échec à avancer de concert sur les deux grands défis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siècle — la lutte contre le changement climatique d’un côté, la réduction des disparités économiques de l’autre — a, depuis plusieurs décennies, été au cœur de notre incapacité collective à préserver le climat.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L’ouvrage d’Adrien Fabre est précieux car il démontre que cette tension peut être surmontée.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L’instrument le plus sûr pour régler le problème du changement climatique est bien connu : il consiste à plafonner les émissions de gaz à effet de serre grâce à un système de quotas échangeable, dont les quantités doivent décroître progressivement pour atteindre zéro peu après le milieu du XXI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siècle.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 redistribuant les recettes ainsi générées à parts égales entre tous les humains (c’est-à-dire en allouant de fait le même permis d’émissions à chaque habitant de la planète, critère de justice </w:t>
      </w:r>
      <w:r w:rsidRPr="00BE491F">
        <w:rPr>
          <w:rFonts w:ascii="Times New Roman" w:hAnsi="Times New Roman" w:cs="Times New Roman"/>
          <w:i/>
          <w:iCs/>
          <w:lang w:val="fr-FR"/>
        </w:rPr>
        <w:t>a minima</w:t>
      </w:r>
      <w:r w:rsidRPr="00BE491F">
        <w:rPr>
          <w:rFonts w:ascii="Times New Roman" w:hAnsi="Times New Roman" w:cs="Times New Roman"/>
          <w:lang w:val="fr-FR"/>
        </w:rPr>
        <w:t xml:space="preserve"> difficilement contestable), ce mécanisme permettrait de financer un revenu universel de base de l’ordre de 50 € par mois et par personne entre 2030 et 2060, éradiquant ainsi les formes de pauvreté les plus extrêmes.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Une utopie ? Depuis sa thèse, Adrien Fabre s’est spécialisé dans les enquêtes d’opinion relatives au climat et à la redistribution. Et c’est là que son traité devient passionnant. Car son travail minutieux renverse une idée communément acceptée : celle qui voudrait que les habitants des pays riches soient hostiles à la redistribution internationale. « En réalité, écrit-il, les gens sont disposés à la mue écologique et solidaire — pour peu que l’effort soit international, partagé équitablement, et qu’il pèse d’abord sur les plus riches.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 n’est pas la démocratie qui s’oppose au progrès, c’est le conservatisme des élites économiques et le défaitisme dont cet ouvrage constitue l’antidote indispensable.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De fait, les transferts internationaux, bien que très insuffisants, sont loin d’être complètement négligeables aujourd’hui : de l’ordre de 0,4 point de PIB pour un pays comme la France, soit plus de 10 milliards d’euros par an. Il n’y a rien d’irréaliste à envisager un doublement ou un triplement de ces flux dans les années à venir. Les pays de l’OCDE se sont d’ailleurs engagés à porter l’aide au développement à 0,7 points de PIB. Le plan proposé par Adrien Fabre entraînerait des transferts internationaux d’environ 0,6 % du PIB mondial et s’inscrirait dans cette évolution.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Et preuve de l’urgence du sujet, les initiatives pour concilier justice économique internationale et soutenabilité climatique se multiplient. La prix Nobel d’économie Esther </w:t>
      </w:r>
      <w:proofErr w:type="spellStart"/>
      <w:r w:rsidRPr="00BE491F">
        <w:rPr>
          <w:rFonts w:ascii="Times New Roman" w:hAnsi="Times New Roman" w:cs="Times New Roman"/>
          <w:lang w:val="fr-FR"/>
        </w:rPr>
        <w:t>Duflo</w:t>
      </w:r>
      <w:proofErr w:type="spellEnd"/>
      <w:r w:rsidRPr="00BE491F">
        <w:rPr>
          <w:rFonts w:ascii="Times New Roman" w:hAnsi="Times New Roman" w:cs="Times New Roman"/>
          <w:lang w:val="fr-FR"/>
        </w:rPr>
        <w:t xml:space="preserve"> estime que les pays du Nord devraient s’acquitter de 500 milliards de dollars par an aux pays pauvres (0,5 % du PIB mondial), rien que pour compenser les pertes en vies humaines dues aux émissions actuelles des habitants des pays industrialisés. À la réunion des ministres des finances du G20 qui a eu lieu à São Paulo en février 2024, j’ai présenté un projet d’imposition minimale coordonnée des </w:t>
      </w:r>
      <w:r w:rsidRPr="00BE491F">
        <w:rPr>
          <w:rFonts w:ascii="Times New Roman" w:hAnsi="Times New Roman" w:cs="Times New Roman"/>
          <w:lang w:val="fr-FR"/>
        </w:rPr>
        <w:lastRenderedPageBreak/>
        <w:t>milliardaires mondiaux, qui permettrait, avec un taux minimum modeste de 2 % sur la fortune des individus concernés, de lever au moins 250 milliards par an. Il serait parfaitement logique d’allouer au moins une partie de ces recettes aux pays les plus pauvres, qui même s’ils abritent relativement peu de milliardaires, ont puissamment contribué à l’enrichissement de ceux du Nord en leur donnant accès à leur marché.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livre d’Adrien Fabre, nourris des recherches les plus récentes et de ses travaux pionniers, vient alimenter ce débat vital pour l’avenir de notre planète. C’est une lecture indispensable pour tous les citoyens attachés à la justice et au progrès.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w:t>
      </w:r>
      <w:r w:rsidRPr="00BE491F">
        <w:rPr>
          <w:rFonts w:ascii="Times New Roman" w:hAnsi="Times New Roman" w:cs="Times New Roman"/>
          <w:lang w:val="fr-FR"/>
        </w:rPr>
        <w:br/>
      </w:r>
      <w:r w:rsidRPr="00BE491F">
        <w:rPr>
          <w:rFonts w:ascii="Times New Roman" w:hAnsi="Times New Roman" w:cs="Times New Roman"/>
          <w:i/>
          <w:iCs/>
          <w:lang w:val="fr-FR"/>
        </w:rPr>
        <w:t>Professeur à l’École d’Économie de Paris et à UC Berkeley</w:t>
      </w:r>
      <w:r w:rsidRPr="00BE491F">
        <w:rPr>
          <w:rFonts w:ascii="Times New Roman" w:hAnsi="Times New Roman" w:cs="Times New Roman"/>
          <w:lang w:val="fr-FR"/>
        </w:rPr>
        <w:br/>
        <w:t>15 avril 2024</w:t>
      </w:r>
    </w:p>
    <w:p w:rsidR="00815054" w:rsidRDefault="00815054">
      <w:pPr>
        <w:rPr>
          <w:rFonts w:asciiTheme="majorHAnsi" w:eastAsiaTheme="majorEastAsia" w:hAnsiTheme="majorHAnsi" w:cstheme="majorBidi"/>
          <w:b/>
          <w:bCs/>
          <w:color w:val="4F81BD" w:themeColor="accent1"/>
          <w:sz w:val="32"/>
          <w:szCs w:val="32"/>
          <w:lang w:val="fr-FR"/>
        </w:rPr>
      </w:pPr>
      <w:bookmarkStart w:id="3" w:name="ch:intro"/>
      <w:bookmarkEnd w:id="0"/>
      <w:r>
        <w:rPr>
          <w:lang w:val="fr-FR"/>
        </w:rPr>
        <w:br w:type="page"/>
      </w:r>
    </w:p>
    <w:p w:rsidR="00975B34" w:rsidRPr="00BE491F" w:rsidRDefault="001F6F3E" w:rsidP="00815054">
      <w:pPr>
        <w:pStyle w:val="Titre1"/>
        <w:numPr>
          <w:ilvl w:val="0"/>
          <w:numId w:val="0"/>
        </w:numPr>
        <w:ind w:left="360"/>
        <w:rPr>
          <w:lang w:val="fr-FR"/>
        </w:rPr>
      </w:pPr>
      <w:bookmarkStart w:id="4" w:name="_Toc167362192"/>
      <w:r w:rsidRPr="00BE491F">
        <w:rPr>
          <w:lang w:val="fr-FR"/>
        </w:rPr>
        <w:lastRenderedPageBreak/>
        <w:t>Motivation</w:t>
      </w:r>
      <w:bookmarkEnd w:id="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Une société pacifiée, où chacun vit dignement, où les conditions nécessaires au bien-être sont durablement garanties pour toutes et tous : voilà le monde dans lequel nous voulons vivre</w:t>
      </w:r>
      <w:r w:rsidRPr="00BE491F">
        <w:rPr>
          <w:rStyle w:val="Appelnotedebasdep"/>
          <w:rFonts w:ascii="Times New Roman" w:hAnsi="Times New Roman" w:cs="Times New Roman"/>
        </w:rPr>
        <w:footnoteReference w:id="1"/>
      </w:r>
      <w:r w:rsidRPr="00BE491F">
        <w:rPr>
          <w:rFonts w:ascii="Times New Roman" w:hAnsi="Times New Roman" w:cs="Times New Roman"/>
          <w:lang w:val="fr-FR"/>
        </w:rPr>
        <w:t xml:space="preserve">. Pourquoi pensé-je que ce livre peut aider l’humanité à évoluer dans ce sens ? Parce qu’après dix ans à étudier l’économie et le changement climatique, après avoir effectué une thèse sur les conditions de faisabilité et d’acceptation de la mue écologique et axé mes recherches académiques sur les opinions relatives au climat et à la redistribution, mes collègues et moi avons fait une découverte porteuse d’espoir. Il existe une solution pour mettre fin au réchauffement climatique et à l’extrême pauvreté, reconnue de tous les experts et soutenue par une majorité dans le monde entier. Bien qu’elle ait été identifiée dès 1990, cette solution n’a plus été discutée depuis lors. En effet, elle implique d’importants transferts Nord–Sud, ce que les pays du Nord ont refusé dès les premières négociations sur le climat. Mais les populations de ces pays n’avaient pas été consultées. Or, en menant des enquêtes représentatives dans 20 pays qui représentent les trois quarts des émissions mondiales de gaz à effet de serre, il apparaît que cette solution mondiale au changement climatique serait en fait largement soutenue, même dans les pays du Nord. Ce résultat prometteur m’a motivé à porter cette solution en écrivant ce livre et en </w:t>
      </w:r>
      <w:proofErr w:type="spellStart"/>
      <w:r w:rsidRPr="00BE491F">
        <w:rPr>
          <w:rFonts w:ascii="Times New Roman" w:hAnsi="Times New Roman" w:cs="Times New Roman"/>
          <w:lang w:val="fr-FR"/>
        </w:rPr>
        <w:t>co-fondant</w:t>
      </w:r>
      <w:proofErr w:type="spellEnd"/>
      <w:r w:rsidRPr="00BE491F">
        <w:rPr>
          <w:rFonts w:ascii="Times New Roman" w:hAnsi="Times New Roman" w:cs="Times New Roman"/>
          <w:lang w:val="fr-FR"/>
        </w:rPr>
        <w:t xml:space="preserve"> une association de plaidoyer pour la redistribution mondiale des richesses, Global Redistribution </w:t>
      </w:r>
      <w:proofErr w:type="spellStart"/>
      <w:r w:rsidRPr="00BE491F">
        <w:rPr>
          <w:rFonts w:ascii="Times New Roman" w:hAnsi="Times New Roman" w:cs="Times New Roman"/>
          <w:lang w:val="fr-FR"/>
        </w:rPr>
        <w:t>Advocates</w:t>
      </w:r>
      <w:proofErr w:type="spellEnd"/>
      <w:r w:rsidRPr="00BE491F">
        <w:rPr>
          <w:rStyle w:val="Appelnotedebasdep"/>
          <w:rFonts w:ascii="Times New Roman" w:hAnsi="Times New Roman" w:cs="Times New Roman"/>
        </w:rPr>
        <w:footnoteReference w:id="2"/>
      </w:r>
      <w:r w:rsidRPr="00BE491F">
        <w:rPr>
          <w:rFonts w:ascii="Times New Roman" w:hAnsi="Times New Roman" w:cs="Times New Roman"/>
          <w:lang w:val="fr-FR"/>
        </w:rPr>
        <w:t>. Nous voulons tous que l’humanité se prenne en main, s’organise pour assurer à chacun ses besoins vitaux</w:t>
      </w:r>
      <w:r w:rsidRPr="00BE491F">
        <w:rPr>
          <w:rStyle w:val="Appelnotedebasdep"/>
          <w:rFonts w:ascii="Times New Roman" w:hAnsi="Times New Roman" w:cs="Times New Roman"/>
        </w:rPr>
        <w:footnoteReference w:id="3"/>
      </w:r>
      <w:r w:rsidRPr="00BE491F">
        <w:rPr>
          <w:rFonts w:ascii="Times New Roman" w:hAnsi="Times New Roman" w:cs="Times New Roman"/>
          <w:lang w:val="fr-FR"/>
        </w:rPr>
        <w:t>. En nous appuyant sur cette volonté commune, travaillons ensemble et surpassons nos désaccords.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À ma connaissance, aucun parti politique, aucune association, aucun </w:t>
      </w:r>
      <w:proofErr w:type="spellStart"/>
      <w:r w:rsidRPr="00BE491F">
        <w:rPr>
          <w:rFonts w:ascii="Times New Roman" w:hAnsi="Times New Roman" w:cs="Times New Roman"/>
          <w:lang w:val="fr-FR"/>
        </w:rPr>
        <w:t>think</w:t>
      </w:r>
      <w:proofErr w:type="spellEnd"/>
      <w:r w:rsidRPr="00BE491F">
        <w:rPr>
          <w:rFonts w:ascii="Times New Roman" w:hAnsi="Times New Roman" w:cs="Times New Roman"/>
          <w:lang w:val="fr-FR"/>
        </w:rPr>
        <w:t xml:space="preserve"> tank ne proposait des mesures de redistribution mondiale précises jusqu’à présent. Pourtant, en rencontrant des responsables politiques ou associatifs, je me suis rendu compte que de telles propositions sont reçues avec intérêt, voire enthousiasme. Il me semble que si les propositions politiques actuelles manquent d’une vision mondiale, c’est à cause des structures existantes qui agissent comme des œillères. En effet, les institutions qui structurent le débat politique, telles que le vote ou les médias, s’exercent à une échelle (au plus) nationale. Cette structuration nationale favorise les mesures et les organisations nationales. Un autre frein aux actions mondiales est la tendance des individus à chérir leur famille, à choyer leur entourage, et à se sentir désemparés et illégitimes pour agir à une échelle plus large. Hélas, des problèmes comme le changement climatique ou la malnutrition ne peuvent être résolus sans une solidarité à l’échelle de l’humanité.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Notre motivation à agir pour l’humanité est souvent engluée dans la routine, les tracas personnels ou l’inertie des structures sociales. Mais le fléau le plus insupportable qui nous empêche d’avancer, c’est le défaitisme. C’est l’argument sans cesse ressassé : « Moi, je suis d’accord avec </w:t>
      </w:r>
      <w:r w:rsidRPr="00BE491F">
        <w:rPr>
          <w:rFonts w:ascii="Times New Roman" w:hAnsi="Times New Roman" w:cs="Times New Roman"/>
          <w:lang w:val="fr-FR"/>
        </w:rPr>
        <w:lastRenderedPageBreak/>
        <w:t>toi, mais les gens sont trop indifférents/égoïstes/sceptiques/endoctrinés, les dirigeants ne mèneront jamais une telle réforme ». Cette réaction est la seule qui soit vraiment opposée aux propositions humanistes comme celles de ce livre. Or, les résultats d’enquêtes tordent le cou à cette idée reçue : en réalité, les gens sont disposés à la mue écologique et solidaire — pour peu que l’effort soit international, partagé équitablement, et qu’il pèse d’abord sur les plus riches.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problème du défaitisme n’est pas qu’il est </w:t>
      </w:r>
      <w:r w:rsidRPr="00BE491F">
        <w:rPr>
          <w:rFonts w:ascii="Times New Roman" w:hAnsi="Times New Roman" w:cs="Times New Roman"/>
          <w:i/>
          <w:iCs/>
          <w:lang w:val="fr-FR"/>
        </w:rPr>
        <w:t>faux</w:t>
      </w:r>
      <w:r w:rsidRPr="00BE491F">
        <w:rPr>
          <w:rFonts w:ascii="Times New Roman" w:hAnsi="Times New Roman" w:cs="Times New Roman"/>
          <w:lang w:val="fr-FR"/>
        </w:rPr>
        <w:t xml:space="preserve"> : on peut avoir de vraies raisons de croire que l’humanité est incapable de procéder à certains changements indispensables à son bonheur ; le problème du défaitisme, c’est qu’il est </w:t>
      </w:r>
      <w:r w:rsidRPr="00BE491F">
        <w:rPr>
          <w:rFonts w:ascii="Times New Roman" w:hAnsi="Times New Roman" w:cs="Times New Roman"/>
          <w:i/>
          <w:iCs/>
          <w:lang w:val="fr-FR"/>
        </w:rPr>
        <w:t>mauvais</w:t>
      </w:r>
      <w:r w:rsidRPr="00BE491F">
        <w:rPr>
          <w:rFonts w:ascii="Times New Roman" w:hAnsi="Times New Roman" w:cs="Times New Roman"/>
          <w:lang w:val="fr-FR"/>
        </w:rPr>
        <w:t xml:space="preserve"> pour nous. Si on a trouvé un obstacle sur notre route vers le bonheur, il ne faut pas baisser les bras, mais trouver des mécanismes qui permettront de lever cet obstacle. Fort de sa persévérance, l’humain accomplit des merveilles, et l’autocensure par pessimisme, c’est un premier pas vers son dépérissement.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défaitisme est une prédiction pessimiste du futur, avec tous les aspects </w:t>
      </w:r>
      <w:proofErr w:type="spellStart"/>
      <w:r w:rsidRPr="00BE491F">
        <w:rPr>
          <w:rFonts w:ascii="Times New Roman" w:hAnsi="Times New Roman" w:cs="Times New Roman"/>
          <w:lang w:val="fr-FR"/>
        </w:rPr>
        <w:t>autoréalisateurs</w:t>
      </w:r>
      <w:proofErr w:type="spellEnd"/>
      <w:r w:rsidRPr="00BE491F">
        <w:rPr>
          <w:rFonts w:ascii="Times New Roman" w:hAnsi="Times New Roman" w:cs="Times New Roman"/>
          <w:lang w:val="fr-FR"/>
        </w:rPr>
        <w:t xml:space="preserve"> que cela comporte. C’est une attitude intellectuelle qui consiste à penser que, comme depuis l’origine de la vie la prédation fait la loi, cela va continuer. C’est penser que la société va reproduire ses injustices et ses désastres. C’est prévoir le futur comme l’arrivée de ce qui a l’air le plus probable d’arriver : ce qui existe déjà. Or, cette position est non seulement inexacte scientifiquement : nous ne sommes pas en mesure de prévoir l’avenir des humains ; mais elle est surtout très grave moralement : nous ne devons pas prédire notre futur, mais le choisir. Il faut donc associer nos efforts pour maximiser nos chances de vivre un futur qui satisfait nos désirs. À la prévision du futur qui paraît le plus probable, il faut opposer le choix du meilleur futur possible. Mais pour que ce meilleur futur ait lieu, il ne suffit pas de le rêver amoureusement, il faut comprendre par quels mécanismes on peut le susciter, par quelles actions on l’atteindra, en somme, il faut construire un projet pour que notre avenir soit conforme à notre espoir. Au sein de ce projet, il me semble nécessaire d’inclure un Plan mondial pour le climat et contre l’extrême pauvreté.</w:t>
      </w:r>
    </w:p>
    <w:p w:rsidR="00815054" w:rsidRDefault="00815054">
      <w:pPr>
        <w:rPr>
          <w:rFonts w:asciiTheme="majorHAnsi" w:eastAsiaTheme="majorEastAsia" w:hAnsiTheme="majorHAnsi" w:cstheme="majorBidi"/>
          <w:b/>
          <w:bCs/>
          <w:i/>
          <w:color w:val="4F81BD" w:themeColor="accent1"/>
          <w:sz w:val="32"/>
          <w:szCs w:val="32"/>
          <w:lang w:val="fr-FR"/>
        </w:rPr>
      </w:pPr>
      <w:bookmarkStart w:id="5" w:name="ch:narr_burkina"/>
      <w:bookmarkEnd w:id="3"/>
      <w:r>
        <w:rPr>
          <w:i/>
          <w:lang w:val="fr-FR"/>
        </w:rPr>
        <w:br w:type="page"/>
      </w:r>
    </w:p>
    <w:p w:rsidR="00815054" w:rsidRDefault="00815054">
      <w:pPr>
        <w:rPr>
          <w:rFonts w:asciiTheme="majorHAnsi" w:eastAsiaTheme="majorEastAsia" w:hAnsiTheme="majorHAnsi" w:cstheme="majorBidi"/>
          <w:b/>
          <w:bCs/>
          <w:i/>
          <w:color w:val="4F81BD" w:themeColor="accent1"/>
          <w:sz w:val="32"/>
          <w:szCs w:val="32"/>
          <w:lang w:val="fr-FR"/>
        </w:rPr>
      </w:pPr>
      <w:r>
        <w:rPr>
          <w:i/>
          <w:lang w:val="fr-FR"/>
        </w:rPr>
        <w:lastRenderedPageBreak/>
        <w:br w:type="page"/>
      </w:r>
    </w:p>
    <w:p w:rsidR="00975B34" w:rsidRPr="00815054" w:rsidRDefault="001F6F3E" w:rsidP="00815054">
      <w:pPr>
        <w:pStyle w:val="Titre1"/>
        <w:numPr>
          <w:ilvl w:val="0"/>
          <w:numId w:val="0"/>
        </w:numPr>
        <w:ind w:left="360"/>
        <w:rPr>
          <w:i/>
          <w:lang w:val="fr-FR"/>
        </w:rPr>
      </w:pPr>
      <w:bookmarkStart w:id="6" w:name="_Toc167362193"/>
      <w:r w:rsidRPr="00815054">
        <w:rPr>
          <w:i/>
          <w:lang w:val="fr-FR"/>
        </w:rPr>
        <w:lastRenderedPageBreak/>
        <w:t xml:space="preserve">Une journée dans la campagne </w:t>
      </w:r>
      <w:proofErr w:type="spellStart"/>
      <w:r w:rsidRPr="00815054">
        <w:rPr>
          <w:i/>
          <w:lang w:val="fr-FR"/>
        </w:rPr>
        <w:t>burkinabée</w:t>
      </w:r>
      <w:bookmarkEnd w:id="6"/>
      <w:proofErr w:type="spellEnd"/>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Il est 4h, les coqs réveillent les habitants de la petite ville de </w:t>
      </w:r>
      <w:proofErr w:type="spellStart"/>
      <w:r w:rsidRPr="00BE491F">
        <w:rPr>
          <w:rFonts w:ascii="Times New Roman" w:hAnsi="Times New Roman" w:cs="Times New Roman"/>
          <w:lang w:val="fr-FR"/>
        </w:rPr>
        <w:t>Houndé</w:t>
      </w:r>
      <w:proofErr w:type="spellEnd"/>
      <w:r w:rsidRPr="00BE491F">
        <w:rPr>
          <w:rFonts w:ascii="Times New Roman" w:hAnsi="Times New Roman" w:cs="Times New Roman"/>
          <w:lang w:val="fr-FR"/>
        </w:rPr>
        <w:t xml:space="preserve"> au Burkina Faso. Rosalie vient de se lever et elle marche déjà en direction des champs de mil. Arrivée sur sa parcelle, elle pose son bébé sous un arbre et le couvre de son écharpe pour le protéger de la pluie. C’est la saison des semences, une dure journée de labeur l’attend. Rosalie alterne entre des coups de bêche et la pose d’une graine, qu’elle pousse dans la terre en se courbant. Cette année, elle n’ira pas jusqu’au bout du champ, car celui-ci est devenu trop sec pour être cultivé. Au déjeuner, Rosalie mange une galette de mil que sa fille a </w:t>
      </w:r>
      <w:proofErr w:type="spellStart"/>
      <w:r w:rsidRPr="00BE491F">
        <w:rPr>
          <w:rFonts w:ascii="Times New Roman" w:hAnsi="Times New Roman" w:cs="Times New Roman"/>
          <w:lang w:val="fr-FR"/>
        </w:rPr>
        <w:t>préparée</w:t>
      </w:r>
      <w:proofErr w:type="spellEnd"/>
      <w:r w:rsidRPr="00BE491F">
        <w:rPr>
          <w:rFonts w:ascii="Times New Roman" w:hAnsi="Times New Roman" w:cs="Times New Roman"/>
          <w:lang w:val="fr-FR"/>
        </w:rPr>
        <w:t xml:space="preserve"> la veille au soir, agrémentée de beurre de karité. Pendant le semis, elle ne peut s’empêcher de verser quelques larmes en repensant à ses deux enfants partis trop jeunes : son fils aîné, mort d’une maladie pulmonaire après six mois à travailler dans la mine de manganèse de </w:t>
      </w:r>
      <w:proofErr w:type="spellStart"/>
      <w:r w:rsidRPr="00BE491F">
        <w:rPr>
          <w:rFonts w:ascii="Times New Roman" w:hAnsi="Times New Roman" w:cs="Times New Roman"/>
          <w:lang w:val="fr-FR"/>
        </w:rPr>
        <w:t>Kiéré</w:t>
      </w:r>
      <w:proofErr w:type="spellEnd"/>
      <w:r w:rsidRPr="00BE491F">
        <w:rPr>
          <w:rFonts w:ascii="Times New Roman" w:hAnsi="Times New Roman" w:cs="Times New Roman"/>
          <w:lang w:val="fr-FR"/>
        </w:rPr>
        <w:t xml:space="preserve">, et sa troisième, emportée par le paludisme. À 20h, la nuit tombe et Rosalie rentre chez elle. À part le déjeuner, son travail énergique n’aura été interrompu que pour allaiter. Sur le chemin du retour, elle croise son voisin, qui lui raconte que sur ses sept chèvres, deux sont mortes le mois dernier après avoir bu en aval de la zone d’orpaillage. Elle se dit qu’elle aussi, elle devra éviter cette eau contaminée au cyanure et au mercure, lorsqu’elle ira </w:t>
      </w:r>
      <w:proofErr w:type="spellStart"/>
      <w:r w:rsidRPr="00BE491F">
        <w:rPr>
          <w:rFonts w:ascii="Times New Roman" w:hAnsi="Times New Roman" w:cs="Times New Roman"/>
          <w:lang w:val="fr-FR"/>
        </w:rPr>
        <w:t>orpailler</w:t>
      </w:r>
      <w:proofErr w:type="spellEnd"/>
      <w:r w:rsidRPr="00BE491F">
        <w:rPr>
          <w:rFonts w:ascii="Times New Roman" w:hAnsi="Times New Roman" w:cs="Times New Roman"/>
          <w:lang w:val="fr-FR"/>
        </w:rPr>
        <w:t xml:space="preserve"> pendant la saison sèche. Arrivée chez elle, Rosalie dîne avec son mari et ses six enfants : ce soir, la famille se partagera deux œufs en plus du </w:t>
      </w:r>
      <w:proofErr w:type="spellStart"/>
      <w:r w:rsidRPr="00BE491F">
        <w:rPr>
          <w:rFonts w:ascii="Times New Roman" w:hAnsi="Times New Roman" w:cs="Times New Roman"/>
          <w:lang w:val="fr-FR"/>
        </w:rPr>
        <w:t>tô</w:t>
      </w:r>
      <w:proofErr w:type="spellEnd"/>
      <w:r w:rsidRPr="00BE491F">
        <w:rPr>
          <w:rFonts w:ascii="Times New Roman" w:hAnsi="Times New Roman" w:cs="Times New Roman"/>
          <w:lang w:val="fr-FR"/>
        </w:rPr>
        <w:t xml:space="preserve"> à la sauce gombo journalier</w:t>
      </w:r>
      <w:r w:rsidRPr="00BE491F">
        <w:rPr>
          <w:rStyle w:val="Appelnotedebasdep"/>
          <w:rFonts w:ascii="Times New Roman" w:hAnsi="Times New Roman" w:cs="Times New Roman"/>
        </w:rPr>
        <w:footnoteReference w:id="4"/>
      </w:r>
      <w:r w:rsidRPr="00BE491F">
        <w:rPr>
          <w:rFonts w:ascii="Times New Roman" w:hAnsi="Times New Roman" w:cs="Times New Roman"/>
          <w:lang w:val="fr-FR"/>
        </w:rPr>
        <w:t xml:space="preserve">. Après le repas, Rosalie utilise le bidon d’eau pour faire la vaisselle et ses ablutions, tandis que sa fille étudie à la lumière de leur lampe à huile. Rosalie a encore faim, mais elle est fière que la famille ait pu acheter un manuel scolaire à sa fille en vendant une partie de leurs réserves de mil. Alors qu’elle s’allonge sur sa natte en paille posée à même le sol en terre battue, son dos est comme scié en deux — hélas, tous les paysans souffrent de telles douleurs ici. Rosalie a hâte d’être la semaine prochaine, où elle ira récolter les amandes de karité avec les femmes de son quartier. Non seulement ça sera plus amusant que les semis, mais avec la vente des amandes, elle pourra acheter une troisième poule et un peu de poisson séché. Alors que son fils cadet danse dans la rue avec ses amis au son de la radio, Rosalie sombre dans le sommeil, sans même faire attention à cette chanson qui vante les mérites de l’assainissement de l’eau dans un joyeux mélange de mossi, </w:t>
      </w:r>
      <w:proofErr w:type="spellStart"/>
      <w:r w:rsidRPr="00BE491F">
        <w:rPr>
          <w:rFonts w:ascii="Times New Roman" w:hAnsi="Times New Roman" w:cs="Times New Roman"/>
          <w:lang w:val="fr-FR"/>
        </w:rPr>
        <w:t>jula</w:t>
      </w:r>
      <w:proofErr w:type="spellEnd"/>
      <w:r w:rsidRPr="00BE491F">
        <w:rPr>
          <w:rFonts w:ascii="Times New Roman" w:hAnsi="Times New Roman" w:cs="Times New Roman"/>
          <w:lang w:val="fr-FR"/>
        </w:rPr>
        <w:t xml:space="preserve"> et français.</w:t>
      </w:r>
    </w:p>
    <w:p w:rsidR="00815054" w:rsidRDefault="00815054">
      <w:pPr>
        <w:rPr>
          <w:rFonts w:asciiTheme="majorHAnsi" w:eastAsiaTheme="majorEastAsia" w:hAnsiTheme="majorHAnsi" w:cstheme="majorBidi"/>
          <w:b/>
          <w:bCs/>
          <w:color w:val="4F81BD" w:themeColor="accent1"/>
          <w:sz w:val="32"/>
          <w:szCs w:val="32"/>
          <w:lang w:val="fr-FR"/>
        </w:rPr>
      </w:pPr>
      <w:bookmarkStart w:id="7" w:name="un-statu-quo-insupportable"/>
      <w:bookmarkEnd w:id="5"/>
      <w:r>
        <w:rPr>
          <w:lang w:val="fr-FR"/>
        </w:rPr>
        <w:br w:type="page"/>
      </w:r>
    </w:p>
    <w:p w:rsidR="00975B34" w:rsidRPr="00BE491F" w:rsidRDefault="001F6F3E" w:rsidP="00815054">
      <w:pPr>
        <w:pStyle w:val="Titre1"/>
        <w:numPr>
          <w:ilvl w:val="0"/>
          <w:numId w:val="10"/>
        </w:numPr>
        <w:rPr>
          <w:lang w:val="fr-FR"/>
        </w:rPr>
      </w:pPr>
      <w:bookmarkStart w:id="8" w:name="_Toc167362194"/>
      <w:r w:rsidRPr="00BE491F">
        <w:rPr>
          <w:lang w:val="fr-FR"/>
        </w:rPr>
        <w:lastRenderedPageBreak/>
        <w:t>Un statu quo insupportable</w:t>
      </w:r>
      <w:bookmarkStart w:id="9" w:name="ch:statu_quo"/>
      <w:bookmarkEnd w:id="8"/>
      <w:bookmarkEnd w:id="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D’importants fléaux affligent l’humanité. Dans ce livre, nous nous concentrons sur deux d’entre eux : le changement climatique et l’extrême pauvreté. La lenteur des progrès effectués en la matière est une honte pour notre société, qui ne semble guère se soucier des personnes vulnérables ou des générations futures. Le constat est insupportable.</w:t>
      </w:r>
    </w:p>
    <w:p w:rsidR="00975B34" w:rsidRPr="00BE491F" w:rsidRDefault="001F6F3E" w:rsidP="00815054">
      <w:pPr>
        <w:pStyle w:val="Titre2"/>
        <w:numPr>
          <w:ilvl w:val="1"/>
          <w:numId w:val="10"/>
        </w:numPr>
        <w:rPr>
          <w:lang w:val="fr-FR"/>
        </w:rPr>
      </w:pPr>
      <w:bookmarkStart w:id="10" w:name="le-changement-climatique"/>
      <w:bookmarkStart w:id="11" w:name="_Toc167362195"/>
      <w:r w:rsidRPr="00BE491F">
        <w:rPr>
          <w:lang w:val="fr-FR"/>
        </w:rPr>
        <w:t>Le changement climatique</w:t>
      </w:r>
      <w:bookmarkEnd w:id="1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climat est un système complexe, mais les travaux du GIEC ont prouvé qu’on pouvait approximer son évolution avec une règle simple : la hausse de température mondiale est proportionnelle aux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cumulées depuis la révolution industrielle</w:t>
      </w:r>
      <w:r w:rsidRPr="00BE491F">
        <w:rPr>
          <w:rStyle w:val="Appelnotedebasdep"/>
          <w:rFonts w:ascii="Times New Roman" w:hAnsi="Times New Roman" w:cs="Times New Roman"/>
        </w:rPr>
        <w:footnoteReference w:id="5"/>
      </w:r>
      <w:r w:rsidRPr="00BE491F">
        <w:rPr>
          <w:rFonts w:ascii="Times New Roman" w:hAnsi="Times New Roman" w:cs="Times New Roman"/>
          <w:lang w:val="fr-FR"/>
        </w:rPr>
        <w:t>. Pour mettre fin au réchauffement climatique dû à l’accumulation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dans l’atmosphère, il faut donc atteindre la neutralité carbone. En d’autres termes, il faut amener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zéro. Plus exactement, les émissions doivent atteindre zéro </w:t>
      </w:r>
      <w:r w:rsidRPr="00BE491F">
        <w:rPr>
          <w:rFonts w:ascii="Times New Roman" w:hAnsi="Times New Roman" w:cs="Times New Roman"/>
          <w:i/>
          <w:iCs/>
          <w:lang w:val="fr-FR"/>
        </w:rPr>
        <w:t>net</w:t>
      </w:r>
      <w:r w:rsidRPr="00BE491F">
        <w:rPr>
          <w:rFonts w:ascii="Times New Roman" w:hAnsi="Times New Roman" w:cs="Times New Roman"/>
          <w:lang w:val="fr-FR"/>
        </w:rPr>
        <w:t>, dans la mesure où des émissions résiduelles peuvent être compensées par une captation équivalente grâce à la reforestation ou la séquestration artificielle du carbone. La température à laquelle l’humanité choisit de stabiliser le climat détermine le budget carbone, c’est-à-dire les émissions qu’il nous reste à émettre. Par exemple, à compter de 2024, l’humanité ne dispose plus que d’un budget de 1000 milliards de tonnes (Gt)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pour avoir deux chances sur trois </w:t>
      </w:r>
      <w:r w:rsidRPr="00BE491F">
        <w:rPr>
          <w:rStyle w:val="Appelnotedebasdep"/>
          <w:rFonts w:ascii="Times New Roman" w:hAnsi="Times New Roman" w:cs="Times New Roman"/>
        </w:rPr>
        <w:footnoteReference w:id="6"/>
      </w:r>
      <w:r w:rsidRPr="00BE491F">
        <w:rPr>
          <w:rFonts w:ascii="Times New Roman" w:hAnsi="Times New Roman" w:cs="Times New Roman"/>
          <w:lang w:val="fr-FR"/>
        </w:rPr>
        <w:t xml:space="preserve"> de contenir le réchauffement à +2°C. Pour respecter ce budget carbone,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(actuellement de 38 Gt par an) pourraient être réduite chaque année du même nombre de tonnes, jusqu’à atteindre zéro en 2077.</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au contraire, les émissions continuent de croître, le réchauffement pourrait atteindre +4°C en 2100, et jusqu’à +7-8°C entre 2300 et 5000</w:t>
      </w:r>
      <w:r w:rsidRPr="00BE491F">
        <w:rPr>
          <w:rStyle w:val="Appelnotedebasdep"/>
          <w:rFonts w:ascii="Times New Roman" w:hAnsi="Times New Roman" w:cs="Times New Roman"/>
        </w:rPr>
        <w:footnoteReference w:id="7"/>
      </w:r>
      <w:r w:rsidRPr="00BE491F">
        <w:rPr>
          <w:rFonts w:ascii="Times New Roman" w:hAnsi="Times New Roman" w:cs="Times New Roman"/>
          <w:lang w:val="fr-FR"/>
        </w:rPr>
        <w:t>. La fonte de l’Antarctique pourrait élever le niveau de la mer de 15 mètres d’ici 2500 et submerger d’ici 2100 des zones côtières où vivent actuellement 340 millions de personnes</w:t>
      </w:r>
      <w:r w:rsidRPr="00BE491F">
        <w:rPr>
          <w:rStyle w:val="Appelnotedebasdep"/>
          <w:rFonts w:ascii="Times New Roman" w:hAnsi="Times New Roman" w:cs="Times New Roman"/>
        </w:rPr>
        <w:footnoteReference w:id="8"/>
      </w:r>
      <w:r w:rsidRPr="00BE491F">
        <w:rPr>
          <w:rFonts w:ascii="Times New Roman" w:hAnsi="Times New Roman" w:cs="Times New Roman"/>
          <w:lang w:val="fr-FR"/>
        </w:rPr>
        <w:t>. De vastes zones de Chine, d’Asie du Sud et du Moyen-Orient seraient rendues inhabitables au XXII</w:t>
      </w:r>
      <m:oMath>
        <m:sSup>
          <m:sSupPr>
            <m:ctrlPr>
              <w:rPr>
                <w:rFonts w:ascii="Cambria Math" w:hAnsi="Cambria Math" w:cs="Times New Roman"/>
              </w:rPr>
            </m:ctrlPr>
          </m:sSupPr>
          <m:e>
            <m: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siècle du fait d’une combinaison létale de chaleur et d’humidité</w:t>
      </w:r>
      <w:r w:rsidRPr="00BE491F">
        <w:rPr>
          <w:rStyle w:val="Appelnotedebasdep"/>
          <w:rFonts w:ascii="Times New Roman" w:hAnsi="Times New Roman" w:cs="Times New Roman"/>
        </w:rPr>
        <w:footnoteReference w:id="9"/>
      </w:r>
      <w:r w:rsidRPr="00BE491F">
        <w:rPr>
          <w:rFonts w:ascii="Times New Roman" w:hAnsi="Times New Roman" w:cs="Times New Roman"/>
          <w:lang w:val="fr-FR"/>
        </w:rPr>
        <w:t>. Même dans un scénario d’émissions moins extrême, avec une température de +2°C en 2100, le niveau de la mer submergerait (en l’absence de digues) des zones où vivent actuellement 190 millions de personnes. Si rien n’est fait pour lutter contre le changement climatique, la population exposée à des sécheresses triplerait d’ici le milieu du siècle — cette exposition étant particulièrement prononcée sur le pourtour méditerranéen et au Moyen-Orient</w:t>
      </w:r>
      <w:r w:rsidRPr="00BE491F">
        <w:rPr>
          <w:rStyle w:val="Appelnotedebasdep"/>
          <w:rFonts w:ascii="Times New Roman" w:hAnsi="Times New Roman" w:cs="Times New Roman"/>
        </w:rPr>
        <w:footnoteReference w:id="10"/>
      </w:r>
      <w:r w:rsidRPr="00BE491F">
        <w:rPr>
          <w:rFonts w:ascii="Times New Roman" w:hAnsi="Times New Roman" w:cs="Times New Roman"/>
          <w:lang w:val="fr-FR"/>
        </w:rPr>
        <w:t xml:space="preserve">. </w:t>
      </w:r>
      <w:r w:rsidRPr="00BE491F">
        <w:rPr>
          <w:rFonts w:ascii="Times New Roman" w:hAnsi="Times New Roman" w:cs="Times New Roman"/>
          <w:lang w:val="fr-FR"/>
        </w:rPr>
        <w:lastRenderedPageBreak/>
        <w:t>En outre, 4 milliards de personnes supplémentaires seraient exposées au paludisme et à la dengue, les moustiques vecteurs de ces maladies remontant dans des zones jusqu’alors tempérées — y compris l’Europe</w:t>
      </w:r>
      <w:r w:rsidRPr="00BE491F">
        <w:rPr>
          <w:rStyle w:val="Appelnotedebasdep"/>
          <w:rFonts w:ascii="Times New Roman" w:hAnsi="Times New Roman" w:cs="Times New Roman"/>
        </w:rPr>
        <w:footnoteReference w:id="11"/>
      </w:r>
      <w:r w:rsidRPr="00BE491F">
        <w:rPr>
          <w:rFonts w:ascii="Times New Roman" w:hAnsi="Times New Roman" w:cs="Times New Roman"/>
          <w:lang w:val="fr-FR"/>
        </w:rPr>
        <w:t>. On estime que l’augmentation du réchauffement due aux émissions d’une dizaine d’Européens au cours de leur vie cause une mort supplémentaire</w:t>
      </w:r>
      <w:r w:rsidRPr="00BE491F">
        <w:rPr>
          <w:rStyle w:val="Appelnotedebasdep"/>
          <w:rFonts w:ascii="Times New Roman" w:hAnsi="Times New Roman" w:cs="Times New Roman"/>
        </w:rPr>
        <w:footnoteReference w:id="12"/>
      </w:r>
      <w:r w:rsidRPr="00BE491F">
        <w:rPr>
          <w:rFonts w:ascii="Times New Roman" w:hAnsi="Times New Roman" w:cs="Times New Roman"/>
          <w:lang w:val="fr-FR"/>
        </w:rPr>
        <w:t>. Limiter le réchauffement climatique à 2°C permettrait d’éviter 6 millions de morts annuelles dues au changement climatique en 2100 (soit autant que les morts dues au cancer aujourd’hui)</w:t>
      </w:r>
      <w:r w:rsidRPr="00BE491F">
        <w:rPr>
          <w:rStyle w:val="Appelnotedebasdep"/>
          <w:rFonts w:ascii="Times New Roman" w:hAnsi="Times New Roman" w:cs="Times New Roman"/>
        </w:rPr>
        <w:footnoteReference w:id="13"/>
      </w:r>
      <w:r w:rsidRPr="00BE491F">
        <w:rPr>
          <w:rFonts w:ascii="Times New Roman" w:hAnsi="Times New Roman" w:cs="Times New Roman"/>
          <w:lang w:val="fr-FR"/>
        </w:rPr>
        <w:t>. En l’absence de mesures d’adaptation, le changement climatique entraînera d’ici le milieu du siècle une baisse de rendements agricoles d’environ 20 % pour les principales cultures d’Afrique subsaharienne. Un réchauffement de 2 ou 3°C, lui, entraînerait des baisses de rendements agricoles face auxquelles même les mesures d’adaptation seraient inefficaces</w:t>
      </w:r>
      <w:r w:rsidRPr="00BE491F">
        <w:rPr>
          <w:rStyle w:val="Appelnotedebasdep"/>
          <w:rFonts w:ascii="Times New Roman" w:hAnsi="Times New Roman" w:cs="Times New Roman"/>
        </w:rPr>
        <w:footnoteReference w:id="14"/>
      </w:r>
      <w:r w:rsidRPr="00BE491F">
        <w:rPr>
          <w:rFonts w:ascii="Times New Roman" w:hAnsi="Times New Roman" w:cs="Times New Roman"/>
          <w:lang w:val="fr-FR"/>
        </w:rPr>
        <w:t>. De manière générale, nos implantations, nos usages des sols et nos infrastructures sont adaptées au climat actuel. Le changement climatique en rendra de nombreuses obsolètes, lorsqu’elles ne seront pas tout simplement détruites.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résumer, la continuation des émissions de gaz à effet de serre mettrait en péril de nombreux pans de la société, multipliant les sécheresses et les inondations, réduisant les rendements agricoles, accroissant la probabilité de conflit violent, et entraînant d’importants déplacements de population</w:t>
      </w:r>
      <w:r w:rsidRPr="00BE491F">
        <w:rPr>
          <w:rStyle w:val="Appelnotedebasdep"/>
          <w:rFonts w:ascii="Times New Roman" w:hAnsi="Times New Roman" w:cs="Times New Roman"/>
        </w:rPr>
        <w:footnoteReference w:id="15"/>
      </w:r>
      <w:r w:rsidRPr="00BE491F">
        <w:rPr>
          <w:rFonts w:ascii="Times New Roman" w:hAnsi="Times New Roman" w:cs="Times New Roman"/>
          <w:lang w:val="fr-FR"/>
        </w:rPr>
        <w:t>.</w:t>
      </w:r>
    </w:p>
    <w:p w:rsidR="00975B34" w:rsidRPr="00BE491F" w:rsidRDefault="001F6F3E" w:rsidP="00815054">
      <w:pPr>
        <w:pStyle w:val="Titre2"/>
        <w:numPr>
          <w:ilvl w:val="1"/>
          <w:numId w:val="10"/>
        </w:numPr>
        <w:rPr>
          <w:lang w:val="fr-FR"/>
        </w:rPr>
      </w:pPr>
      <w:bookmarkStart w:id="12" w:name="lextrême-pauvreté"/>
      <w:bookmarkStart w:id="13" w:name="_Toc167362196"/>
      <w:bookmarkEnd w:id="10"/>
      <w:r w:rsidRPr="00BE491F">
        <w:rPr>
          <w:lang w:val="fr-FR"/>
        </w:rPr>
        <w:t>L’extrême pauvreté</w:t>
      </w:r>
      <w:bookmarkEnd w:id="13"/>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Banque mondiale définit l’extrême pauvreté par une consommation inférieure à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(ajusté au coût de la vie</w:t>
      </w:r>
      <w:r w:rsidRPr="00BE491F">
        <w:rPr>
          <w:rStyle w:val="Appelnotedebasdep"/>
          <w:rFonts w:ascii="Times New Roman" w:hAnsi="Times New Roman" w:cs="Times New Roman"/>
        </w:rPr>
        <w:footnoteReference w:id="16"/>
      </w:r>
      <w:r w:rsidRPr="00BE491F">
        <w:rPr>
          <w:rFonts w:ascii="Times New Roman" w:hAnsi="Times New Roman" w:cs="Times New Roman"/>
          <w:lang w:val="fr-FR"/>
        </w:rPr>
        <w:t>). Ce seuil permet de satisfaire les besoins nutritionnels minimaux</w:t>
      </w:r>
      <w:r w:rsidRPr="00BE491F">
        <w:rPr>
          <w:rStyle w:val="Appelnotedebasdep"/>
          <w:rFonts w:ascii="Times New Roman" w:hAnsi="Times New Roman" w:cs="Times New Roman"/>
        </w:rPr>
        <w:footnoteReference w:id="17"/>
      </w:r>
      <w:r w:rsidRPr="00BE491F">
        <w:rPr>
          <w:rFonts w:ascii="Times New Roman" w:hAnsi="Times New Roman" w:cs="Times New Roman"/>
          <w:lang w:val="fr-FR"/>
        </w:rPr>
        <w:t>. Ainsi, le nombre de personnes en situation d’extrême pauvreté recoupe celui des 700 millions de personnes sous-alimentées</w:t>
      </w:r>
      <w:r w:rsidRPr="00BE491F">
        <w:rPr>
          <w:rStyle w:val="Appelnotedebasdep"/>
          <w:rFonts w:ascii="Times New Roman" w:hAnsi="Times New Roman" w:cs="Times New Roman"/>
        </w:rPr>
        <w:footnoteReference w:id="18"/>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Bien que la proportion d’humains vivant avec moins de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ait été divisée par quatre dans les trente dernières années, l’extrême pauvreté concerne encore deux tiers de la population dans un pays comme le Malawi. En fait, avec l’augmentation de la population, il y a davantage d’Africains en situation d’extrême pauvreté aujourd’hui qu’il y a trente ans. Si l’extrême pauvreté s’est réduite durant la période, c’est uniquement grâce au développement de l’Asie, et en particulier de la Chine.</w:t>
      </w:r>
    </w:p>
    <w:p w:rsidR="000D4C23" w:rsidRPr="000D4C23" w:rsidRDefault="000D4C23" w:rsidP="000D4C23">
      <w:pPr>
        <w:pStyle w:val="ImageCaption"/>
        <w:rPr>
          <w:rFonts w:ascii="Times New Roman" w:hAnsi="Times New Roman" w:cs="Times New Roman"/>
          <w:lang w:val="fr-FR"/>
        </w:rPr>
      </w:pPr>
      <w:r>
        <w:rPr>
          <w:rFonts w:ascii="Times New Roman" w:hAnsi="Times New Roman" w:cs="Times New Roman"/>
          <w:lang w:val="fr-FR"/>
        </w:rPr>
        <w:t xml:space="preserve">Figure 1.1 – </w:t>
      </w:r>
      <w:r w:rsidR="001F6F3E" w:rsidRPr="00BE491F">
        <w:rPr>
          <w:rFonts w:ascii="Times New Roman" w:hAnsi="Times New Roman" w:cs="Times New Roman"/>
          <w:lang w:val="fr-FR"/>
        </w:rPr>
        <w:t xml:space="preserve">PIB par habitant par rapport à la moyenne mondiale, ajusté au coût de la vie (2022, Banque mondiale).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La Chine a désormais un PIB par habitant autour de la moyenne mondiale, soit 1 000 € par mois</w:t>
      </w:r>
      <w:r w:rsidRPr="00BE491F">
        <w:rPr>
          <w:rStyle w:val="Appelnotedebasdep"/>
          <w:rFonts w:ascii="Times New Roman" w:hAnsi="Times New Roman" w:cs="Times New Roman"/>
        </w:rPr>
        <w:footnoteReference w:id="19"/>
      </w:r>
      <w:r w:rsidRPr="00BE491F">
        <w:rPr>
          <w:rFonts w:ascii="Times New Roman" w:hAnsi="Times New Roman" w:cs="Times New Roman"/>
          <w:lang w:val="fr-FR"/>
        </w:rPr>
        <w:t xml:space="preserve">. En comparaison, le PIB par habitant est trois fois plus élevé dans les pays à hauts revenus et dix fois plus faible dans les pays à bas revenus (Figure </w:t>
      </w:r>
      <w:hyperlink w:anchor="fig:GDPpc">
        <w:r w:rsidRPr="00BE491F">
          <w:rPr>
            <w:rStyle w:val="Lienhypertexte"/>
            <w:rFonts w:ascii="Times New Roman" w:hAnsi="Times New Roman" w:cs="Times New Roman"/>
            <w:lang w:val="fr-FR"/>
          </w:rPr>
          <w:t>1.1</w:t>
        </w:r>
      </w:hyperlink>
      <w:r w:rsidRPr="00BE491F">
        <w:rPr>
          <w:rFonts w:ascii="Times New Roman" w:hAnsi="Times New Roman" w:cs="Times New Roman"/>
          <w:lang w:val="fr-FR"/>
        </w:rPr>
        <w:t xml:space="preserve">). On peut difficilement exagérer l’écart de niveau de vie entre pays. En effet, un transfert de seulement 1 % du PIB des pays à hauts revenus doublerait mécaniquement le revenu moyen des pays à bas revenus, où vivent 700 millions de personnes </w:t>
      </w:r>
      <w:r w:rsidRPr="00BE491F">
        <w:rPr>
          <w:rStyle w:val="Appelnotedebasdep"/>
          <w:rFonts w:ascii="Times New Roman" w:hAnsi="Times New Roman" w:cs="Times New Roman"/>
        </w:rPr>
        <w:footnoteReference w:id="20"/>
      </w:r>
      <w:r w:rsidRPr="00BE491F">
        <w:rPr>
          <w:rFonts w:ascii="Times New Roman" w:hAnsi="Times New Roman" w:cs="Times New Roman"/>
          <w:lang w:val="fr-FR"/>
        </w:rPr>
        <w:t>.</w:t>
      </w:r>
    </w:p>
    <w:p w:rsidR="00975B34" w:rsidRPr="00BE491F" w:rsidRDefault="001F6F3E" w:rsidP="00815054">
      <w:pPr>
        <w:pStyle w:val="Titre2"/>
        <w:numPr>
          <w:ilvl w:val="1"/>
          <w:numId w:val="10"/>
        </w:numPr>
        <w:rPr>
          <w:lang w:val="fr-FR"/>
        </w:rPr>
      </w:pPr>
      <w:bookmarkStart w:id="14" w:name="le-lien-entre-climat-et-pauvreté"/>
      <w:bookmarkStart w:id="15" w:name="_Toc167362197"/>
      <w:bookmarkEnd w:id="12"/>
      <w:r w:rsidRPr="00BE491F">
        <w:rPr>
          <w:lang w:val="fr-FR"/>
        </w:rPr>
        <w:t>Le lien entre climat et pauvreté</w:t>
      </w:r>
      <w:bookmarkEnd w:id="15"/>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Quiconque se préoccupe du bien-être des humains souhaite mettre fin à la pauvreté. De même, il n’est pas nécessaire d’attacher une valeur intrinsèque à la Nature ou à la biodiversité pour vouloir lutter contre le changement climatique ; il suffit de se soucier du bien-être des humains. Le changement climatique met en péril les conditions de vie de larges catégories de population, non seulement pour les générations futures mais aussi dès maintenant, en particulier dans les pays tropicaux. En effet, le réchauffement est d’autant plus problématique dans les zones qui sont déjà chaudes — et abritent l’essentiel des populations pauvres —, car ces zones sont davantage exposées à la sécheresse, à la baisse des rendements agricoles, et à la difficulté à travailler en plein air (ou sans climatisation). Alors que les plus pauvres subissent de plein fouet les effets du changement climatique, ils manquent également de moyens pour y faire face : ils n’ont pas les ressources pour acheter un climatiseur, construire une digue ou migrer dans une zone épargnée. Non seulement la pauvreté accroît la vulnérabilité au changement climatique, mais le changement climatique augmente le risque de pauvreté. Ainsi, il est estimé qu’entre 32 et 132 millions de personnes basculeront dans l’extrême pauvreté dès 2030 à cause du changement climatique (notamment à travers ses effets sur la santé et les prix des denrées agricoles)</w:t>
      </w:r>
      <w:r w:rsidRPr="00BE491F">
        <w:rPr>
          <w:rStyle w:val="Appelnotedebasdep"/>
          <w:rFonts w:ascii="Times New Roman" w:hAnsi="Times New Roman" w:cs="Times New Roman"/>
        </w:rPr>
        <w:footnoteReference w:id="21"/>
      </w:r>
      <w:r w:rsidRPr="00BE491F">
        <w:rPr>
          <w:rFonts w:ascii="Times New Roman" w:hAnsi="Times New Roman" w:cs="Times New Roman"/>
          <w:lang w:val="fr-FR"/>
        </w:rPr>
        <w:t>. En réduisant la croissance des pays les plus pauvres, le changement climatique augmente les inégalités : il est estimé que l’écart de revenus entre les pays les plus riches et les plus pauvres s’est déjà accru de 25 % sous l’effet du changement climatique</w:t>
      </w:r>
      <w:r w:rsidRPr="00BE491F">
        <w:rPr>
          <w:rStyle w:val="Appelnotedebasdep"/>
          <w:rFonts w:ascii="Times New Roman" w:hAnsi="Times New Roman" w:cs="Times New Roman"/>
        </w:rPr>
        <w:footnoteReference w:id="22"/>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Le changement climatique soulève la question de la répartition mondiale et temporelle du pouvoir et de la richesse. En effet, la répartition des émissions de gaz à effet de serre est extrêmement inégale : alors que les 1 % d’États-uniens les plus riches émettent en moyenne 318 </w:t>
      </w:r>
      <w:proofErr w:type="spellStart"/>
      <w:r w:rsidRPr="00BE491F">
        <w:rPr>
          <w:rFonts w:ascii="Times New Roman" w:hAnsi="Times New Roman" w:cs="Times New Roman"/>
          <w:lang w:val="fr-FR"/>
        </w:rPr>
        <w:t>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e par an, l’Indien moyen en émet 2 t et les 10 % les plus pauvres du Rwanda n’en émettent que 0,1 t</w:t>
      </w:r>
      <w:r w:rsidRPr="00BE491F">
        <w:rPr>
          <w:rStyle w:val="Appelnotedebasdep"/>
          <w:rFonts w:ascii="Times New Roman" w:hAnsi="Times New Roman" w:cs="Times New Roman"/>
        </w:rPr>
        <w:footnoteReference w:id="23"/>
      </w:r>
      <w:r w:rsidRPr="00BE491F">
        <w:rPr>
          <w:rFonts w:ascii="Times New Roman" w:hAnsi="Times New Roman" w:cs="Times New Roman"/>
          <w:lang w:val="fr-FR"/>
        </w:rPr>
        <w:t>. Au niveau mondial, les 1 % au sommet sont responsables de 50 % de plus d’émissions que la moitié de l’humanité en bas de l’échelle</w:t>
      </w:r>
      <w:r w:rsidRPr="00BE491F">
        <w:rPr>
          <w:rStyle w:val="Appelnotedebasdep"/>
          <w:rFonts w:ascii="Times New Roman" w:hAnsi="Times New Roman" w:cs="Times New Roman"/>
        </w:rPr>
        <w:footnoteReference w:id="24"/>
      </w:r>
      <w:r w:rsidRPr="00BE491F">
        <w:rPr>
          <w:rFonts w:ascii="Times New Roman" w:hAnsi="Times New Roman" w:cs="Times New Roman"/>
          <w:lang w:val="fr-FR"/>
        </w:rPr>
        <w:t>. Et contrairement à de nombreux Africains ou Sud-Asiatiques pauvres qui ne sont pas encore nés, les occidentaux riches et âgés à forte empreinte carbone ne souffriront probablement pas tellement du changement climatique et n’ont donc que peu intérêt à modifier leur mode de vie opulent, à moins qu’ils se soucient du bien-être de leurs descendants ou des humains en général</w:t>
      </w:r>
      <w:r w:rsidRPr="00BE491F">
        <w:rPr>
          <w:rStyle w:val="Appelnotedebasdep"/>
          <w:rFonts w:ascii="Times New Roman" w:hAnsi="Times New Roman" w:cs="Times New Roman"/>
        </w:rPr>
        <w:footnoteReference w:id="25"/>
      </w:r>
      <w:r w:rsidRPr="00BE491F">
        <w:rPr>
          <w:rFonts w:ascii="Times New Roman" w:hAnsi="Times New Roman" w:cs="Times New Roman"/>
          <w:lang w:val="fr-FR"/>
        </w:rPr>
        <w:t>. Ainsi, pour prévenir les impacts dramatiques du changement climatique, il est trompeur de formuler la question simplement en termes de température, car le cœur du problème réside dans les inégalités entre humains qui diffèrent en termes de richesse, de localisation ou de génération. En tant que telle, une solution au changement climatique ou à ses impacts ne peut être cohérente que si elle est équitable, et donc qu’elle s’accompagne un transfert substantiel de ressources des riches d’aujourd’hui vers les pauvres de demain.</w:t>
      </w:r>
    </w:p>
    <w:p w:rsidR="00815054" w:rsidRDefault="00815054">
      <w:pPr>
        <w:rPr>
          <w:rFonts w:asciiTheme="majorHAnsi" w:eastAsiaTheme="majorEastAsia" w:hAnsiTheme="majorHAnsi" w:cstheme="majorBidi"/>
          <w:b/>
          <w:bCs/>
          <w:color w:val="4F81BD" w:themeColor="accent1"/>
          <w:sz w:val="32"/>
          <w:szCs w:val="32"/>
          <w:lang w:val="fr-FR"/>
        </w:rPr>
      </w:pPr>
      <w:bookmarkStart w:id="16" w:name="la-nécessité-de-redistribution-mondiale"/>
      <w:bookmarkEnd w:id="7"/>
      <w:bookmarkEnd w:id="14"/>
      <w:r>
        <w:rPr>
          <w:lang w:val="fr-FR"/>
        </w:rPr>
        <w:br w:type="page"/>
      </w:r>
    </w:p>
    <w:p w:rsidR="00975B34" w:rsidRPr="00BE491F" w:rsidRDefault="001F6F3E" w:rsidP="00815054">
      <w:pPr>
        <w:pStyle w:val="Titre1"/>
        <w:numPr>
          <w:ilvl w:val="0"/>
          <w:numId w:val="10"/>
        </w:numPr>
        <w:rPr>
          <w:lang w:val="fr-FR"/>
        </w:rPr>
      </w:pPr>
      <w:bookmarkStart w:id="17" w:name="_Toc167362198"/>
      <w:r w:rsidRPr="00BE491F">
        <w:rPr>
          <w:lang w:val="fr-FR"/>
        </w:rPr>
        <w:lastRenderedPageBreak/>
        <w:t>La nécessité de redistribution mondiale</w:t>
      </w:r>
      <w:bookmarkStart w:id="18" w:name="ch:redistribution_necessaire"/>
      <w:bookmarkEnd w:id="17"/>
      <w:bookmarkEnd w:id="18"/>
    </w:p>
    <w:p w:rsidR="00975B34" w:rsidRPr="00BE491F" w:rsidRDefault="001F6F3E" w:rsidP="00815054">
      <w:pPr>
        <w:pStyle w:val="Titre2"/>
        <w:numPr>
          <w:ilvl w:val="1"/>
          <w:numId w:val="10"/>
        </w:numPr>
        <w:rPr>
          <w:lang w:val="fr-FR"/>
        </w:rPr>
      </w:pPr>
      <w:bookmarkStart w:id="19" w:name="une-prescription-morale"/>
      <w:bookmarkStart w:id="20" w:name="_Toc167362199"/>
      <w:r w:rsidRPr="00BE491F">
        <w:rPr>
          <w:lang w:val="fr-FR"/>
        </w:rPr>
        <w:t>Une prescription morale</w:t>
      </w:r>
      <w:bookmarkEnd w:id="20"/>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Qu’elle soit religieuse, philosophique ou intuitive, la morale prescrit généralement des transferts des personnes à hauts revenus vers les personnes à bas revenus, et donc des pays à hauts revenus vers les pays à bas revenus. C’est le cas de l’utilitarisme, la théorie éthique de référence utilisée en économie. L’utilitarisme attribue le même poids à chaque personne et justifie ainsi le transfert d’un euro d’une personne riche à une personne pauvre, puisqu’un euro procurera plus de satisfaction à cette dernière. D’après la théorie de la taxation optimale, ce raisonnement est valable tant qu’une augmentation des prélèvements n’incite pas les plus riches à expatrier, dissimuler ou réduire leur activité au point de diminuer les recettes obtenues. Des économistes ont calculé le système fiscal optimal en tenant compte de ces effets. Celui-ci réduirait drastiquement les inégalités entre pays et procurerait un revenu minimum de 250 $ par mois au niveau mondial</w:t>
      </w:r>
      <w:r w:rsidRPr="00BE491F">
        <w:rPr>
          <w:rStyle w:val="Appelnotedebasdep"/>
          <w:rFonts w:ascii="Times New Roman" w:hAnsi="Times New Roman" w:cs="Times New Roman"/>
        </w:rPr>
        <w:footnoteReference w:id="26"/>
      </w:r>
      <w:r w:rsidRPr="00BE491F">
        <w:rPr>
          <w:rFonts w:ascii="Times New Roman" w:hAnsi="Times New Roman" w:cs="Times New Roman"/>
          <w:lang w:val="fr-FR"/>
        </w:rPr>
        <w:t>. La théorie de la taxation optimale ne peut rationaliser la situation actuelle qu’en tordant le cou à la morale. En effet, des chercheurs ont montré que la quasi-absence de transferts internationaux n’est optimale que si on attribue une valeur 2 000 fois plus élevé à un États-unien qu’à un Congolais (ou bien, si on attribue une valeur 100 fois supérieure à l’États-unien et qu’on considère que seul un vingtième de l’argent transféré arrivera à son destinataire, le reste étant détourné par la corruption).</w:t>
      </w:r>
    </w:p>
    <w:p w:rsidR="00975B34" w:rsidRPr="00BE491F" w:rsidRDefault="001F6F3E" w:rsidP="00815054">
      <w:pPr>
        <w:pStyle w:val="Titre2"/>
        <w:numPr>
          <w:ilvl w:val="1"/>
          <w:numId w:val="10"/>
        </w:numPr>
        <w:rPr>
          <w:lang w:val="fr-FR"/>
        </w:rPr>
      </w:pPr>
      <w:bookmarkStart w:id="21" w:name="un-engagement-juridico-diplomatique"/>
      <w:bookmarkStart w:id="22" w:name="_Toc167362200"/>
      <w:bookmarkEnd w:id="19"/>
      <w:r w:rsidRPr="00BE491F">
        <w:rPr>
          <w:lang w:val="fr-FR"/>
        </w:rPr>
        <w:t>Un engagement juridico-diplomatique</w:t>
      </w:r>
      <w:bookmarkEnd w:id="2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Au-delà des considérations éthiques, l’impératif de redistribution mondiale a des fondements juridiques. En 2015, l’ensemble des pays a adopté les Objectifs de développement durable (ODD), au premier rang desquels se trouve l’élimination de l’extrême pauvreté d’ici à 2030. Or, les pays à bas revenus n’ont pas les ressources domestiques suffisantes pour éliminer l’extrême pauvreté. En effet, dans les pays les plus pauvres, exproprier tous les revenus à partir de 7  par jour ne suffirait pas à financer des transferts suffisants pour faire passer leurs habitants au-dessus de 2  par jour d’ici à 2030.</w:t>
      </w:r>
      <w:r w:rsidRPr="00BE491F">
        <w:rPr>
          <w:rStyle w:val="Appelnotedebasdep"/>
          <w:rFonts w:ascii="Times New Roman" w:hAnsi="Times New Roman" w:cs="Times New Roman"/>
        </w:rPr>
        <w:footnoteReference w:id="27"/>
      </w:r>
      <w:r w:rsidRPr="00BE491F">
        <w:rPr>
          <w:rFonts w:ascii="Times New Roman" w:hAnsi="Times New Roman" w:cs="Times New Roman"/>
          <w:lang w:val="fr-FR"/>
        </w:rPr>
        <w:t xml:space="preserve"> En d’autres termes, il est impossible d’atteindre le premier ODD sans transferts internationaux. Et ce, alors que le premier ODD se borne à assurer un revenu à peine suffisant pour ne plus avoir faim. Le transfert nécessaire pour ce premier ODD correspond à 0,1 % du PIB mondial, soit autant que les dépenses de nourriture pour les animaux de compagnie</w:t>
      </w:r>
      <w:r w:rsidRPr="00BE491F">
        <w:rPr>
          <w:rStyle w:val="Appelnotedebasdep"/>
          <w:rFonts w:ascii="Times New Roman" w:hAnsi="Times New Roman" w:cs="Times New Roman"/>
        </w:rPr>
        <w:footnoteReference w:id="28"/>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s’assurer une vie décente, qui garantit l’accès à l’eau, à l’assainissement, à l’éducation, à un système de santé, à une capacité minimale à se déplacer et socialiser, on estime qu’il faut un revenu d’au moins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w:t>
      </w:r>
      <w:r w:rsidRPr="00BE491F">
        <w:rPr>
          <w:rStyle w:val="Appelnotedebasdep"/>
          <w:rFonts w:ascii="Times New Roman" w:hAnsi="Times New Roman" w:cs="Times New Roman"/>
        </w:rPr>
        <w:footnoteReference w:id="29"/>
      </w:r>
      <w:r w:rsidRPr="00BE491F">
        <w:rPr>
          <w:rFonts w:ascii="Times New Roman" w:hAnsi="Times New Roman" w:cs="Times New Roman"/>
          <w:lang w:val="fr-FR"/>
        </w:rPr>
        <w:t xml:space="preserve">. 620 millions de personnes vivent dans un pays où le PIB par habitant est inférieur à ce seuil, et où il est donc rigoureusement impossible d’assurer une vie </w:t>
      </w:r>
      <w:r w:rsidRPr="00BE491F">
        <w:rPr>
          <w:rFonts w:ascii="Times New Roman" w:hAnsi="Times New Roman" w:cs="Times New Roman"/>
          <w:lang w:val="fr-FR"/>
        </w:rPr>
        <w:lastRenderedPageBreak/>
        <w:t>décente à chacun en mobilisant les seules ressources domestiques. Au total, la moitié des humains vit sous ce seuil de pauvreté</w:t>
      </w:r>
      <w:r w:rsidRPr="00BE491F">
        <w:rPr>
          <w:rStyle w:val="Appelnotedebasdep"/>
          <w:rFonts w:ascii="Times New Roman" w:hAnsi="Times New Roman" w:cs="Times New Roman"/>
        </w:rPr>
        <w:footnoteReference w:id="30"/>
      </w:r>
      <w:r w:rsidRPr="00BE491F">
        <w:rPr>
          <w:rFonts w:ascii="Times New Roman" w:hAnsi="Times New Roman" w:cs="Times New Roman"/>
          <w:lang w:val="fr-FR"/>
        </w:rPr>
        <w:t>. Combler l’écart qui les sépare de ce seuil coûterait 2 % du PIB mondial en 2030</w:t>
      </w:r>
      <w:r w:rsidRPr="00BE491F">
        <w:rPr>
          <w:rStyle w:val="Appelnotedebasdep"/>
          <w:rFonts w:ascii="Times New Roman" w:hAnsi="Times New Roman" w:cs="Times New Roman"/>
        </w:rPr>
        <w:footnoteReference w:id="31"/>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 1970, les pays industrialisés ont pris l’engagement d’allouer 0,7 % de leur PIB à l’aide publique au développement, dont 0,2 % du PIB pour les pays les moins avancés. Cet engagement, renouvelé en 2005 et 2015, n’a été jamais été tenu</w:t>
      </w:r>
      <w:r w:rsidRPr="00BE491F">
        <w:rPr>
          <w:rStyle w:val="Appelnotedebasdep"/>
          <w:rFonts w:ascii="Times New Roman" w:hAnsi="Times New Roman" w:cs="Times New Roman"/>
        </w:rPr>
        <w:footnoteReference w:id="32"/>
      </w:r>
      <w:r w:rsidRPr="00BE491F">
        <w:rPr>
          <w:rFonts w:ascii="Times New Roman" w:hAnsi="Times New Roman" w:cs="Times New Roman"/>
          <w:lang w:val="fr-FR"/>
        </w:rPr>
        <w:t>. On estime que l’essentiel des ODD pourraient être atteints si les pays industrialisés respectaient enfin cet engagement</w:t>
      </w:r>
      <w:r w:rsidRPr="00BE491F">
        <w:rPr>
          <w:rStyle w:val="Appelnotedebasdep"/>
          <w:rFonts w:ascii="Times New Roman" w:hAnsi="Times New Roman" w:cs="Times New Roman"/>
        </w:rPr>
        <w:footnoteReference w:id="33"/>
      </w:r>
      <w:r w:rsidRPr="00BE491F">
        <w:rPr>
          <w:rFonts w:ascii="Times New Roman" w:hAnsi="Times New Roman" w:cs="Times New Roman"/>
          <w:lang w:val="fr-FR"/>
        </w:rPr>
        <w:t>. Pour atteindre une version maximaliste des ODD (y compris assurer l’accès à une énergie propre) ou un autre objectif ambitieux au regard du statu quo (tel qu’assurer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à chacun), les pays à hauts revenus devraient transférer davantage de ressources, probablement entre 2 et 5 % de leur PIB.</w:t>
      </w:r>
    </w:p>
    <w:p w:rsidR="00975B34" w:rsidRPr="00BE491F" w:rsidRDefault="001F6F3E" w:rsidP="00815054">
      <w:pPr>
        <w:pStyle w:val="Titre2"/>
        <w:numPr>
          <w:ilvl w:val="1"/>
          <w:numId w:val="10"/>
        </w:numPr>
        <w:rPr>
          <w:lang w:val="fr-FR"/>
        </w:rPr>
      </w:pPr>
      <w:bookmarkStart w:id="23" w:name="X45d2f8e86e4193b8734b347b88193969dca1488"/>
      <w:bookmarkStart w:id="24" w:name="_Toc167362201"/>
      <w:bookmarkEnd w:id="21"/>
      <w:r w:rsidRPr="00BE491F">
        <w:rPr>
          <w:lang w:val="fr-FR"/>
        </w:rPr>
        <w:t xml:space="preserve">Un impératif pour la </w:t>
      </w:r>
      <w:proofErr w:type="spellStart"/>
      <w:r w:rsidRPr="00BE491F">
        <w:rPr>
          <w:lang w:val="fr-FR"/>
        </w:rPr>
        <w:t>décarbonation</w:t>
      </w:r>
      <w:proofErr w:type="spellEnd"/>
      <w:r w:rsidRPr="00BE491F">
        <w:rPr>
          <w:lang w:val="fr-FR"/>
        </w:rPr>
        <w:t xml:space="preserve"> du Sud</w:t>
      </w:r>
      <w:bookmarkEnd w:id="2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Enfin, une solution de justice climatique devrait être soutenue même par quelqu’un qui ne se sentirait aucunement lié par l’éthique ou les engagements internationaux et ne se préoccupe du climat que par souci pour son bien-être et celui de ses descendants</w:t>
      </w:r>
      <w:r w:rsidR="00127D14">
        <w:rPr>
          <w:rFonts w:ascii="Times New Roman" w:hAnsi="Times New Roman" w:cs="Times New Roman"/>
          <w:lang w:val="fr-FR"/>
        </w:rPr>
        <w:t xml:space="preserve"> – </w:t>
      </w:r>
      <w:r w:rsidR="00127D14" w:rsidRPr="00127D14">
        <w:rPr>
          <w:rFonts w:ascii="Times New Roman" w:hAnsi="Times New Roman" w:cs="Times New Roman"/>
          <w:lang w:val="fr-FR"/>
        </w:rPr>
        <w:t xml:space="preserve">dont les dégâts déjà supérieurs au coût de la </w:t>
      </w:r>
      <w:proofErr w:type="spellStart"/>
      <w:r w:rsidR="00127D14" w:rsidRPr="00127D14">
        <w:rPr>
          <w:rFonts w:ascii="Times New Roman" w:hAnsi="Times New Roman" w:cs="Times New Roman"/>
          <w:lang w:val="fr-FR"/>
        </w:rPr>
        <w:t>décarbonation</w:t>
      </w:r>
      <w:proofErr w:type="spellEnd"/>
      <w:r w:rsidR="00127D14">
        <w:rPr>
          <w:rStyle w:val="Appelnotedebasdep"/>
          <w:rFonts w:ascii="Times New Roman" w:hAnsi="Times New Roman" w:cs="Times New Roman"/>
          <w:lang w:val="fr-FR"/>
        </w:rPr>
        <w:footnoteReference w:id="34"/>
      </w:r>
      <w:r w:rsidRPr="00BE491F">
        <w:rPr>
          <w:rFonts w:ascii="Times New Roman" w:hAnsi="Times New Roman" w:cs="Times New Roman"/>
          <w:lang w:val="fr-FR"/>
        </w:rPr>
        <w:t xml:space="preserve">. En effet, pour mettre fin au changement climatique, il faut que le monde entier se </w:t>
      </w:r>
      <w:proofErr w:type="spellStart"/>
      <w:r w:rsidRPr="00BE491F">
        <w:rPr>
          <w:rFonts w:ascii="Times New Roman" w:hAnsi="Times New Roman" w:cs="Times New Roman"/>
          <w:lang w:val="fr-FR"/>
        </w:rPr>
        <w:t>décarbone</w:t>
      </w:r>
      <w:proofErr w:type="spellEnd"/>
      <w:r w:rsidRPr="00BE491F">
        <w:rPr>
          <w:rFonts w:ascii="Times New Roman" w:hAnsi="Times New Roman" w:cs="Times New Roman"/>
          <w:lang w:val="fr-FR"/>
        </w:rPr>
        <w:t xml:space="preserve">. Or, les transferts internationaux sont une condition </w:t>
      </w:r>
      <w:r w:rsidRPr="00BE491F">
        <w:rPr>
          <w:rFonts w:ascii="Times New Roman" w:hAnsi="Times New Roman" w:cs="Times New Roman"/>
          <w:i/>
          <w:iCs/>
          <w:lang w:val="fr-FR"/>
        </w:rPr>
        <w:t>sine qua non</w:t>
      </w:r>
      <w:r w:rsidRPr="00BE491F">
        <w:rPr>
          <w:rFonts w:ascii="Times New Roman" w:hAnsi="Times New Roman" w:cs="Times New Roman"/>
          <w:lang w:val="fr-FR"/>
        </w:rPr>
        <w:t xml:space="preserve"> pour que les pays à faibles revenus se </w:t>
      </w:r>
      <w:proofErr w:type="spellStart"/>
      <w:r w:rsidRPr="00BE491F">
        <w:rPr>
          <w:rFonts w:ascii="Times New Roman" w:hAnsi="Times New Roman" w:cs="Times New Roman"/>
          <w:lang w:val="fr-FR"/>
        </w:rPr>
        <w:t>décarbonent</w:t>
      </w:r>
      <w:proofErr w:type="spellEnd"/>
      <w:r w:rsidRPr="00BE491F">
        <w:rPr>
          <w:rFonts w:ascii="Times New Roman" w:hAnsi="Times New Roman" w:cs="Times New Roman"/>
          <w:lang w:val="fr-FR"/>
        </w:rPr>
        <w:t xml:space="preserve">. D’une part, ces pays font face à d’autres priorités 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et déploient donc le système énergétique le plus abordable — reposant souvent sur le charbon. D’autre part, ces pays font valoir — à juste titre — qu’ils sont les plus vulnérables au changement climatique et qu’ils n’y ont contribué que marginalement</w:t>
      </w:r>
      <w:r w:rsidRPr="00BE491F">
        <w:rPr>
          <w:rStyle w:val="Appelnotedebasdep"/>
          <w:rFonts w:ascii="Times New Roman" w:hAnsi="Times New Roman" w:cs="Times New Roman"/>
        </w:rPr>
        <w:footnoteReference w:id="35"/>
      </w:r>
      <w:r w:rsidRPr="00BE491F">
        <w:rPr>
          <w:rFonts w:ascii="Times New Roman" w:hAnsi="Times New Roman" w:cs="Times New Roman"/>
          <w:lang w:val="fr-FR"/>
        </w:rPr>
        <w:t xml:space="preserve">. Dans les négociations internationales, ces pays annoncent généralement deux objectifs de réductions d’émissions : un objectif inconditionnel peu ambitieux et un objectif ambitieux conditionné à des financements extérieurs. Par exemple, l’Éthiopie s’est engagée à réduire inconditionnellement ses émissions de 14 % en 2030 par rapport à un scénario sans action climatique, et conditionne une réduction de 69 % à un financement de 250 milliards de dollars. Parallèlement, les pays en développement (appuyés par le Secrétariat général de l’ONU) appellent à des transferts de 100 milliards de dollars annuels pour compenser les pertes et </w:t>
      </w:r>
      <w:r w:rsidRPr="00BE491F">
        <w:rPr>
          <w:rFonts w:ascii="Times New Roman" w:hAnsi="Times New Roman" w:cs="Times New Roman"/>
          <w:lang w:val="fr-FR"/>
        </w:rPr>
        <w:lastRenderedPageBreak/>
        <w:t>dommages climatiques dus aux émissions des pays développés</w:t>
      </w:r>
      <w:r w:rsidRPr="00BE491F">
        <w:rPr>
          <w:rStyle w:val="Appelnotedebasdep"/>
          <w:rFonts w:ascii="Times New Roman" w:hAnsi="Times New Roman" w:cs="Times New Roman"/>
        </w:rPr>
        <w:footnoteReference w:id="36"/>
      </w:r>
      <w:r w:rsidRPr="00BE491F">
        <w:rPr>
          <w:rFonts w:ascii="Times New Roman" w:hAnsi="Times New Roman" w:cs="Times New Roman"/>
          <w:lang w:val="fr-FR"/>
        </w:rPr>
        <w:t xml:space="preserve">. Si les experts estiment que les transferts requis seraient deux à quatre fois supérieurs à ce montant, seuls 700 millions ont été </w:t>
      </w:r>
      <w:r w:rsidRPr="00BE491F">
        <w:rPr>
          <w:rFonts w:ascii="Times New Roman" w:hAnsi="Times New Roman" w:cs="Times New Roman"/>
          <w:i/>
          <w:iCs/>
          <w:lang w:val="fr-FR"/>
        </w:rPr>
        <w:t>promis</w:t>
      </w:r>
      <w:r w:rsidRPr="00BE491F">
        <w:rPr>
          <w:rFonts w:ascii="Times New Roman" w:hAnsi="Times New Roman" w:cs="Times New Roman"/>
          <w:lang w:val="fr-FR"/>
        </w:rPr>
        <w:t xml:space="preserve"> en 2023 lors de la COP 28 </w:t>
      </w:r>
      <w:r w:rsidRPr="00BE491F">
        <w:rPr>
          <w:rStyle w:val="Appelnotedebasdep"/>
          <w:rFonts w:ascii="Times New Roman" w:hAnsi="Times New Roman" w:cs="Times New Roman"/>
        </w:rPr>
        <w:footnoteReference w:id="37"/>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Plus généralement, l’arène internationale tend à se polariser entre le Sud, qui exige un ordre mondial plus juste, et le Nord, qui rechigne à abandonner sa position dominante. Ainsi, l’Union africaine a récemment appelé à un régime mondial de tarification du carbone, à une taxe sur les transactions financières et à une réforme du système financier, afin de bénéficier de financements dédiés, abordables et pérennes pour le climat, dissociés des intérêts nationaux et géopolitiques</w:t>
      </w:r>
      <w:r w:rsidRPr="00BE491F">
        <w:rPr>
          <w:rStyle w:val="Appelnotedebasdep"/>
          <w:rFonts w:ascii="Times New Roman" w:hAnsi="Times New Roman" w:cs="Times New Roman"/>
        </w:rPr>
        <w:footnoteReference w:id="38"/>
      </w:r>
      <w:r w:rsidRPr="00BE491F">
        <w:rPr>
          <w:rFonts w:ascii="Times New Roman" w:hAnsi="Times New Roman" w:cs="Times New Roman"/>
          <w:lang w:val="fr-FR"/>
        </w:rPr>
        <w:t>. Les pays du Sud critiquent également les négociations internationales sur la taxation des sociétés, qui ont lieu sous l’égide de l’OCDE et excluent de nombreux pays à bas revenus. En novembre 2023, bien que les pays de l’OCDE aient voté contre, les pays du Sud ont fait adopter une résolution à l’ONU qui établit une Convention sur la coopération fiscale internationale (à la manière des COP sur le climat). Les pays du Sud espèrent que ce cadre de négociations sera plus favorable à leurs intérêts que l’OCDE.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Malgré la tendance des pays du Nord à défendre leur intérêt financier de court terme, il y a un espoir que ceux-ci accèdent à certaines demandes du Sud. Que ce soit pour défendre des valeurs humanistes ou redorer son image bien souvent entachée, l’Occident cherche à s’afficher comme un modèle fondé sur les droits humains, la démocratie et le développement durable. Ainsi, Ursula </w:t>
      </w:r>
      <w:proofErr w:type="spellStart"/>
      <w:r w:rsidRPr="00BE491F">
        <w:rPr>
          <w:rFonts w:ascii="Times New Roman" w:hAnsi="Times New Roman" w:cs="Times New Roman"/>
          <w:lang w:val="fr-FR"/>
        </w:rPr>
        <w:t>von</w:t>
      </w:r>
      <w:proofErr w:type="spellEnd"/>
      <w:r w:rsidRPr="00BE491F">
        <w:rPr>
          <w:rFonts w:ascii="Times New Roman" w:hAnsi="Times New Roman" w:cs="Times New Roman"/>
          <w:lang w:val="fr-FR"/>
        </w:rPr>
        <w:t xml:space="preserve"> der </w:t>
      </w:r>
      <w:proofErr w:type="spellStart"/>
      <w:r w:rsidRPr="00BE491F">
        <w:rPr>
          <w:rFonts w:ascii="Times New Roman" w:hAnsi="Times New Roman" w:cs="Times New Roman"/>
          <w:lang w:val="fr-FR"/>
        </w:rPr>
        <w:t>Leyen</w:t>
      </w:r>
      <w:proofErr w:type="spellEnd"/>
      <w:r w:rsidRPr="00BE491F">
        <w:rPr>
          <w:rFonts w:ascii="Times New Roman" w:hAnsi="Times New Roman" w:cs="Times New Roman"/>
          <w:lang w:val="fr-FR"/>
        </w:rPr>
        <w:t>, la présidente de la Commission européenne, a récemment pris parti pour la tarification mondiale du carbone</w:t>
      </w:r>
      <w:r w:rsidRPr="00BE491F">
        <w:rPr>
          <w:rStyle w:val="Appelnotedebasdep"/>
          <w:rFonts w:ascii="Times New Roman" w:hAnsi="Times New Roman" w:cs="Times New Roman"/>
        </w:rPr>
        <w:footnoteReference w:id="39"/>
      </w:r>
      <w:r w:rsidRPr="00BE491F">
        <w:rPr>
          <w:rFonts w:ascii="Times New Roman" w:hAnsi="Times New Roman" w:cs="Times New Roman"/>
          <w:lang w:val="fr-FR"/>
        </w:rPr>
        <w:t>, et un groupe de travail sur la taxation internationale (notamment du carbone) a été lancé en décembre 2023 conjointement par la France, le Kenya, l’Espagne et la Barbade</w:t>
      </w:r>
      <w:r w:rsidRPr="00BE491F">
        <w:rPr>
          <w:rStyle w:val="Appelnotedebasdep"/>
          <w:rFonts w:ascii="Times New Roman" w:hAnsi="Times New Roman" w:cs="Times New Roman"/>
        </w:rPr>
        <w:footnoteReference w:id="40"/>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valeurs humanistes seraient enfin correctement défendues en cas d’un accord international pour le climat et d’une taxation juste qui mettrait à contribution les pays du Nord. Un tel accord aurait le potentiel de refonder la géopolitique sur des bases saines et de pacifier les relations internationales. A contrario, il a été montré que le changement climatique accroît le risque de conflits armés, notamment en Afrique</w:t>
      </w:r>
      <w:r w:rsidRPr="00BE491F">
        <w:rPr>
          <w:rStyle w:val="Appelnotedebasdep"/>
          <w:rFonts w:ascii="Times New Roman" w:hAnsi="Times New Roman" w:cs="Times New Roman"/>
        </w:rPr>
        <w:footnoteReference w:id="41"/>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Dans les prochains chapitres, nous proposons un Plan mondial pour mettre fin au changement climatique et à l’extrême pauvreté, impliquant d’importants transferts Nord–Sud, tout en étant accepté par les populations des pays du Nord.</w:t>
      </w:r>
    </w:p>
    <w:p w:rsidR="00815054" w:rsidRDefault="00815054">
      <w:pPr>
        <w:rPr>
          <w:rFonts w:asciiTheme="majorHAnsi" w:eastAsiaTheme="majorEastAsia" w:hAnsiTheme="majorHAnsi" w:cstheme="majorBidi"/>
          <w:b/>
          <w:bCs/>
          <w:color w:val="4F81BD" w:themeColor="accent1"/>
          <w:sz w:val="32"/>
          <w:szCs w:val="32"/>
          <w:lang w:val="fr-FR"/>
        </w:rPr>
      </w:pPr>
      <w:bookmarkStart w:id="25" w:name="le-cœur-du-plan-mondial-pour-le-climat"/>
      <w:bookmarkEnd w:id="16"/>
      <w:bookmarkEnd w:id="23"/>
      <w:r>
        <w:rPr>
          <w:lang w:val="fr-FR"/>
        </w:rPr>
        <w:lastRenderedPageBreak/>
        <w:br w:type="page"/>
      </w:r>
    </w:p>
    <w:p w:rsidR="00975B34" w:rsidRPr="00BE491F" w:rsidRDefault="001F6F3E" w:rsidP="00815054">
      <w:pPr>
        <w:pStyle w:val="Titre1"/>
        <w:numPr>
          <w:ilvl w:val="0"/>
          <w:numId w:val="10"/>
        </w:numPr>
        <w:rPr>
          <w:lang w:val="fr-FR"/>
        </w:rPr>
      </w:pPr>
      <w:bookmarkStart w:id="26" w:name="_Toc167362202"/>
      <w:r w:rsidRPr="00BE491F">
        <w:rPr>
          <w:lang w:val="fr-FR"/>
        </w:rPr>
        <w:lastRenderedPageBreak/>
        <w:t>Le cœur du Plan mondial pour le climat</w:t>
      </w:r>
      <w:bookmarkStart w:id="27" w:name="ch:coeur"/>
      <w:bookmarkEnd w:id="26"/>
      <w:bookmarkEnd w:id="2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On a vu au Chapitre </w:t>
      </w:r>
      <w:hyperlink w:anchor="ch:statu_quo">
        <w:r w:rsidR="00BE491F" w:rsidRPr="00BE491F">
          <w:rPr>
            <w:rStyle w:val="Lienhypertexte"/>
            <w:rFonts w:ascii="Times New Roman" w:hAnsi="Times New Roman" w:cs="Times New Roman"/>
            <w:lang w:val="fr-FR"/>
          </w:rPr>
          <w:t>1</w:t>
        </w:r>
      </w:hyperlink>
      <w:r w:rsidRPr="00BE491F">
        <w:rPr>
          <w:rFonts w:ascii="Times New Roman" w:hAnsi="Times New Roman" w:cs="Times New Roman"/>
          <w:lang w:val="fr-FR"/>
        </w:rPr>
        <w:t xml:space="preserve"> que l’humanité disposait d’un budget carbone à ne pas dépasser pour maintenir le réchauffement sous une cible donnée. L’accord de Paris établit cette cible. Signé par l’intégralité des pays en 2015, il vise à contenir le réchauffement « nettement en dessous de 2°C (...) en poursuivant l’action menée pour limiter l’élévation de température à 1,5°C ».</w:t>
      </w:r>
      <w:r w:rsidRPr="00BE491F">
        <w:rPr>
          <w:rFonts w:ascii="Times New Roman" w:hAnsi="Times New Roman" w:cs="Times New Roman"/>
          <w:lang w:val="fr-FR"/>
        </w:rPr>
        <w:br/>
        <w:t>Comment garantir une trajectoire d’émissions conforme à ce budget carbone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plus sûr serait de plafonner les émissions mondiales, grâce à un plafond annuel qui décroît en conformité avec l’objectif.</w:t>
      </w:r>
      <w:r w:rsidRPr="00BE491F">
        <w:rPr>
          <w:rFonts w:ascii="Times New Roman" w:hAnsi="Times New Roman" w:cs="Times New Roman"/>
          <w:lang w:val="fr-FR"/>
        </w:rPr>
        <w:br/>
        <w:t>Comment alors allouer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permises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plus simple est d’allouer un même permis d’émissions à chaque humain.</w:t>
      </w:r>
      <w:r w:rsidRPr="00BE491F">
        <w:rPr>
          <w:rFonts w:ascii="Times New Roman" w:hAnsi="Times New Roman" w:cs="Times New Roman"/>
          <w:lang w:val="fr-FR"/>
        </w:rPr>
        <w:br/>
        <w:t>Faut-il autoriser la revente des permis d’émissions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Oui, instaurer un marché du carbone est préférable à un système de quota carbone individuel non échangeable pour plusieurs raisons, détaillées dans la Foire Aux Questions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_Ref167281178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54</w:t>
      </w:r>
      <w:r w:rsidR="00BE491F">
        <w:rPr>
          <w:rFonts w:ascii="Times New Roman" w:hAnsi="Times New Roman" w:cs="Times New Roman"/>
          <w:lang w:val="fr-FR"/>
        </w:rPr>
        <w:fldChar w:fldCharType="end"/>
      </w:r>
      <w:r w:rsidRPr="00BE491F">
        <w:rPr>
          <w:rFonts w:ascii="Times New Roman" w:hAnsi="Times New Roman" w:cs="Times New Roman"/>
          <w:lang w:val="fr-FR"/>
        </w:rPr>
        <w:t>). En particulier, le marché est plus favorable aux plus modestes, car il procure une compensation financières aux personnes qui n’épuisent pas tout leur quota.</w:t>
      </w:r>
      <w:r w:rsidRPr="00BE491F">
        <w:rPr>
          <w:rFonts w:ascii="Times New Roman" w:hAnsi="Times New Roman" w:cs="Times New Roman"/>
          <w:lang w:val="fr-FR"/>
        </w:rPr>
        <w:br/>
        <w:t>Ces trois réponses suffisent à saisir l’essentiel du Plan mondial pour le climat.</w:t>
      </w:r>
    </w:p>
    <w:p w:rsidR="00975B34" w:rsidRPr="00BE491F" w:rsidRDefault="001F6F3E" w:rsidP="00815054">
      <w:pPr>
        <w:pStyle w:val="Titre6"/>
        <w:numPr>
          <w:ilvl w:val="0"/>
          <w:numId w:val="0"/>
        </w:numPr>
        <w:ind w:left="3600"/>
        <w:rPr>
          <w:rFonts w:ascii="Times New Roman" w:hAnsi="Times New Roman" w:cs="Times New Roman"/>
          <w:lang w:val="fr-FR"/>
        </w:rPr>
      </w:pPr>
      <w:bookmarkStart w:id="28" w:name="prévenir-certains-malentendus"/>
      <w:r w:rsidRPr="00BE491F">
        <w:rPr>
          <w:rFonts w:ascii="Times New Roman" w:hAnsi="Times New Roman" w:cs="Times New Roman"/>
          <w:lang w:val="fr-FR"/>
        </w:rPr>
        <w:t>Prévenir certains malentendus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Il est important de comprendre qu’en instaurant un plafonnement des émissions, les émissions mondiales sont par construction égales à ce plafond, grâce à des mécanismes (détaillés aux Sections </w:t>
      </w:r>
      <w:hyperlink w:anchor="sec:pcp_quota">
        <w:r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et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 qui empêchent son dépassement. C’est le principal intérêt de ce Plan.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 plafonnement règle la question de la température, mais pas la question sociale : c’est la répartition des permis d’émissions qui détermine comment les efforts sont partagés. La répartition égalitaire que nous proposons permet d’opérer une importante redistribution Nord–Sud et de mettre fin à l’extrême pauvreté.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éviter une confusion fréquente, notons d’emblée que ce système </w:t>
      </w:r>
      <w:r w:rsidRPr="00BE491F">
        <w:rPr>
          <w:rFonts w:ascii="Times New Roman" w:hAnsi="Times New Roman" w:cs="Times New Roman"/>
          <w:i/>
          <w:iCs/>
          <w:lang w:val="fr-FR"/>
        </w:rPr>
        <w:t>ne</w:t>
      </w:r>
      <w:r w:rsidRPr="00BE491F">
        <w:rPr>
          <w:rFonts w:ascii="Times New Roman" w:hAnsi="Times New Roman" w:cs="Times New Roman"/>
          <w:lang w:val="fr-FR"/>
        </w:rPr>
        <w:t xml:space="preserve"> permettrait </w:t>
      </w:r>
      <w:r w:rsidRPr="00BE491F">
        <w:rPr>
          <w:rFonts w:ascii="Times New Roman" w:hAnsi="Times New Roman" w:cs="Times New Roman"/>
          <w:i/>
          <w:iCs/>
          <w:lang w:val="fr-FR"/>
        </w:rPr>
        <w:t>pas</w:t>
      </w:r>
      <w:r w:rsidRPr="00BE491F">
        <w:rPr>
          <w:rFonts w:ascii="Times New Roman" w:hAnsi="Times New Roman" w:cs="Times New Roman"/>
          <w:lang w:val="fr-FR"/>
        </w:rPr>
        <w:t xml:space="preserve"> d’acheter des crédits de compensation carbone grâce à des projets de reforestation. Le système proposé ressemble au marché du carbone européen en place depuis 2005, mais est radicalement différent du marché — dysfonctionnel et propice au </w:t>
      </w:r>
      <w:proofErr w:type="spellStart"/>
      <w:r w:rsidRPr="00BE491F">
        <w:rPr>
          <w:rFonts w:ascii="Times New Roman" w:hAnsi="Times New Roman" w:cs="Times New Roman"/>
          <w:lang w:val="fr-FR"/>
        </w:rPr>
        <w:t>greenwashing</w:t>
      </w:r>
      <w:proofErr w:type="spellEnd"/>
      <w:r w:rsidRPr="00BE491F">
        <w:rPr>
          <w:rFonts w:ascii="Times New Roman" w:hAnsi="Times New Roman" w:cs="Times New Roman"/>
          <w:lang w:val="fr-FR"/>
        </w:rPr>
        <w:t xml:space="preserve"> — de la compensation carbone</w:t>
      </w:r>
      <w:r w:rsidRPr="00BE491F">
        <w:rPr>
          <w:rStyle w:val="Appelnotedebasdep"/>
          <w:rFonts w:ascii="Times New Roman" w:hAnsi="Times New Roman" w:cs="Times New Roman"/>
        </w:rPr>
        <w:footnoteReference w:id="42"/>
      </w:r>
      <w:r w:rsidRPr="00BE491F">
        <w:rPr>
          <w:rFonts w:ascii="Times New Roman" w:hAnsi="Times New Roman" w:cs="Times New Roman"/>
          <w:lang w:val="fr-FR"/>
        </w:rPr>
        <w:t>.</w:t>
      </w:r>
    </w:p>
    <w:p w:rsidR="00975B34" w:rsidRPr="00BE491F" w:rsidRDefault="001F6F3E" w:rsidP="00815054">
      <w:pPr>
        <w:pStyle w:val="Titre6"/>
        <w:numPr>
          <w:ilvl w:val="0"/>
          <w:numId w:val="0"/>
        </w:numPr>
        <w:ind w:left="3600"/>
        <w:rPr>
          <w:rFonts w:ascii="Times New Roman" w:hAnsi="Times New Roman" w:cs="Times New Roman"/>
          <w:lang w:val="fr-FR"/>
        </w:rPr>
      </w:pPr>
      <w:bookmarkStart w:id="29" w:name="fonctionnement"/>
      <w:bookmarkEnd w:id="28"/>
      <w:r w:rsidRPr="00BE491F">
        <w:rPr>
          <w:rFonts w:ascii="Times New Roman" w:hAnsi="Times New Roman" w:cs="Times New Roman"/>
          <w:lang w:val="fr-FR"/>
        </w:rPr>
        <w:lastRenderedPageBreak/>
        <w:t>Fonctionnement</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système esquissé ci-dessus peut être mis en œuvre de la façon suivante. Chaque année, un nombre limité de permis d’émissions est créé, en conformité avec la trajectoire d’émissions qu’on s’est fixée. Ces permis d’émissions sont mis aux enchères auprès des entreprises à la source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et en particulier celles qui mettent sur le marché du charbon, du pétrole ou du gaz. Ces entreprises doivent se procurer des permis correspondant à leurs émissions. Enfin, les recettes générées par la vente de permis sont redistribuées en un revenu de base égal pour tous les humains.</w:t>
      </w:r>
    </w:p>
    <w:p w:rsidR="00975B34" w:rsidRPr="00BE491F" w:rsidRDefault="001F6F3E" w:rsidP="00815054">
      <w:pPr>
        <w:pStyle w:val="Titre6"/>
        <w:numPr>
          <w:ilvl w:val="0"/>
          <w:numId w:val="0"/>
        </w:numPr>
        <w:ind w:left="3600"/>
        <w:rPr>
          <w:rFonts w:ascii="Times New Roman" w:hAnsi="Times New Roman" w:cs="Times New Roman"/>
          <w:lang w:val="fr-FR"/>
        </w:rPr>
      </w:pPr>
      <w:bookmarkStart w:id="30" w:name="qui-paie-qui-reçoit"/>
      <w:bookmarkEnd w:id="29"/>
      <w:r w:rsidRPr="00BE491F">
        <w:rPr>
          <w:rFonts w:ascii="Times New Roman" w:hAnsi="Times New Roman" w:cs="Times New Roman"/>
          <w:lang w:val="fr-FR"/>
        </w:rPr>
        <w:t>Qui paie ? Qui reçoit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revenu de base est égal aux recettes générées divisées par la population. Or, les recettes générées sont égales au prix du carbone multiplié par les émissions mondiales de carbone. Ainsi, le revenu de base est égal au prix du carbone multiplié par l’empreinte carbone moyenne d’un humain.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Bien que, pour des considérations pratiques, on distribuerait aux individus de l’argent plutôt que des permis d’émission, ces deux options sont équivalentes. En effet, imaginons que chaque humain reçoive le même permis d’émission et puisse le revendre aux entreprises polluantes sur le marché du carbone. La somme qu’il en tirerait serait égale au prix du carbone multiplié par le quota individuel, c’est-à-dire exactement le revenu de base. Ainsi, il y a une correspondance parfaite entre allocation égalitaire des permis d’émissions ou allocation égalitaire des recettes.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Même s’il serait avantageux d’affirmer que le prix du carbone est payé par les entreprises polluantes, il est plus juste d’expliquer que ce sont les consommateurs qui en supportent le coût. En effet, les entreprises polluantes répercutent le coût des permis d’émissions en hausses de prix, si bien que chaque individu fait face à une hausse de dépenses, égale au prix du carbone multiplié par son empreinte carbone. De ce fait, le revenu de base couvre tout juste le prix du carbone payé pour un individu dont l’empreinte carbone est égale à la moyenne mondiale. Les personnes ayant une empreinte carbone plus élevée que la moyenne mondiale perdent en pouvoir d’achat</w:t>
      </w:r>
      <w:r w:rsidRPr="00BE491F">
        <w:rPr>
          <w:rStyle w:val="Appelnotedebasdep"/>
          <w:rFonts w:ascii="Times New Roman" w:hAnsi="Times New Roman" w:cs="Times New Roman"/>
        </w:rPr>
        <w:footnoteReference w:id="43"/>
      </w:r>
      <w:r w:rsidRPr="00BE491F">
        <w:rPr>
          <w:rFonts w:ascii="Times New Roman" w:hAnsi="Times New Roman" w:cs="Times New Roman"/>
          <w:lang w:val="fr-FR"/>
        </w:rPr>
        <w:t>. À l’inverse, les personnes avec une faible empreinte carbone y gagnent. En d’autres termes, le système proposé opère une redistribution mondiale des pollueurs vers les frugaux — donc, en première approximation, des riches vers les pauvres.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en savoir plus, la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_Ref167281190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49</w:t>
      </w:r>
      <w:r w:rsidR="00BE491F">
        <w:rPr>
          <w:rFonts w:ascii="Times New Roman" w:hAnsi="Times New Roman" w:cs="Times New Roman"/>
          <w:lang w:val="fr-FR"/>
        </w:rPr>
        <w:fldChar w:fldCharType="end"/>
      </w:r>
      <w:r w:rsidRPr="00BE491F">
        <w:rPr>
          <w:rFonts w:ascii="Times New Roman" w:hAnsi="Times New Roman" w:cs="Times New Roman"/>
          <w:lang w:val="fr-FR"/>
        </w:rPr>
        <w:t>) contient des justifications de ce système comparé à d’autres, explique en quoi il est favorable aux plus modestes et obligerait les riches à réduire leurs émissions.</w:t>
      </w:r>
    </w:p>
    <w:p w:rsidR="00975B34" w:rsidRPr="00BE491F" w:rsidRDefault="001F6F3E" w:rsidP="00815054">
      <w:pPr>
        <w:pStyle w:val="Titre6"/>
        <w:numPr>
          <w:ilvl w:val="0"/>
          <w:numId w:val="0"/>
        </w:numPr>
        <w:ind w:left="3600"/>
        <w:rPr>
          <w:rFonts w:ascii="Times New Roman" w:hAnsi="Times New Roman" w:cs="Times New Roman"/>
          <w:lang w:val="fr-FR"/>
        </w:rPr>
      </w:pPr>
      <w:bookmarkStart w:id="31" w:name="taxe-ou-quota"/>
      <w:bookmarkEnd w:id="30"/>
      <w:r w:rsidRPr="00BE491F">
        <w:rPr>
          <w:rFonts w:ascii="Times New Roman" w:hAnsi="Times New Roman" w:cs="Times New Roman"/>
          <w:lang w:val="fr-FR"/>
        </w:rPr>
        <w:t>Taxe ou quota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conclure, notons que ce système fixe une quantité : le régulateur fixe un quota d’émissions et laisse le marché déterminer le prix du carbone. À l’inverse, on pourrait imaginer une taxe </w:t>
      </w:r>
      <w:r w:rsidRPr="00BE491F">
        <w:rPr>
          <w:rFonts w:ascii="Times New Roman" w:hAnsi="Times New Roman" w:cs="Times New Roman"/>
          <w:lang w:val="fr-FR"/>
        </w:rPr>
        <w:lastRenderedPageBreak/>
        <w:t xml:space="preserve">carbone : le régulateur fixe le prix et laisse le marché déterminer les émissions. Pour peu que le prix du carbone soit le même dans le système qui fixe la quantité et celui qui fixe le prix, les deux systèmes sont strictement équivalents (ils entraînent les mêmes émissions tarifées au même prix). Notre proposition repose sur un système qui fixe la quantité puisque l’objectif premier est de respecter le budget carbone (or, fixer le prix ne permet pas de prévoir précisément les émissions). La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_Ref167281206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52</w:t>
      </w:r>
      <w:r w:rsidR="00BE491F">
        <w:rPr>
          <w:rFonts w:ascii="Times New Roman" w:hAnsi="Times New Roman" w:cs="Times New Roman"/>
          <w:lang w:val="fr-FR"/>
        </w:rPr>
        <w:fldChar w:fldCharType="end"/>
      </w:r>
      <w:r w:rsidRPr="00BE491F">
        <w:rPr>
          <w:rFonts w:ascii="Times New Roman" w:hAnsi="Times New Roman" w:cs="Times New Roman"/>
          <w:lang w:val="fr-FR"/>
        </w:rPr>
        <w:t>) apporte davantage d’explications sur cette question.</w:t>
      </w:r>
    </w:p>
    <w:p w:rsidR="00975B34" w:rsidRPr="00BE491F" w:rsidRDefault="001F6F3E" w:rsidP="00815054">
      <w:pPr>
        <w:pStyle w:val="Titre6"/>
        <w:numPr>
          <w:ilvl w:val="0"/>
          <w:numId w:val="0"/>
        </w:numPr>
        <w:ind w:left="3600"/>
        <w:rPr>
          <w:rFonts w:ascii="Times New Roman" w:hAnsi="Times New Roman" w:cs="Times New Roman"/>
          <w:lang w:val="fr-FR"/>
        </w:rPr>
      </w:pPr>
      <w:bookmarkStart w:id="32" w:name="conclusion"/>
      <w:bookmarkEnd w:id="31"/>
      <w:r w:rsidRPr="00BE491F">
        <w:rPr>
          <w:rFonts w:ascii="Times New Roman" w:hAnsi="Times New Roman" w:cs="Times New Roman"/>
          <w:lang w:val="fr-FR"/>
        </w:rPr>
        <w:t>Conclusion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résumer, on peut mettre fin au réchauffement climatique en plafonnant les émissions et éliminer l’extrême pauvreté à l’aide d’un revenu de base. Un système simple et efficace pour traiter ces deux problèmes est de combiner ces deux solutions. Voici le cœur du Plan mondial pour le climat, qui constitue les deux premiers principes détaillés au Chapitre </w:t>
      </w:r>
      <w:hyperlink w:anchor="ch:principes">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Pour des considérations de justice et de géopolitique, quelques ajustements sont nécessaires pour compléter notre proposition : je les décris aussi au Chapitre </w:t>
      </w:r>
      <w:hyperlink w:anchor="ch:principes">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Enfin, ce Plan mondial pour le climat doit être complémenté par d’autres mesures  : je les esquisse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w:t>
      </w:r>
    </w:p>
    <w:p w:rsidR="00815054" w:rsidRDefault="00815054">
      <w:pPr>
        <w:rPr>
          <w:rFonts w:asciiTheme="majorHAnsi" w:eastAsiaTheme="majorEastAsia" w:hAnsiTheme="majorHAnsi" w:cstheme="majorBidi"/>
          <w:b/>
          <w:bCs/>
          <w:i/>
          <w:color w:val="4F81BD" w:themeColor="accent1"/>
          <w:sz w:val="32"/>
          <w:szCs w:val="32"/>
          <w:lang w:val="fr-FR"/>
        </w:rPr>
      </w:pPr>
      <w:bookmarkStart w:id="33" w:name="ch:narr_poitiers"/>
      <w:bookmarkEnd w:id="25"/>
      <w:bookmarkEnd w:id="32"/>
      <w:r>
        <w:rPr>
          <w:i/>
          <w:lang w:val="fr-FR"/>
        </w:rPr>
        <w:br w:type="page"/>
      </w:r>
    </w:p>
    <w:p w:rsidR="00975B34" w:rsidRPr="00815054" w:rsidRDefault="001F6F3E" w:rsidP="00815054">
      <w:pPr>
        <w:pStyle w:val="Titre1"/>
        <w:numPr>
          <w:ilvl w:val="0"/>
          <w:numId w:val="0"/>
        </w:numPr>
        <w:ind w:left="360"/>
        <w:rPr>
          <w:i/>
          <w:lang w:val="fr-FR"/>
        </w:rPr>
      </w:pPr>
      <w:bookmarkStart w:id="34" w:name="_Toc167362203"/>
      <w:r w:rsidRPr="00815054">
        <w:rPr>
          <w:i/>
          <w:lang w:val="fr-FR"/>
        </w:rPr>
        <w:lastRenderedPageBreak/>
        <w:t>Une journée à l’hôpital de Poitiers</w:t>
      </w:r>
      <w:bookmarkEnd w:id="3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Catherine est infirmière au CHU de Poitiers. Aujourd’hui, elle a préparé des gâteaux pour fêter la fin des travaux avec ses collègues : maintenant que l’hôpital est rénové, finis les bruits de perceuse et surtout, finies les températures invivables en période estivale. Catherine, elle, n’a pas attendu que le Plan mondial fasse augmenter le prix du gaz pour faire des travaux dans sa maison. Lorsqu’elle en a hérité en 2028, l’audit énergétique avait révélé qu’étant donné la hausse de prix anticipée, l’option la plus économe pour le chauffage consistait à isoler les murs et les combles, et remplacer la chaudière au fioul par une pompe à chaleur. Le remboursement des travaux coûte à Catherine un peu moins que ce qu’elle aurait dépensé en fioul, et lorsqu’elle aura fini de rembourser son crédit en 2041, elle gagnera vraiment au change.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Dans son hameau cossu de </w:t>
      </w:r>
      <w:proofErr w:type="spellStart"/>
      <w:r w:rsidRPr="00BE491F">
        <w:rPr>
          <w:rFonts w:ascii="Times New Roman" w:hAnsi="Times New Roman" w:cs="Times New Roman"/>
          <w:lang w:val="fr-FR"/>
        </w:rPr>
        <w:t>Charassé</w:t>
      </w:r>
      <w:proofErr w:type="spellEnd"/>
      <w:r w:rsidRPr="00BE491F">
        <w:rPr>
          <w:rFonts w:ascii="Times New Roman" w:hAnsi="Times New Roman" w:cs="Times New Roman"/>
          <w:lang w:val="fr-FR"/>
        </w:rPr>
        <w:t>, quasiment tout le monde a une voiture électrique. Catherine, elle, a opté pour un scooter électrique lorsqu’elle s’est débarrassée de sa vieille Twingo. Elle a fait ce choix pour pouvoir financer l’école de commerce de sa fille : se passer de voiture, ça permet de sacrées économies, surtout avec la hausse du prix de l’essence. Et puis les embouteillages ne lui manquent pas. Même si elle appréhendait de ne plus faire ses courses en voiture, elle aime bien se faire livrer, finalement. En fait, le plus gênant, c’est pour partir en vacances avec son petit dernier. Alors qu’avant elle en avait pour deux heures de route pour aller chez ses parents aux Sables-d’Olonne, ça lui prend désormais six heures porte à porte : un bus puis trois trains. Enfin ça, c’est quand elle ne trouve pas de covoiturage. Grâce à l’alerte qu’elle s’est paramétrée, elle réussit quand même à se faire des week-ends chez ses parents aussi régulièrement qu’avant. Elle saute sur l’occasion quand un conducteur fait un aller-retour similaire au sien, et fait parfois des belles rencontres. La dernière fois, elle a eu le béguin pour son conducteur : un ancien ouvrier de l’usine de moteurs d’avion qui a fermé, reconverti dans la pose de panneaux solaires. En repensant à son sourire d’ange et son beau teint hâlé, Catherine espère vraiment retomber sur lui au prochain trajet.</w:t>
      </w:r>
    </w:p>
    <w:p w:rsidR="00815054" w:rsidRDefault="00815054">
      <w:pPr>
        <w:rPr>
          <w:rFonts w:asciiTheme="majorHAnsi" w:eastAsiaTheme="majorEastAsia" w:hAnsiTheme="majorHAnsi" w:cstheme="majorBidi"/>
          <w:b/>
          <w:bCs/>
          <w:color w:val="4F81BD" w:themeColor="accent1"/>
          <w:sz w:val="32"/>
          <w:szCs w:val="32"/>
          <w:lang w:val="fr-FR"/>
        </w:rPr>
      </w:pPr>
      <w:bookmarkStart w:id="35" w:name="un-plan-largement-soutenu"/>
      <w:bookmarkEnd w:id="33"/>
      <w:r>
        <w:rPr>
          <w:lang w:val="fr-FR"/>
        </w:rPr>
        <w:br w:type="page"/>
      </w:r>
    </w:p>
    <w:p w:rsidR="00975B34" w:rsidRPr="00BE491F" w:rsidRDefault="001F6F3E" w:rsidP="00815054">
      <w:pPr>
        <w:pStyle w:val="Titre1"/>
        <w:numPr>
          <w:ilvl w:val="0"/>
          <w:numId w:val="10"/>
        </w:numPr>
        <w:rPr>
          <w:lang w:val="fr-FR"/>
        </w:rPr>
      </w:pPr>
      <w:bookmarkStart w:id="36" w:name="_Toc167362204"/>
      <w:r w:rsidRPr="00BE491F">
        <w:rPr>
          <w:lang w:val="fr-FR"/>
        </w:rPr>
        <w:lastRenderedPageBreak/>
        <w:t>Un Plan largement soutenu</w:t>
      </w:r>
      <w:bookmarkStart w:id="37" w:name="ch:soutien"/>
      <w:bookmarkEnd w:id="36"/>
      <w:bookmarkEnd w:id="3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Outre ce livre et une vidéo YouTube</w:t>
      </w:r>
      <w:r w:rsidRPr="00BE491F">
        <w:rPr>
          <w:rStyle w:val="Appelnotedebasdep"/>
          <w:rFonts w:ascii="Times New Roman" w:hAnsi="Times New Roman" w:cs="Times New Roman"/>
        </w:rPr>
        <w:footnoteReference w:id="44"/>
      </w:r>
      <w:r w:rsidRPr="00BE491F">
        <w:rPr>
          <w:rFonts w:ascii="Times New Roman" w:hAnsi="Times New Roman" w:cs="Times New Roman"/>
          <w:lang w:val="fr-FR"/>
        </w:rPr>
        <w:t xml:space="preserve">, d’autres bénévoles et moi-même défendons le Plan mondial pour le climat auprès de multiples acteurs à travers l’association de plaidoyer que nous avons fondée,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 Notre motivation à défendre ce Plan découle du résultat de ma recherche académique. Depuis ma thèse, je me suis spécialisé dans les enquêtes d’opinion relatives au climat et à la redistribution. Ainsi, j’ai mené une enquête internationale dans 20 pays sur les attitudes envers les politiques climatiques, et une enquête complémentaire aux États-Unis et en Europe sur les opinions envers la redistribution mondiale des richesses. Bien que l’idée au cœur du Plan mondial pour le climat — un quota carbone mondial avec une redistribution égalitaire des recettes — soit ancienne et considérée comme la politique climatique canonique par les économistes, aucune enquête n’avait testé cette proposition auprès de l’opinion publique. Or, les enquêtes révèlent un soutien majoritaire à travers le monde. En outre, différentes méthodes d’enquêtes indiquent que le soutien est sincère et pourrait se matérialiser électoralement. C’est cet élément nouveau — savoir que la population soutient un tel Plan, même dans les pays qui seraient perdants financièrement — qui justifie de remettre cette idée sur la table des négociations internationales, et qu’on l’étudie sérieusement. Dans ce chapitre, je décrirai l’histoire de cette idée puis les résultats des enquêtes d’opinion.</w:t>
      </w:r>
    </w:p>
    <w:p w:rsidR="00975B34" w:rsidRPr="00BE491F" w:rsidRDefault="001F6F3E" w:rsidP="00815054">
      <w:pPr>
        <w:pStyle w:val="Titre2"/>
        <w:numPr>
          <w:ilvl w:val="1"/>
          <w:numId w:val="10"/>
        </w:numPr>
        <w:rPr>
          <w:lang w:val="fr-FR"/>
        </w:rPr>
      </w:pPr>
      <w:bookmarkStart w:id="38" w:name="une-vieille-idée"/>
      <w:bookmarkStart w:id="39" w:name="_Toc167362205"/>
      <w:r w:rsidRPr="00BE491F">
        <w:rPr>
          <w:lang w:val="fr-FR"/>
        </w:rPr>
        <w:t>Une vieille idée</w:t>
      </w:r>
      <w:bookmarkEnd w:id="39"/>
    </w:p>
    <w:p w:rsidR="00975B34" w:rsidRPr="00BE491F" w:rsidRDefault="001F6F3E" w:rsidP="00815054">
      <w:pPr>
        <w:pStyle w:val="Titre5"/>
        <w:numPr>
          <w:ilvl w:val="0"/>
          <w:numId w:val="0"/>
        </w:numPr>
        <w:ind w:left="2880"/>
        <w:rPr>
          <w:rFonts w:ascii="Times New Roman" w:hAnsi="Times New Roman" w:cs="Times New Roman"/>
          <w:lang w:val="fr-FR"/>
        </w:rPr>
      </w:pPr>
      <w:bookmarkStart w:id="40" w:name="la-genèse-de-lidée"/>
      <w:r w:rsidRPr="00BE491F">
        <w:rPr>
          <w:rFonts w:ascii="Times New Roman" w:hAnsi="Times New Roman" w:cs="Times New Roman"/>
          <w:lang w:val="fr-FR"/>
        </w:rPr>
        <w:t>La genèse de l’idée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principe du pollueur-payeur est une idée de base en économie, qui remonte à Pigou (1920). Le principe consiste à faire payer les coûts externes (en l’occurrence, les dégâts causés par le changement climatique) à la personne qui les engendre (ici, l’émetteur de gaz à effet de serre). Cette tarification peut prendre aussi bien la forme d’un marché de quotas que d’une taxe. Le coût qu’elle entraîne pour le pollueur l’encourage à réduire son activité ou à la rendre moins polluante, ces alternatives étant désormais comparativement moins coûteuses. Par ailleurs, les recettes engendrées par la tarification de la pollution doivent être dépensées de la manière la plus bénéfique possible pour la société. Dans le cas du changement climatique, le plus simple est probablement de partager les recettes de façon égalitaire. Ce partage égalitaire peut ainsi être conçu comme un égal permis d’émissions pour chaque humain.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Étant donné ce cadre théorique, il n’est pas étonnant qu’un quota carbone mondial distribué de façon égalitaire soit apparu comme la solution canonique au changement climatique depuis que celui-ci a émergé dans le débat public. Il semblerait que ce soit Michael </w:t>
      </w:r>
      <w:proofErr w:type="spellStart"/>
      <w:r w:rsidRPr="00BE491F">
        <w:rPr>
          <w:rFonts w:ascii="Times New Roman" w:hAnsi="Times New Roman" w:cs="Times New Roman"/>
          <w:lang w:val="fr-FR"/>
        </w:rPr>
        <w:t>Grubb</w:t>
      </w:r>
      <w:proofErr w:type="spellEnd"/>
      <w:r w:rsidRPr="00BE491F">
        <w:rPr>
          <w:rFonts w:ascii="Times New Roman" w:hAnsi="Times New Roman" w:cs="Times New Roman"/>
          <w:lang w:val="fr-FR"/>
        </w:rPr>
        <w:t>, professeur à l’</w:t>
      </w:r>
      <w:proofErr w:type="spellStart"/>
      <w:r w:rsidRPr="00BE491F">
        <w:rPr>
          <w:rFonts w:ascii="Times New Roman" w:hAnsi="Times New Roman" w:cs="Times New Roman"/>
          <w:lang w:val="fr-FR"/>
        </w:rPr>
        <w:t>University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College</w:t>
      </w:r>
      <w:proofErr w:type="spellEnd"/>
      <w:r w:rsidRPr="00BE491F">
        <w:rPr>
          <w:rFonts w:ascii="Times New Roman" w:hAnsi="Times New Roman" w:cs="Times New Roman"/>
          <w:lang w:val="fr-FR"/>
        </w:rPr>
        <w:t xml:space="preserve"> de Londres, qui ait le premier défendu cette solution alors qu’était rédigé le premier rapport du GIEC, en 1990. Dans son article, </w:t>
      </w:r>
      <w:proofErr w:type="spellStart"/>
      <w:r w:rsidRPr="00BE491F">
        <w:rPr>
          <w:rFonts w:ascii="Times New Roman" w:hAnsi="Times New Roman" w:cs="Times New Roman"/>
          <w:lang w:val="fr-FR"/>
        </w:rPr>
        <w:t>Grubb</w:t>
      </w:r>
      <w:proofErr w:type="spellEnd"/>
      <w:r w:rsidRPr="00BE491F">
        <w:rPr>
          <w:rFonts w:ascii="Times New Roman" w:hAnsi="Times New Roman" w:cs="Times New Roman"/>
          <w:lang w:val="fr-FR"/>
        </w:rPr>
        <w:t xml:space="preserve"> écrit que « de loin, la meilleure combinaison en termes d’effectivité à long terme, de faisabilité, d’équité et de simplicité est obtenue grâce à un système basé sur des permis d’émission de carbone négociables, attribués sur la base d’un même permis pour chaque adulte »</w:t>
      </w:r>
      <w:r w:rsidRPr="00BE491F">
        <w:rPr>
          <w:rStyle w:val="Appelnotedebasdep"/>
          <w:rFonts w:ascii="Times New Roman" w:hAnsi="Times New Roman" w:cs="Times New Roman"/>
        </w:rPr>
        <w:footnoteReference w:id="45"/>
      </w:r>
      <w:r w:rsidRPr="00BE491F">
        <w:rPr>
          <w:rFonts w:ascii="Times New Roman" w:hAnsi="Times New Roman" w:cs="Times New Roman"/>
          <w:lang w:val="fr-FR"/>
        </w:rPr>
        <w:t xml:space="preserve">. Un an plus tard, Anil </w:t>
      </w:r>
      <w:proofErr w:type="spellStart"/>
      <w:r w:rsidRPr="00BE491F">
        <w:rPr>
          <w:rFonts w:ascii="Times New Roman" w:hAnsi="Times New Roman" w:cs="Times New Roman"/>
          <w:lang w:val="fr-FR"/>
        </w:rPr>
        <w:t>Agarwal</w:t>
      </w:r>
      <w:proofErr w:type="spellEnd"/>
      <w:r w:rsidRPr="00BE491F">
        <w:rPr>
          <w:rFonts w:ascii="Times New Roman" w:hAnsi="Times New Roman" w:cs="Times New Roman"/>
          <w:lang w:val="fr-FR"/>
        </w:rPr>
        <w:t xml:space="preserve"> et </w:t>
      </w:r>
      <w:proofErr w:type="spellStart"/>
      <w:r w:rsidRPr="00BE491F">
        <w:rPr>
          <w:rFonts w:ascii="Times New Roman" w:hAnsi="Times New Roman" w:cs="Times New Roman"/>
          <w:lang w:val="fr-FR"/>
        </w:rPr>
        <w:t>Sunita</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lastRenderedPageBreak/>
        <w:t>Narain</w:t>
      </w:r>
      <w:proofErr w:type="spellEnd"/>
      <w:r w:rsidRPr="00BE491F">
        <w:rPr>
          <w:rFonts w:ascii="Times New Roman" w:hAnsi="Times New Roman" w:cs="Times New Roman"/>
          <w:lang w:val="fr-FR"/>
        </w:rPr>
        <w:t xml:space="preserve">, du Centre pour la Science et l’Environnement de New Delhi, publient un texte fondateur sur la justice climatique qui défend à peu près la même solution tout en fustigeant le « colonialisme environnemental » des pays développés. Depuis lors, nombreux sont ceux qui ont témoigné leur soutien à une solution de ce genre : Bertram (1992); Baer et al. (2000); Jamieson (2001), ou plus récemment le rapport Blanchard </w:t>
      </w:r>
      <w:r w:rsidR="00B8419E">
        <w:rPr>
          <w:rFonts w:ascii="Times New Roman" w:hAnsi="Times New Roman" w:cs="Times New Roman"/>
          <w:lang w:val="fr-FR"/>
        </w:rPr>
        <w:t xml:space="preserve">&amp; </w:t>
      </w:r>
      <w:proofErr w:type="spellStart"/>
      <w:r w:rsidR="00B8419E">
        <w:rPr>
          <w:rFonts w:ascii="Times New Roman" w:hAnsi="Times New Roman" w:cs="Times New Roman"/>
          <w:lang w:val="fr-FR"/>
        </w:rPr>
        <w:t>Tirole</w:t>
      </w:r>
      <w:proofErr w:type="spellEnd"/>
      <w:r w:rsidRPr="00BE491F">
        <w:rPr>
          <w:rFonts w:ascii="Times New Roman" w:hAnsi="Times New Roman" w:cs="Times New Roman"/>
          <w:lang w:val="fr-FR"/>
        </w:rPr>
        <w:t xml:space="preserve"> (2021)</w:t>
      </w:r>
      <w:r w:rsidRPr="00BE491F">
        <w:rPr>
          <w:rStyle w:val="Appelnotedebasdep"/>
          <w:rFonts w:ascii="Times New Roman" w:hAnsi="Times New Roman" w:cs="Times New Roman"/>
        </w:rPr>
        <w:footnoteReference w:id="46"/>
      </w:r>
      <w:r w:rsidRPr="00BE491F">
        <w:rPr>
          <w:rFonts w:ascii="Times New Roman" w:hAnsi="Times New Roman" w:cs="Times New Roman"/>
          <w:lang w:val="fr-FR"/>
        </w:rPr>
        <w:t xml:space="preserve"> (respectivement ancien économiste en chef du FMI et « prix Nobel » d’économie) et la tribune de </w:t>
      </w:r>
      <w:proofErr w:type="spellStart"/>
      <w:r w:rsidRPr="00BE491F">
        <w:rPr>
          <w:rFonts w:ascii="Times New Roman" w:hAnsi="Times New Roman" w:cs="Times New Roman"/>
          <w:lang w:val="fr-FR"/>
        </w:rPr>
        <w:t>Rajan</w:t>
      </w:r>
      <w:proofErr w:type="spellEnd"/>
      <w:r w:rsidRPr="00BE491F">
        <w:rPr>
          <w:rFonts w:ascii="Times New Roman" w:hAnsi="Times New Roman" w:cs="Times New Roman"/>
          <w:lang w:val="fr-FR"/>
        </w:rPr>
        <w:t xml:space="preserve"> (2021) (qui fut gouverneur de la banque centrale indienne et économiste en chef du FMI).</w:t>
      </w:r>
    </w:p>
    <w:p w:rsidR="00975B34" w:rsidRPr="00BE491F" w:rsidRDefault="001F6F3E" w:rsidP="00815054">
      <w:pPr>
        <w:pStyle w:val="Titre5"/>
        <w:numPr>
          <w:ilvl w:val="0"/>
          <w:numId w:val="0"/>
        </w:numPr>
        <w:ind w:left="2880"/>
        <w:rPr>
          <w:rFonts w:ascii="Times New Roman" w:hAnsi="Times New Roman" w:cs="Times New Roman"/>
          <w:lang w:val="fr-FR"/>
        </w:rPr>
      </w:pPr>
      <w:bookmarkStart w:id="41" w:name="léchec-des-négociations-climatiques"/>
      <w:bookmarkEnd w:id="40"/>
      <w:r w:rsidRPr="00BE491F">
        <w:rPr>
          <w:rFonts w:ascii="Times New Roman" w:hAnsi="Times New Roman" w:cs="Times New Roman"/>
          <w:lang w:val="fr-FR"/>
        </w:rPr>
        <w:t>L’échec des négociations climatiques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Hélas, Bertram (1992) rapporte que les diplomates de pays riches tels que les États-Unis et le Japon ont évacué cette option des négociations climatiques dès 1990. Au sommet de la Terre de 1992, George Bush exprima clairement que son administration n’était prête à aucune contribution au reste du monde par sa formule restée célèbre : « le mode de vie américain n’est pas négociable »</w:t>
      </w:r>
      <w:r w:rsidRPr="00BE491F">
        <w:rPr>
          <w:rStyle w:val="Appelnotedebasdep"/>
          <w:rFonts w:ascii="Times New Roman" w:hAnsi="Times New Roman" w:cs="Times New Roman"/>
        </w:rPr>
        <w:footnoteReference w:id="47"/>
      </w:r>
      <w:r w:rsidRPr="00BE491F">
        <w:rPr>
          <w:rFonts w:ascii="Times New Roman" w:hAnsi="Times New Roman" w:cs="Times New Roman"/>
          <w:lang w:val="fr-FR"/>
        </w:rPr>
        <w:t>. Comme les textes doivent y être adoptés à l’unanimité, le cadre onusien a toujours cherché une solution consensuelle. Dans les années 1990, les propositions impliquant de larges transferts internationaux ont été écartées par des pays tels que les États-Unis, tandis que les pays en développement refusaient tout objectif contraignant en l’absence de tels transferts. Les négociations ont alors abouti en 1997 lors du protocole de Kyoto sur des objectifs nationaux dans les seuls pays développés</w:t>
      </w:r>
      <w:r w:rsidRPr="00BE491F">
        <w:rPr>
          <w:rStyle w:val="Appelnotedebasdep"/>
          <w:rFonts w:ascii="Times New Roman" w:hAnsi="Times New Roman" w:cs="Times New Roman"/>
        </w:rPr>
        <w:footnoteReference w:id="48"/>
      </w:r>
      <w:r w:rsidRPr="00BE491F">
        <w:rPr>
          <w:rFonts w:ascii="Times New Roman" w:hAnsi="Times New Roman" w:cs="Times New Roman"/>
          <w:lang w:val="fr-FR"/>
        </w:rPr>
        <w:t>. Cette scission en deux catégories de pays a fait du protocole de Kyoto une impasse : les émissions des pays en développement n’ont pas été limitées, tandis que les pays développés n’ont consenti qu’à une faible baisse de leurs émissions (sans parler des États-Unis, qui exigeaient que les pays en développement contribuent et n’ont donc jamais ratifié le protocole). Pour sortir de l’impasse, les diplomates réunis à Copenhague en 2009 ont cherché à négocier une réduction d’émissions différenciée dans chaque pays. Les pays développés ont mis sur la table des engagements unilatéraux en termes de réductions d’émissions ainsi que la promesse de contribuer 100 milliards de dollars annuellement (soit moins d’un millième du PIB mondial). Las, les pays en développement ont considéré ces engagements insuffisants (les pays les moins avancés appelant par exemple à une contribution d’au moins 1,5 % du PIB des pays développés) et ont refusé de prendre des engagements contraignants</w:t>
      </w:r>
      <w:r w:rsidRPr="00BE491F">
        <w:rPr>
          <w:rStyle w:val="Appelnotedebasdep"/>
          <w:rFonts w:ascii="Times New Roman" w:hAnsi="Times New Roman" w:cs="Times New Roman"/>
        </w:rPr>
        <w:footnoteReference w:id="49"/>
      </w:r>
      <w:r w:rsidRPr="00BE491F">
        <w:rPr>
          <w:rFonts w:ascii="Times New Roman" w:hAnsi="Times New Roman" w:cs="Times New Roman"/>
          <w:lang w:val="fr-FR"/>
        </w:rPr>
        <w:t>. De ce fait, aucun accord n’a été trouvé à Copenhague. Depuis, les ambitions ont été revues à la baisse. L’accord de Paris signé en 2015 a eu le mérite d’entériner un objectif universel de limitation de la hausse de température, mais il a acté le passage à un régime non contraignant où chaque pays définit volontairement sa contribution en termes de réduction d’émissions.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Non seulement les cibles définies par chaque pays sont insuffisantes pour atteindre l’objectif de l’accord de Paris, mais les politiques mises en œuvre risquent fort de manquer ces cibles. Ainsi, les politiques et actions actuelles nous orientent vers un réchauffement de 2,6°C à 2,9°C en 2100</w:t>
      </w:r>
      <w:r w:rsidRPr="00BE491F">
        <w:rPr>
          <w:rStyle w:val="Appelnotedebasdep"/>
          <w:rFonts w:ascii="Times New Roman" w:hAnsi="Times New Roman" w:cs="Times New Roman"/>
        </w:rPr>
        <w:footnoteReference w:id="50"/>
      </w:r>
      <w:r w:rsidRPr="00BE491F">
        <w:rPr>
          <w:rFonts w:ascii="Times New Roman" w:hAnsi="Times New Roman" w:cs="Times New Roman"/>
          <w:lang w:val="fr-FR"/>
        </w:rPr>
        <w:t xml:space="preserve"> et une température qui continuerait de croître à un rythme alarmant après 2100.</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Au vu de l’histoire des négociations climatiques, deux éléments me semblent indispensables pour obtenir un accord contraignant de réductions d’émissions : des transferts Nord–Sud conséquents (de l’ordre de 1 % du PIB mondial) et l’abandon de l’aspiration à l’universalité (les États-Unis ayant toujours refusé tout accord contraignant, pour ne citer qu’eux).</w:t>
      </w:r>
    </w:p>
    <w:p w:rsidR="00975B34" w:rsidRPr="00BE491F" w:rsidRDefault="001F6F3E" w:rsidP="00815054">
      <w:pPr>
        <w:pStyle w:val="Titre5"/>
        <w:numPr>
          <w:ilvl w:val="0"/>
          <w:numId w:val="0"/>
        </w:numPr>
        <w:ind w:left="2880"/>
        <w:rPr>
          <w:rFonts w:ascii="Times New Roman" w:hAnsi="Times New Roman" w:cs="Times New Roman"/>
          <w:lang w:val="fr-FR"/>
        </w:rPr>
      </w:pPr>
      <w:bookmarkStart w:id="42" w:name="X9c180caa09f77e819d94a7d2065dc5d7a6cf28a"/>
      <w:bookmarkEnd w:id="41"/>
      <w:r w:rsidRPr="00BE491F">
        <w:rPr>
          <w:rFonts w:ascii="Times New Roman" w:hAnsi="Times New Roman" w:cs="Times New Roman"/>
          <w:lang w:val="fr-FR"/>
        </w:rPr>
        <w:t>Un soutien des économistes sans cesse renouvelé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Dans un livre intitulé « Global </w:t>
      </w:r>
      <w:proofErr w:type="spellStart"/>
      <w:r w:rsidRPr="00BE491F">
        <w:rPr>
          <w:rFonts w:ascii="Times New Roman" w:hAnsi="Times New Roman" w:cs="Times New Roman"/>
          <w:lang w:val="fr-FR"/>
        </w:rPr>
        <w:t>Carbon</w:t>
      </w:r>
      <w:proofErr w:type="spellEnd"/>
      <w:r w:rsidRPr="00BE491F">
        <w:rPr>
          <w:rFonts w:ascii="Times New Roman" w:hAnsi="Times New Roman" w:cs="Times New Roman"/>
          <w:lang w:val="fr-FR"/>
        </w:rPr>
        <w:t xml:space="preserve"> Pricing: The Path to </w:t>
      </w:r>
      <w:proofErr w:type="spellStart"/>
      <w:r w:rsidRPr="00BE491F">
        <w:rPr>
          <w:rFonts w:ascii="Times New Roman" w:hAnsi="Times New Roman" w:cs="Times New Roman"/>
          <w:lang w:val="fr-FR"/>
        </w:rPr>
        <w:t>Climate</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Cooperation</w:t>
      </w:r>
      <w:proofErr w:type="spellEnd"/>
      <w:r w:rsidRPr="00BE491F">
        <w:rPr>
          <w:rFonts w:ascii="Times New Roman" w:hAnsi="Times New Roman" w:cs="Times New Roman"/>
          <w:lang w:val="fr-FR"/>
        </w:rPr>
        <w:t> »</w:t>
      </w:r>
      <w:r w:rsidRPr="00BE491F">
        <w:rPr>
          <w:rStyle w:val="Appelnotedebasdep"/>
          <w:rFonts w:ascii="Times New Roman" w:hAnsi="Times New Roman" w:cs="Times New Roman"/>
        </w:rPr>
        <w:footnoteReference w:id="51"/>
      </w:r>
      <w:r w:rsidRPr="00BE491F">
        <w:rPr>
          <w:rFonts w:ascii="Times New Roman" w:hAnsi="Times New Roman" w:cs="Times New Roman"/>
          <w:lang w:val="fr-FR"/>
        </w:rPr>
        <w:t xml:space="preserve">, de nombreux experts, dont trois « prix Nobel » d’économie (Joseph Stiglitz, Jean </w:t>
      </w:r>
      <w:proofErr w:type="spellStart"/>
      <w:r w:rsidRPr="00BE491F">
        <w:rPr>
          <w:rFonts w:ascii="Times New Roman" w:hAnsi="Times New Roman" w:cs="Times New Roman"/>
          <w:lang w:val="fr-FR"/>
        </w:rPr>
        <w:t>Tirole</w:t>
      </w:r>
      <w:proofErr w:type="spellEnd"/>
      <w:r w:rsidRPr="00BE491F">
        <w:rPr>
          <w:rFonts w:ascii="Times New Roman" w:hAnsi="Times New Roman" w:cs="Times New Roman"/>
          <w:lang w:val="fr-FR"/>
        </w:rPr>
        <w:t xml:space="preserve"> et William </w:t>
      </w:r>
      <w:proofErr w:type="spellStart"/>
      <w:r w:rsidRPr="00BE491F">
        <w:rPr>
          <w:rFonts w:ascii="Times New Roman" w:hAnsi="Times New Roman" w:cs="Times New Roman"/>
          <w:lang w:val="fr-FR"/>
        </w:rPr>
        <w:t>Nordhaus</w:t>
      </w:r>
      <w:proofErr w:type="spellEnd"/>
      <w:r w:rsidRPr="00BE491F">
        <w:rPr>
          <w:rFonts w:ascii="Times New Roman" w:hAnsi="Times New Roman" w:cs="Times New Roman"/>
          <w:lang w:val="fr-FR"/>
        </w:rPr>
        <w:t>), vantent à tour de rôle les mérites d’une tarification mondiale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Dans cet ouvrage, </w:t>
      </w:r>
      <w:proofErr w:type="spellStart"/>
      <w:r w:rsidRPr="00BE491F">
        <w:rPr>
          <w:rFonts w:ascii="Times New Roman" w:hAnsi="Times New Roman" w:cs="Times New Roman"/>
          <w:lang w:val="fr-FR"/>
        </w:rPr>
        <w:t>Gollier</w:t>
      </w:r>
      <w:proofErr w:type="spellEnd"/>
      <w:r w:rsidRPr="00BE491F">
        <w:rPr>
          <w:rFonts w:ascii="Times New Roman" w:hAnsi="Times New Roman" w:cs="Times New Roman"/>
          <w:lang w:val="fr-FR"/>
        </w:rPr>
        <w:t xml:space="preserve"> </w:t>
      </w:r>
      <w:r w:rsidR="00B8419E">
        <w:rPr>
          <w:rFonts w:ascii="Times New Roman" w:hAnsi="Times New Roman" w:cs="Times New Roman"/>
          <w:lang w:val="fr-FR"/>
        </w:rPr>
        <w:t xml:space="preserve">&amp; </w:t>
      </w:r>
      <w:proofErr w:type="spellStart"/>
      <w:r w:rsidR="00B8419E">
        <w:rPr>
          <w:rFonts w:ascii="Times New Roman" w:hAnsi="Times New Roman" w:cs="Times New Roman"/>
          <w:lang w:val="fr-FR"/>
        </w:rPr>
        <w:t>Tirole</w:t>
      </w:r>
      <w:proofErr w:type="spellEnd"/>
      <w:r w:rsidRPr="00BE491F">
        <w:rPr>
          <w:rFonts w:ascii="Times New Roman" w:hAnsi="Times New Roman" w:cs="Times New Roman"/>
          <w:lang w:val="fr-FR"/>
        </w:rPr>
        <w:t xml:space="preserve"> (2015) ordonnent les différentes options possibles pour répartir les recettes de cette tarification selon un paramètre de générosité, et décrivent l’allocation égalitaire des recettes comme étant la plus généreuse envers les plus démunis</w:t>
      </w:r>
      <w:r w:rsidRPr="00BE491F">
        <w:rPr>
          <w:rStyle w:val="Appelnotedebasdep"/>
          <w:rFonts w:ascii="Times New Roman" w:hAnsi="Times New Roman" w:cs="Times New Roman"/>
        </w:rPr>
        <w:footnoteReference w:id="52"/>
      </w:r>
      <w:r w:rsidRPr="00BE491F">
        <w:rPr>
          <w:rFonts w:ascii="Times New Roman" w:hAnsi="Times New Roman" w:cs="Times New Roman"/>
          <w:lang w:val="fr-FR"/>
        </w:rPr>
        <w:t xml:space="preserve">. Dans un autre chapitre, </w:t>
      </w:r>
      <w:proofErr w:type="spellStart"/>
      <w:r w:rsidRPr="00BE491F">
        <w:rPr>
          <w:rFonts w:ascii="Times New Roman" w:hAnsi="Times New Roman" w:cs="Times New Roman"/>
          <w:lang w:val="fr-FR"/>
        </w:rPr>
        <w:t>Cramton</w:t>
      </w:r>
      <w:proofErr w:type="spellEnd"/>
      <w:r w:rsidRPr="00BE491F">
        <w:rPr>
          <w:rFonts w:ascii="Times New Roman" w:hAnsi="Times New Roman" w:cs="Times New Roman"/>
          <w:lang w:val="fr-FR"/>
        </w:rPr>
        <w:t xml:space="preserve"> et al. (2015) partent du principe que chaque État défend son intérêt national et proposent l’accord suivant entre les pays volontaristes. Le paramètre de générosité serait choisi par les pays aux émissions par habitant autour de la moyenne mondiale, puis l’ambition climatique serait fixée au niveau minimal proposé par les pays participants</w:t>
      </w:r>
      <w:r w:rsidRPr="00BE491F">
        <w:rPr>
          <w:rStyle w:val="Appelnotedebasdep"/>
          <w:rFonts w:ascii="Times New Roman" w:hAnsi="Times New Roman" w:cs="Times New Roman"/>
        </w:rPr>
        <w:footnoteReference w:id="53"/>
      </w:r>
      <w:r w:rsidRPr="00BE491F">
        <w:rPr>
          <w:rFonts w:ascii="Times New Roman" w:hAnsi="Times New Roman" w:cs="Times New Roman"/>
          <w:lang w:val="fr-FR"/>
        </w:rPr>
        <w:t xml:space="preserve">. Comme les pays aux émissions moyennes sont peu affectés par les transferts internationaux impliqués par l’accord, ils choisiraient stratégiquement le paramètre de générosité qui maximiserait l’ambition climatique : ni trop élevé, pour que les pays riches proposent un niveau d’ambition important, ni trop faible, pour que les pays pauvres y gagnent et souscrivent à une ambition importante. </w:t>
      </w:r>
      <w:r w:rsidR="00B8419E">
        <w:rPr>
          <w:rFonts w:ascii="Times New Roman" w:hAnsi="Times New Roman" w:cs="Times New Roman"/>
          <w:lang w:val="fr-FR"/>
        </w:rPr>
        <w:t>Van den Berg</w:t>
      </w:r>
      <w:r w:rsidRPr="00BE491F">
        <w:rPr>
          <w:rFonts w:ascii="Times New Roman" w:hAnsi="Times New Roman" w:cs="Times New Roman"/>
          <w:lang w:val="fr-FR"/>
        </w:rPr>
        <w:t xml:space="preserve"> et al. (2020) proposent une « transition à deux volets vers une tarification mondiale du carbone » : une </w:t>
      </w:r>
      <w:r w:rsidRPr="00BE491F">
        <w:rPr>
          <w:rFonts w:ascii="Times New Roman" w:hAnsi="Times New Roman" w:cs="Times New Roman"/>
          <w:i/>
          <w:iCs/>
          <w:lang w:val="fr-FR"/>
        </w:rPr>
        <w:t>union climatique</w:t>
      </w:r>
      <w:r w:rsidRPr="00BE491F">
        <w:rPr>
          <w:rFonts w:ascii="Times New Roman" w:hAnsi="Times New Roman" w:cs="Times New Roman"/>
          <w:lang w:val="fr-FR"/>
        </w:rPr>
        <w:t xml:space="preserve"> qui fusionnerait des systèmes d’échange de permis existants et en intégrerait progressivement de nouveaux, et une réorientation des négociations internationales (les COP) pour déterminer les règles d’une tarification mondiale du carbone et le niveau de générosité. Le </w:t>
      </w:r>
      <w:r w:rsidR="00B8419E">
        <w:rPr>
          <w:rFonts w:ascii="Times New Roman" w:hAnsi="Times New Roman" w:cs="Times New Roman"/>
          <w:lang w:val="fr-FR"/>
        </w:rPr>
        <w:t>FMI</w:t>
      </w:r>
      <w:r w:rsidRPr="00BE491F">
        <w:rPr>
          <w:rFonts w:ascii="Times New Roman" w:hAnsi="Times New Roman" w:cs="Times New Roman"/>
          <w:lang w:val="fr-FR"/>
        </w:rPr>
        <w:t xml:space="preserve"> (2019) est également favorable à une tarification mondiale du carbone et, à court terme, à un prix plancher du carbone. Pour aller dans le sens de la justice climatique, l’institution propose soit des prix différenciés entre les pays, soit la solution que nous défendons : un prix uniforme avec des transferts internationaux.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soutien à la tarification mondiale du carbone n’est pas l’apanage des économistes </w:t>
      </w:r>
      <w:proofErr w:type="spellStart"/>
      <w:r w:rsidRPr="00BE491F">
        <w:rPr>
          <w:rFonts w:ascii="Times New Roman" w:hAnsi="Times New Roman" w:cs="Times New Roman"/>
          <w:i/>
          <w:iCs/>
          <w:lang w:val="fr-FR"/>
        </w:rPr>
        <w:t>mainstream</w:t>
      </w:r>
      <w:proofErr w:type="spellEnd"/>
      <w:r w:rsidRPr="00BE491F">
        <w:rPr>
          <w:rFonts w:ascii="Times New Roman" w:hAnsi="Times New Roman" w:cs="Times New Roman"/>
          <w:lang w:val="fr-FR"/>
        </w:rPr>
        <w:t xml:space="preserve"> : elle est également soutenue par des économistes écologistes partisans de la </w:t>
      </w:r>
      <w:r w:rsidRPr="00BE491F">
        <w:rPr>
          <w:rFonts w:ascii="Times New Roman" w:hAnsi="Times New Roman" w:cs="Times New Roman"/>
          <w:lang w:val="fr-FR"/>
        </w:rPr>
        <w:lastRenderedPageBreak/>
        <w:t xml:space="preserve">décroissance. Ainsi, un système équivalent au Plan mondial pour le climat (appelé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p</w:t>
      </w:r>
      <w:r w:rsidR="00B8419E">
        <w:rPr>
          <w:rFonts w:ascii="Times New Roman" w:hAnsi="Times New Roman" w:cs="Times New Roman"/>
          <w:lang w:val="fr-FR"/>
        </w:rPr>
        <w:t xml:space="preserve">ar </w:t>
      </w:r>
      <w:proofErr w:type="spellStart"/>
      <w:r w:rsidR="00B8419E">
        <w:rPr>
          <w:rFonts w:ascii="Times New Roman" w:hAnsi="Times New Roman" w:cs="Times New Roman"/>
          <w:lang w:val="fr-FR"/>
        </w:rPr>
        <w:t>Douthwaite</w:t>
      </w:r>
      <w:proofErr w:type="spellEnd"/>
      <w:r w:rsidRPr="00BE491F">
        <w:rPr>
          <w:rFonts w:ascii="Times New Roman" w:hAnsi="Times New Roman" w:cs="Times New Roman"/>
          <w:lang w:val="fr-FR"/>
        </w:rPr>
        <w:t xml:space="preserve">, 2012) est la première des six mesures politiques proposées dans </w:t>
      </w:r>
      <w:r w:rsidRPr="00BE491F">
        <w:rPr>
          <w:rFonts w:ascii="Times New Roman" w:hAnsi="Times New Roman" w:cs="Times New Roman"/>
          <w:i/>
          <w:iCs/>
          <w:lang w:val="fr-FR"/>
        </w:rPr>
        <w:t>l’économie de la décroissance</w:t>
      </w:r>
      <w:r w:rsidRPr="00BE491F">
        <w:rPr>
          <w:rFonts w:ascii="Times New Roman" w:hAnsi="Times New Roman" w:cs="Times New Roman"/>
          <w:lang w:val="fr-FR"/>
        </w:rPr>
        <w:t xml:space="preserve"> de </w:t>
      </w:r>
      <w:proofErr w:type="spellStart"/>
      <w:r w:rsidRPr="00BE491F">
        <w:rPr>
          <w:rFonts w:ascii="Times New Roman" w:hAnsi="Times New Roman" w:cs="Times New Roman"/>
          <w:lang w:val="fr-FR"/>
        </w:rPr>
        <w:t>Kallis</w:t>
      </w:r>
      <w:proofErr w:type="spellEnd"/>
      <w:r w:rsidRPr="00BE491F">
        <w:rPr>
          <w:rFonts w:ascii="Times New Roman" w:hAnsi="Times New Roman" w:cs="Times New Roman"/>
          <w:lang w:val="fr-FR"/>
        </w:rPr>
        <w:t xml:space="preserve"> et al. (2012). De même, des économistes hétérodoxes tels qu’</w:t>
      </w:r>
      <w:proofErr w:type="spellStart"/>
      <w:r w:rsidRPr="00BE491F">
        <w:rPr>
          <w:rFonts w:ascii="Times New Roman" w:hAnsi="Times New Roman" w:cs="Times New Roman"/>
          <w:lang w:val="fr-FR"/>
        </w:rPr>
        <w:t>Elinor</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Ostrom</w:t>
      </w:r>
      <w:proofErr w:type="spellEnd"/>
      <w:r w:rsidRPr="00BE491F">
        <w:rPr>
          <w:rFonts w:ascii="Times New Roman" w:hAnsi="Times New Roman" w:cs="Times New Roman"/>
          <w:lang w:val="fr-FR"/>
        </w:rPr>
        <w:t xml:space="preserve"> et Robert Costanza défendent une variante de la tarification mondiale, où une moitié des recettes financerait un revenu de base et l’autre moitié des projets bas carbone</w:t>
      </w:r>
      <w:r w:rsidRPr="00BE491F">
        <w:rPr>
          <w:rStyle w:val="Appelnotedebasdep"/>
          <w:rFonts w:ascii="Times New Roman" w:hAnsi="Times New Roman" w:cs="Times New Roman"/>
        </w:rPr>
        <w:footnoteReference w:id="54"/>
      </w:r>
      <w:r w:rsidRPr="00BE491F">
        <w:rPr>
          <w:rFonts w:ascii="Times New Roman" w:hAnsi="Times New Roman" w:cs="Times New Roman"/>
          <w:lang w:val="fr-FR"/>
        </w:rPr>
        <w:t>.</w:t>
      </w:r>
    </w:p>
    <w:p w:rsidR="00975B34" w:rsidRPr="00BE491F" w:rsidRDefault="001F6F3E" w:rsidP="00815054">
      <w:pPr>
        <w:pStyle w:val="Titre2"/>
        <w:numPr>
          <w:ilvl w:val="1"/>
          <w:numId w:val="10"/>
        </w:numPr>
        <w:rPr>
          <w:lang w:val="fr-FR"/>
        </w:rPr>
      </w:pPr>
      <w:bookmarkStart w:id="43" w:name="sec:soutien"/>
      <w:bookmarkStart w:id="44" w:name="_Toc167362206"/>
      <w:bookmarkEnd w:id="38"/>
      <w:bookmarkEnd w:id="42"/>
      <w:r w:rsidRPr="00BE491F">
        <w:rPr>
          <w:lang w:val="fr-FR"/>
        </w:rPr>
        <w:t>Une découverte récente : l’adhésion de la population</w:t>
      </w:r>
      <w:bookmarkEnd w:id="4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Lors des négociations internationales, les diplomates semblent davantage défendre les intérêts nationaux de court-terme que la justice climatique. Mais leur attitude représente-t-elle correctement les valeurs de leurs peuples ? Étonnamment, ce n’est que récemment que des enquêtes d’opinion se sont penchées sur la question. Toutes convergent pour trouver un large soutien en faveur d’une politique climatique mondiale et </w:t>
      </w:r>
      <w:proofErr w:type="spellStart"/>
      <w:r w:rsidRPr="00BE491F">
        <w:rPr>
          <w:rFonts w:ascii="Times New Roman" w:hAnsi="Times New Roman" w:cs="Times New Roman"/>
          <w:lang w:val="fr-FR"/>
        </w:rPr>
        <w:t>redistributive</w:t>
      </w:r>
      <w:proofErr w:type="spellEnd"/>
      <w:r w:rsidRPr="00BE491F">
        <w:rPr>
          <w:rFonts w:ascii="Times New Roman" w:hAnsi="Times New Roman" w:cs="Times New Roman"/>
          <w:lang w:val="fr-FR"/>
        </w:rPr>
        <w:t>. Avant de présenter en détail les résultats d’enquêtes menées par mes collègues et moi-même qui examinent les attitudes envers le Plan mondial pour le climat dans 20 pays, examinons les autres enquêtes traitant de questions similaires.</w:t>
      </w:r>
    </w:p>
    <w:p w:rsidR="00975B34" w:rsidRPr="00BE491F" w:rsidRDefault="001F6F3E" w:rsidP="00815054">
      <w:pPr>
        <w:pStyle w:val="Titre4"/>
        <w:numPr>
          <w:ilvl w:val="0"/>
          <w:numId w:val="0"/>
        </w:numPr>
        <w:ind w:left="2160"/>
        <w:rPr>
          <w:rFonts w:ascii="Times New Roman" w:hAnsi="Times New Roman" w:cs="Times New Roman"/>
          <w:lang w:val="fr-FR"/>
        </w:rPr>
      </w:pPr>
      <w:bookmarkStart w:id="45" w:name="X6c0261f5676e892d0d1cb4f8535a17fd1ae5727"/>
      <w:bookmarkStart w:id="46" w:name="_Toc167362207"/>
      <w:r w:rsidRPr="00BE491F">
        <w:rPr>
          <w:rFonts w:ascii="Times New Roman" w:hAnsi="Times New Roman" w:cs="Times New Roman"/>
          <w:lang w:val="fr-FR"/>
        </w:rPr>
        <w:t>Soutien aux politiques climatiques mondiales</w:t>
      </w:r>
      <w:bookmarkEnd w:id="4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Depuis une douzaine d’années, une série de travaux académiques s’est attachée à révéler les préférences en termes de répartition de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entre les pays. Ces études couvrent de nombreux pays, à travers des enquêtes représentatives de la population. Si les différentes études sont difficilement comparables car elles diffèrent par leur approche et leur façon de poser les questions, deux régularités se dégagent. Quel que soit le pays dans lequel l’enquête est menée, les options préférées sont celles où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est universel, et celles qui apparaissent égalitaires</w:t>
      </w:r>
      <w:r w:rsidRPr="00BE491F">
        <w:rPr>
          <w:rStyle w:val="Appelnotedebasdep"/>
          <w:rFonts w:ascii="Times New Roman" w:hAnsi="Times New Roman" w:cs="Times New Roman"/>
        </w:rPr>
        <w:footnoteReference w:id="55"/>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Par ailleurs, les enquêtes révèlent toutes un fort soutien à la lutte contre le changement climatique. Par exemple, dans une enquête de grande ampleur sur 125 pays couvrant 94 % de la population mondiale, </w:t>
      </w:r>
      <w:proofErr w:type="spellStart"/>
      <w:r w:rsidRPr="00BE491F">
        <w:rPr>
          <w:rFonts w:ascii="Times New Roman" w:hAnsi="Times New Roman" w:cs="Times New Roman"/>
          <w:lang w:val="fr-FR"/>
        </w:rPr>
        <w:t>Andre</w:t>
      </w:r>
      <w:proofErr w:type="spellEnd"/>
      <w:r w:rsidRPr="00BE491F">
        <w:rPr>
          <w:rFonts w:ascii="Times New Roman" w:hAnsi="Times New Roman" w:cs="Times New Roman"/>
          <w:lang w:val="fr-FR"/>
        </w:rPr>
        <w:t xml:space="preserve"> et al. (2024) trouvent que 89 % des humains souhaitent une politique climatique plus ambitieuse, et 69 % sont disposés à contribuer 1 % de leurs revenus pour lutter contre le changement climatique (valeur qui est une estimation crédible du coût de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En revanche, 81 % sous-estiment la part de la population disposée à contribuer : cette part est perçue en moyenne à 43 %, soit 26 points de moins que la réalité. Cette sous-estimation (dite </w:t>
      </w:r>
      <w:r w:rsidRPr="00BE491F">
        <w:rPr>
          <w:rFonts w:ascii="Times New Roman" w:hAnsi="Times New Roman" w:cs="Times New Roman"/>
          <w:i/>
          <w:iCs/>
          <w:lang w:val="fr-FR"/>
        </w:rPr>
        <w:t>ignorance pluraliste</w:t>
      </w:r>
      <w:r w:rsidRPr="00BE491F">
        <w:rPr>
          <w:rFonts w:ascii="Times New Roman" w:hAnsi="Times New Roman" w:cs="Times New Roman"/>
          <w:lang w:val="fr-FR"/>
        </w:rPr>
        <w:t>) des préoccupations écologistes explique peut-être le manque d’ambition des accords internationaux sur le climat.</w:t>
      </w:r>
    </w:p>
    <w:p w:rsidR="00975B34" w:rsidRPr="00BE491F" w:rsidRDefault="001F6F3E">
      <w:pPr>
        <w:pStyle w:val="Corpsdetexte"/>
        <w:rPr>
          <w:rFonts w:ascii="Times New Roman" w:hAnsi="Times New Roman" w:cs="Times New Roman"/>
        </w:rPr>
      </w:pPr>
      <w:r w:rsidRPr="00BE491F">
        <w:rPr>
          <w:rFonts w:ascii="Times New Roman" w:hAnsi="Times New Roman" w:cs="Times New Roman"/>
          <w:lang w:val="fr-FR"/>
        </w:rPr>
        <w:t xml:space="preserve">Alors que la plupart des enquêtes investiguent des questions d’ordre général ou théorique, très peu ont testé l’adhésion à des mesures climatiques mondiales bien définies. En fait, en dehors de mes propres études, je n’en connais qu’une, publiée dans la revue scientifique </w:t>
      </w:r>
      <w:r w:rsidRPr="00BE491F">
        <w:rPr>
          <w:rFonts w:ascii="Times New Roman" w:hAnsi="Times New Roman" w:cs="Times New Roman"/>
          <w:i/>
          <w:iCs/>
          <w:lang w:val="fr-FR"/>
        </w:rPr>
        <w:t>Nature</w:t>
      </w:r>
      <w:r w:rsidRPr="00BE491F">
        <w:rPr>
          <w:rFonts w:ascii="Times New Roman" w:hAnsi="Times New Roman" w:cs="Times New Roman"/>
          <w:lang w:val="fr-FR"/>
        </w:rPr>
        <w:t xml:space="preserve">. Dans cette enquête sur cinq pays, </w:t>
      </w:r>
      <w:proofErr w:type="spellStart"/>
      <w:r w:rsidRPr="00BE491F">
        <w:rPr>
          <w:rFonts w:ascii="Times New Roman" w:hAnsi="Times New Roman" w:cs="Times New Roman"/>
          <w:lang w:val="fr-FR"/>
        </w:rPr>
        <w:t>Carattini</w:t>
      </w:r>
      <w:proofErr w:type="spellEnd"/>
      <w:r w:rsidRPr="00BE491F">
        <w:rPr>
          <w:rFonts w:ascii="Times New Roman" w:hAnsi="Times New Roman" w:cs="Times New Roman"/>
          <w:lang w:val="fr-FR"/>
        </w:rPr>
        <w:t xml:space="preserve"> et al. (2019) testent différentes variantes d’une taxe carbone mondiale. Pour la variante avec redistribution égalitaire des recettes, ils trouvent un soutien proche de 50 % dans les pays à hauts revenus (États-Unis, Australie, Royaume-Uni) et en Afrique du Sud, et plus de 80 % de soutien en Inde. Ces résultats sont cohérents avec ceux des enquêtes auxquelles j’ai collaborées, détaillés dans Fabre et al. </w:t>
      </w:r>
      <w:r w:rsidRPr="00BE491F">
        <w:rPr>
          <w:rFonts w:ascii="Times New Roman" w:hAnsi="Times New Roman" w:cs="Times New Roman"/>
        </w:rPr>
        <w:t>(2023) et résumés ci-</w:t>
      </w:r>
      <w:proofErr w:type="spellStart"/>
      <w:r w:rsidRPr="00BE491F">
        <w:rPr>
          <w:rFonts w:ascii="Times New Roman" w:hAnsi="Times New Roman" w:cs="Times New Roman"/>
        </w:rPr>
        <w:t>dessous</w:t>
      </w:r>
      <w:proofErr w:type="spellEnd"/>
      <w:r w:rsidRPr="00BE491F">
        <w:rPr>
          <w:rFonts w:ascii="Times New Roman" w:hAnsi="Times New Roman" w:cs="Times New Roman"/>
        </w:rPr>
        <w:t>.</w:t>
      </w:r>
    </w:p>
    <w:tbl>
      <w:tblPr>
        <w:tblStyle w:val="Table"/>
        <w:tblW w:w="0" w:type="auto"/>
        <w:jc w:val="center"/>
        <w:tblLook w:val="0600" w:firstRow="0" w:lastRow="0" w:firstColumn="0" w:lastColumn="0" w:noHBand="1" w:noVBand="1"/>
      </w:tblPr>
      <w:tblGrid>
        <w:gridCol w:w="9576"/>
      </w:tblGrid>
      <w:tr w:rsidR="00975B34" w:rsidRPr="00C730CD">
        <w:trPr>
          <w:jc w:val="center"/>
        </w:trPr>
        <w:tc>
          <w:tcPr>
            <w:tcW w:w="0" w:type="auto"/>
          </w:tcPr>
          <w:p w:rsidR="000D4C23" w:rsidRPr="00BE491F" w:rsidRDefault="000D4C23" w:rsidP="000D4C23">
            <w:pPr>
              <w:pStyle w:val="ImageCaption"/>
              <w:rPr>
                <w:rFonts w:ascii="Times New Roman" w:hAnsi="Times New Roman" w:cs="Times New Roman"/>
                <w:lang w:val="fr-FR"/>
              </w:rPr>
            </w:pPr>
            <w:bookmarkStart w:id="47" w:name="fig:oecd"/>
            <w:bookmarkEnd w:id="47"/>
            <w:r>
              <w:rPr>
                <w:rFonts w:ascii="Times New Roman" w:hAnsi="Times New Roman" w:cs="Times New Roman"/>
                <w:lang w:val="fr-FR"/>
              </w:rPr>
              <w:t xml:space="preserve">Figure 4.1 – </w:t>
            </w:r>
            <w:r w:rsidRPr="00BE491F">
              <w:rPr>
                <w:rFonts w:ascii="Times New Roman" w:hAnsi="Times New Roman" w:cs="Times New Roman"/>
                <w:lang w:val="fr-FR"/>
              </w:rPr>
              <w:t>Soutien aux politiques climatiques mondiales.</w:t>
            </w:r>
          </w:p>
          <w:p w:rsidR="00975B34" w:rsidRPr="00BE491F" w:rsidRDefault="001F6F3E">
            <w:pPr>
              <w:jc w:val="center"/>
              <w:rPr>
                <w:rFonts w:ascii="Times New Roman" w:hAnsi="Times New Roman" w:cs="Times New Roman"/>
                <w:lang w:val="fr-FR"/>
              </w:rPr>
            </w:pPr>
            <w:r w:rsidRPr="00BE491F">
              <w:rPr>
                <w:rFonts w:ascii="Times New Roman" w:hAnsi="Times New Roman" w:cs="Times New Roman"/>
                <w:lang w:val="fr-FR"/>
              </w:rPr>
              <w:t xml:space="preserve">Note 1 : Pourcentage de réponses </w:t>
            </w:r>
            <w:r w:rsidRPr="00BE491F">
              <w:rPr>
                <w:rFonts w:ascii="Times New Roman" w:hAnsi="Times New Roman" w:cs="Times New Roman"/>
                <w:i/>
                <w:iCs/>
                <w:lang w:val="fr-FR"/>
              </w:rPr>
              <w:t>Très</w:t>
            </w:r>
            <w:r w:rsidRPr="00BE491F">
              <w:rPr>
                <w:rFonts w:ascii="Times New Roman" w:hAnsi="Times New Roman" w:cs="Times New Roman"/>
                <w:lang w:val="fr-FR"/>
              </w:rPr>
              <w:t xml:space="preserve"> et </w:t>
            </w:r>
            <w:r w:rsidRPr="00BE491F">
              <w:rPr>
                <w:rFonts w:ascii="Times New Roman" w:hAnsi="Times New Roman" w:cs="Times New Roman"/>
                <w:i/>
                <w:iCs/>
                <w:lang w:val="fr-FR"/>
              </w:rPr>
              <w:t>Plutôt favorable</w:t>
            </w:r>
            <w:r w:rsidRPr="00BE491F">
              <w:rPr>
                <w:rFonts w:ascii="Times New Roman" w:hAnsi="Times New Roman" w:cs="Times New Roman"/>
                <w:lang w:val="fr-FR"/>
              </w:rPr>
              <w:t xml:space="preserve">, en excluant les réponses </w:t>
            </w:r>
            <w:proofErr w:type="spellStart"/>
            <w:r w:rsidRPr="00BE491F">
              <w:rPr>
                <w:rFonts w:ascii="Times New Roman" w:hAnsi="Times New Roman" w:cs="Times New Roman"/>
                <w:i/>
                <w:iCs/>
                <w:lang w:val="fr-FR"/>
              </w:rPr>
              <w:t>Indifférent</w:t>
            </w:r>
            <w:r w:rsidR="00BE491F">
              <w:rPr>
                <w:rFonts w:ascii="Cambria Math" w:hAnsi="Cambria Math" w:cs="Times New Roman"/>
                <w:i/>
                <w:iCs/>
                <w:lang w:val="fr-FR"/>
              </w:rPr>
              <w:t>⋅</w:t>
            </w:r>
            <w:r w:rsidRPr="00BE491F">
              <w:rPr>
                <w:rFonts w:ascii="Times New Roman" w:hAnsi="Times New Roman" w:cs="Times New Roman"/>
                <w:i/>
                <w:iCs/>
                <w:lang w:val="fr-FR"/>
              </w:rPr>
              <w:t>e</w:t>
            </w:r>
            <w:proofErr w:type="spellEnd"/>
            <w:r w:rsidRPr="00BE491F">
              <w:rPr>
                <w:rFonts w:ascii="Times New Roman" w:hAnsi="Times New Roman" w:cs="Times New Roman"/>
                <w:lang w:val="fr-FR"/>
              </w:rPr>
              <w:t xml:space="preserve"> (</w:t>
            </w:r>
            <m:oMath>
              <m:r>
                <w:rPr>
                  <w:rFonts w:ascii="Cambria Math" w:hAnsi="Cambria Math" w:cs="Times New Roman"/>
                </w:rPr>
                <m:t>n</m:t>
              </m:r>
            </m:oMath>
            <w:r w:rsidRPr="00BE491F">
              <w:rPr>
                <w:rFonts w:ascii="Times New Roman" w:hAnsi="Times New Roman" w:cs="Times New Roman"/>
                <w:lang w:val="fr-FR"/>
              </w:rPr>
              <w:t xml:space="preserve"> = 40,680). Source : Fabre et al. (2023). La couleur bleue dénote une majorité relative.</w:t>
            </w:r>
            <w:r w:rsidRPr="00BE491F">
              <w:rPr>
                <w:rFonts w:ascii="Times New Roman" w:hAnsi="Times New Roman" w:cs="Times New Roman"/>
                <w:lang w:val="fr-FR"/>
              </w:rPr>
              <w:br/>
              <w:t>Note 2 : *Au Danemark, en France et aux États-Unis, les questions av</w:t>
            </w:r>
            <w:proofErr w:type="spellStart"/>
            <w:r w:rsidRPr="00BE491F">
              <w:rPr>
                <w:rFonts w:ascii="Times New Roman" w:hAnsi="Times New Roman" w:cs="Times New Roman"/>
                <w:lang w:val="fr-FR"/>
              </w:rPr>
              <w:t>ec</w:t>
            </w:r>
            <w:proofErr w:type="spellEnd"/>
            <w:r w:rsidRPr="00BE491F">
              <w:rPr>
                <w:rFonts w:ascii="Times New Roman" w:hAnsi="Times New Roman" w:cs="Times New Roman"/>
                <w:lang w:val="fr-FR"/>
              </w:rPr>
              <w:t xml:space="preserve"> une astérisque ont été posées différemment. </w:t>
            </w:r>
          </w:p>
        </w:tc>
      </w:tr>
    </w:tbl>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La première de ces enquêtes a été réalisée sur 20 pays entre 2021 et 2022</w:t>
      </w:r>
      <w:r w:rsidRPr="00BE491F">
        <w:rPr>
          <w:rStyle w:val="Appelnotedebasdep"/>
          <w:rFonts w:ascii="Times New Roman" w:hAnsi="Times New Roman" w:cs="Times New Roman"/>
        </w:rPr>
        <w:footnoteReference w:id="56"/>
      </w:r>
      <w:r w:rsidRPr="00BE491F">
        <w:rPr>
          <w:rFonts w:ascii="Times New Roman" w:hAnsi="Times New Roman" w:cs="Times New Roman"/>
          <w:lang w:val="fr-FR"/>
        </w:rPr>
        <w:t xml:space="preserve">. Il s’est avéré que parmi les mesures climatiques les plus soutenues figurent trois mesures mondiales ayant chacune une forte dimension </w:t>
      </w:r>
      <w:proofErr w:type="spellStart"/>
      <w:r w:rsidRPr="00BE491F">
        <w:rPr>
          <w:rFonts w:ascii="Times New Roman" w:hAnsi="Times New Roman" w:cs="Times New Roman"/>
          <w:lang w:val="fr-FR"/>
        </w:rPr>
        <w:t>redistributive</w:t>
      </w:r>
      <w:proofErr w:type="spellEnd"/>
      <w:r w:rsidRPr="00BE491F">
        <w:rPr>
          <w:rFonts w:ascii="Times New Roman" w:hAnsi="Times New Roman" w:cs="Times New Roman"/>
          <w:lang w:val="fr-FR"/>
        </w:rPr>
        <w:t> : un quota de permis d’émissions échangeables, une assemblée mondiale élue démocratiquement qui proposerait un traité sur le climat, et un impôt mondial sur la fortune finançant les pays à bas revenus qui respectent les objectifs climatiques. Dans chaque pays, chacune de ces mesures obtient une majorité de soutien absolu</w:t>
      </w:r>
      <w:r w:rsidRPr="00BE491F">
        <w:rPr>
          <w:rStyle w:val="Appelnotedebasdep"/>
          <w:rFonts w:ascii="Times New Roman" w:hAnsi="Times New Roman" w:cs="Times New Roman"/>
        </w:rPr>
        <w:footnoteReference w:id="57"/>
      </w:r>
      <w:r w:rsidRPr="00BE491F">
        <w:rPr>
          <w:rFonts w:ascii="Times New Roman" w:hAnsi="Times New Roman" w:cs="Times New Roman"/>
          <w:lang w:val="fr-FR"/>
        </w:rPr>
        <w:t xml:space="preserve"> et plus de 70 % de soutien relatif (c’est-à-dire en excluant les réponses </w:t>
      </w:r>
      <w:proofErr w:type="spellStart"/>
      <w:r w:rsidRPr="00BE491F">
        <w:rPr>
          <w:rFonts w:ascii="Times New Roman" w:hAnsi="Times New Roman" w:cs="Times New Roman"/>
          <w:i/>
          <w:iCs/>
          <w:lang w:val="fr-FR"/>
        </w:rPr>
        <w:t>Indifférent</w:t>
      </w:r>
      <w:r w:rsidR="00BE491F">
        <w:rPr>
          <w:rFonts w:ascii="Cambria Math" w:hAnsi="Cambria Math" w:cs="Times New Roman"/>
          <w:i/>
          <w:iCs/>
          <w:lang w:val="fr-FR"/>
        </w:rPr>
        <w:t>⋅</w:t>
      </w:r>
      <w:r w:rsidRPr="00BE491F">
        <w:rPr>
          <w:rFonts w:ascii="Times New Roman" w:hAnsi="Times New Roman" w:cs="Times New Roman"/>
          <w:i/>
          <w:iCs/>
          <w:lang w:val="fr-FR"/>
        </w:rPr>
        <w:t>e</w:t>
      </w:r>
      <w:proofErr w:type="spellEnd"/>
      <w:r w:rsidRPr="00BE491F">
        <w:rPr>
          <w:rFonts w:ascii="Times New Roman" w:hAnsi="Times New Roman" w:cs="Times New Roman"/>
          <w:lang w:val="fr-FR"/>
        </w:rPr>
        <w:t xml:space="preserve">), comme le montre la Figure </w:t>
      </w:r>
      <w:hyperlink w:anchor="fig:oecd">
        <w:r w:rsidRPr="00BE491F">
          <w:rPr>
            <w:rStyle w:val="Lienhypertexte"/>
            <w:rFonts w:ascii="Times New Roman" w:hAnsi="Times New Roman" w:cs="Times New Roman"/>
            <w:lang w:val="fr-FR"/>
          </w:rPr>
          <w:t>4.1</w:t>
        </w:r>
      </w:hyperlink>
      <w:r w:rsidRPr="00BE491F">
        <w:rPr>
          <w:rFonts w:ascii="Times New Roman" w:hAnsi="Times New Roman" w:cs="Times New Roman"/>
          <w:lang w:val="fr-FR"/>
        </w:rPr>
        <w:t>. Ces résultats sont cohérents avec une autre question où l’on demandait à quelle(s) échelle(s) des politiques climatiques sont requises : l’écrasante majorité a répondu l’échelle mondiale, tandis que l’échelle continentale ou nationale n’a été choisie que par une petite moitié des répondants.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La question sur le quota mondial ne précisait pas l’allocation des permis d’émissions entre pays, mais la question suivante testait le soutien à cette mesure selon différentes variantes d’allocation des permis. En cohérence avec les préférences sur la répartition de l’effort révélées par les travaux </w:t>
      </w:r>
      <w:proofErr w:type="spellStart"/>
      <w:r w:rsidRPr="00BE491F">
        <w:rPr>
          <w:rFonts w:ascii="Times New Roman" w:hAnsi="Times New Roman" w:cs="Times New Roman"/>
          <w:lang w:val="fr-FR"/>
        </w:rPr>
        <w:t>sus-mentionnés</w:t>
      </w:r>
      <w:proofErr w:type="spellEnd"/>
      <w:r w:rsidRPr="00BE491F">
        <w:rPr>
          <w:rFonts w:ascii="Times New Roman" w:hAnsi="Times New Roman" w:cs="Times New Roman"/>
          <w:lang w:val="fr-FR"/>
        </w:rPr>
        <w:t xml:space="preserve">, notre enquête met en évidence un consensus en faveur d’une allocation des permis au </w:t>
      </w:r>
      <w:proofErr w:type="spellStart"/>
      <w:r w:rsidRPr="00BE491F">
        <w:rPr>
          <w:rFonts w:ascii="Times New Roman" w:hAnsi="Times New Roman" w:cs="Times New Roman"/>
          <w:lang w:val="fr-FR"/>
        </w:rPr>
        <w:t>pro rata</w:t>
      </w:r>
      <w:proofErr w:type="spellEnd"/>
      <w:r w:rsidRPr="00BE491F">
        <w:rPr>
          <w:rFonts w:ascii="Times New Roman" w:hAnsi="Times New Roman" w:cs="Times New Roman"/>
          <w:lang w:val="fr-FR"/>
        </w:rPr>
        <w:t xml:space="preserve"> de la population des pays, ce qui correspond à la répartition égalitaire au cœur du Plan mondial pour le climat</w:t>
      </w:r>
      <w:r w:rsidRPr="00BE491F">
        <w:rPr>
          <w:rStyle w:val="Appelnotedebasdep"/>
          <w:rFonts w:ascii="Times New Roman" w:hAnsi="Times New Roman" w:cs="Times New Roman"/>
        </w:rPr>
        <w:footnoteReference w:id="58"/>
      </w:r>
      <w:r w:rsidRPr="00BE491F">
        <w:rPr>
          <w:rFonts w:ascii="Times New Roman" w:hAnsi="Times New Roman" w:cs="Times New Roman"/>
          <w:lang w:val="fr-FR"/>
        </w:rPr>
        <w:t xml:space="preserve">. Cette variante obtient entre 84 % et 96 % de soutien relatif selon les pays, et une majorité absolue de soutien dans tous les pays (même en incluant les réponses </w:t>
      </w:r>
      <w:proofErr w:type="spellStart"/>
      <w:r w:rsidRPr="00BE491F">
        <w:rPr>
          <w:rFonts w:ascii="Times New Roman" w:hAnsi="Times New Roman" w:cs="Times New Roman"/>
          <w:i/>
          <w:iCs/>
          <w:lang w:val="fr-FR"/>
        </w:rPr>
        <w:t>Indifférent</w:t>
      </w:r>
      <w:r w:rsidR="00BE491F">
        <w:rPr>
          <w:rFonts w:ascii="Cambria Math" w:hAnsi="Cambria Math" w:cs="Times New Roman"/>
          <w:i/>
          <w:iCs/>
          <w:lang w:val="fr-FR"/>
        </w:rPr>
        <w:t>⋅</w:t>
      </w:r>
      <w:r w:rsidRPr="00BE491F">
        <w:rPr>
          <w:rFonts w:ascii="Times New Roman" w:hAnsi="Times New Roman" w:cs="Times New Roman"/>
          <w:i/>
          <w:iCs/>
          <w:lang w:val="fr-FR"/>
        </w:rPr>
        <w:t>e</w:t>
      </w:r>
      <w:proofErr w:type="spellEnd"/>
      <w:r w:rsidRPr="00BE491F">
        <w:rPr>
          <w:rFonts w:ascii="Times New Roman" w:hAnsi="Times New Roman" w:cs="Times New Roman"/>
          <w:lang w:val="fr-FR"/>
        </w:rPr>
        <w:t>)</w:t>
      </w:r>
      <w:r w:rsidRPr="00BE491F">
        <w:rPr>
          <w:rStyle w:val="Appelnotedebasdep"/>
          <w:rFonts w:ascii="Times New Roman" w:hAnsi="Times New Roman" w:cs="Times New Roman"/>
        </w:rPr>
        <w:footnoteReference w:id="59"/>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Malgré le soutien extrêmement fort à un quota mondial égalitaire, une taxe carbone mondiale finançant un revenu de base mondial obtient un soutien bien plus faible, autour de 50 % dans les pays à hauts revenus. Pourtant, les deux mesures sont équivalentes d’un point de vue économique dès lors que le prix du carbone est le même dans les deux systèmes, comme on l’a vu au Chapitre </w:t>
      </w:r>
      <w:hyperlink w:anchor="ch:coeur">
        <w:r w:rsidR="00BE491F" w:rsidRPr="00BE491F">
          <w:rPr>
            <w:rStyle w:val="Lienhypertexte"/>
            <w:rFonts w:ascii="Times New Roman" w:hAnsi="Times New Roman" w:cs="Times New Roman"/>
            <w:lang w:val="fr-FR"/>
          </w:rPr>
          <w:t>3</w:t>
        </w:r>
      </w:hyperlink>
      <w:r w:rsidRPr="00BE491F">
        <w:rPr>
          <w:rStyle w:val="Appelnotedebasdep"/>
          <w:rFonts w:ascii="Times New Roman" w:hAnsi="Times New Roman" w:cs="Times New Roman"/>
        </w:rPr>
        <w:footnoteReference w:id="60"/>
      </w:r>
      <w:r w:rsidRPr="00BE491F">
        <w:rPr>
          <w:rFonts w:ascii="Times New Roman" w:hAnsi="Times New Roman" w:cs="Times New Roman"/>
          <w:lang w:val="fr-FR"/>
        </w:rPr>
        <w:t>. Deux facteurs expliquent cette différence dans le soutien. D’une part, les gens peuvent préférer un quota à une taxe, car dans le cas du quota, il est certain que les émissions seront réduites conformément à l’objectif. D’autre part, lors des questions sur la taxe carbone, les répondants avaient été informés du coût de ce système sur leur pouvoir d’achat. Sans une enquête complémentaire, nous ne pouvions pas connaître le taux de soutien au Plan mondial pour le climat (c’est-à-dire au quota égalitaire) lorsque les gens sont informés de la perte de pouvoir d’achat qu’il engendrerait</w:t>
      </w:r>
      <w:r w:rsidRPr="00BE491F">
        <w:rPr>
          <w:rStyle w:val="Appelnotedebasdep"/>
          <w:rFonts w:ascii="Times New Roman" w:hAnsi="Times New Roman" w:cs="Times New Roman"/>
        </w:rPr>
        <w:footnoteReference w:id="61"/>
      </w:r>
      <w:r w:rsidRPr="00BE491F">
        <w:rPr>
          <w:rFonts w:ascii="Times New Roman" w:hAnsi="Times New Roman" w:cs="Times New Roman"/>
          <w:lang w:val="fr-FR"/>
        </w:rPr>
        <w:t>.</w:t>
      </w:r>
    </w:p>
    <w:p w:rsidR="00975B34" w:rsidRPr="00BE491F" w:rsidRDefault="001F6F3E" w:rsidP="00815054">
      <w:pPr>
        <w:pStyle w:val="Titre4"/>
        <w:numPr>
          <w:ilvl w:val="0"/>
          <w:numId w:val="0"/>
        </w:numPr>
        <w:ind w:left="2160"/>
        <w:rPr>
          <w:rFonts w:ascii="Times New Roman" w:hAnsi="Times New Roman" w:cs="Times New Roman"/>
          <w:lang w:val="fr-FR"/>
        </w:rPr>
      </w:pPr>
      <w:bookmarkStart w:id="48" w:name="X85386c5c3accac2675d9e5ca5eda035a62c2ed2"/>
      <w:bookmarkStart w:id="49" w:name="_Toc167362208"/>
      <w:bookmarkEnd w:id="45"/>
      <w:r w:rsidRPr="00BE491F">
        <w:rPr>
          <w:rFonts w:ascii="Times New Roman" w:hAnsi="Times New Roman" w:cs="Times New Roman"/>
          <w:lang w:val="fr-FR"/>
        </w:rPr>
        <w:t>Fort soutien au Plan mondial pour le climat</w:t>
      </w:r>
      <w:bookmarkEnd w:id="4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comprendre en profondeur les attitudes envers le Plan mondial pour le climat, j’ai mené en 2023 une enquête complémentaire avec deux nouveaux co-auteurs :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et Linus </w:t>
      </w:r>
      <w:proofErr w:type="spellStart"/>
      <w:r w:rsidRPr="00BE491F">
        <w:rPr>
          <w:rFonts w:ascii="Times New Roman" w:hAnsi="Times New Roman" w:cs="Times New Roman"/>
          <w:lang w:val="fr-FR"/>
        </w:rPr>
        <w:t>Mattauch</w:t>
      </w:r>
      <w:proofErr w:type="spellEnd"/>
      <w:r w:rsidRPr="00BE491F">
        <w:rPr>
          <w:rFonts w:ascii="Times New Roman" w:hAnsi="Times New Roman" w:cs="Times New Roman"/>
          <w:lang w:val="fr-FR"/>
        </w:rPr>
        <w:t>. Cette enquête repose sur un échantillon représentatif de 3 000 européens (en Allemagne, en Espagne, en France et au Royaume-Uni) et deux échantillons représentatifs de (respectivement) 3 000 et 2 000 États-uniens.</w:t>
      </w:r>
    </w:p>
    <w:p w:rsidR="000D4C23" w:rsidRDefault="001F6F3E" w:rsidP="000D4C23">
      <w:pPr>
        <w:pStyle w:val="Corpsdetexte"/>
        <w:rPr>
          <w:rFonts w:ascii="Times New Roman" w:hAnsi="Times New Roman" w:cs="Times New Roman"/>
          <w:lang w:val="fr-FR"/>
        </w:rPr>
      </w:pPr>
      <w:r w:rsidRPr="00BE491F">
        <w:rPr>
          <w:rFonts w:ascii="Times New Roman" w:hAnsi="Times New Roman" w:cs="Times New Roman"/>
          <w:lang w:val="fr-FR"/>
        </w:rPr>
        <w:lastRenderedPageBreak/>
        <w:t>Même en comprenant bien la baisse de pouvoir d’achat qu’il implique</w:t>
      </w:r>
      <w:r w:rsidR="00BE491F" w:rsidRPr="00BE491F">
        <w:rPr>
          <w:rStyle w:val="Appelnotedebasdep"/>
          <w:rFonts w:ascii="Times New Roman" w:hAnsi="Times New Roman" w:cs="Times New Roman"/>
          <w:lang w:val="fr-FR"/>
        </w:rPr>
        <w:footnoteReference w:id="62"/>
      </w:r>
      <w:r w:rsidRPr="00BE491F">
        <w:rPr>
          <w:rFonts w:ascii="Times New Roman" w:hAnsi="Times New Roman" w:cs="Times New Roman"/>
          <w:lang w:val="fr-FR"/>
        </w:rPr>
        <w:t xml:space="preserve">, 76 % des Européens et 54 % des Américains soutiennent le Plan mondial pour le climat (cf. Figure </w:t>
      </w:r>
      <w:hyperlink w:anchor="fig:gcs_support">
        <w:r w:rsidRPr="00BE491F">
          <w:rPr>
            <w:rStyle w:val="Lienhypertexte"/>
            <w:rFonts w:ascii="Times New Roman" w:hAnsi="Times New Roman" w:cs="Times New Roman"/>
            <w:lang w:val="fr-FR"/>
          </w:rPr>
          <w:t>4.2</w:t>
        </w:r>
      </w:hyperlink>
      <w:r w:rsidRPr="00BE491F">
        <w:rPr>
          <w:rFonts w:ascii="Times New Roman" w:hAnsi="Times New Roman" w:cs="Times New Roman"/>
          <w:lang w:val="fr-FR"/>
        </w:rPr>
        <w:t xml:space="preserve">) </w:t>
      </w:r>
      <w:r w:rsidRPr="00BE491F">
        <w:rPr>
          <w:rStyle w:val="Appelnotedebasdep"/>
          <w:rFonts w:ascii="Times New Roman" w:hAnsi="Times New Roman" w:cs="Times New Roman"/>
        </w:rPr>
        <w:footnoteReference w:id="63"/>
      </w:r>
      <w:r w:rsidRPr="00BE491F">
        <w:rPr>
          <w:rFonts w:ascii="Times New Roman" w:hAnsi="Times New Roman" w:cs="Times New Roman"/>
          <w:lang w:val="fr-FR"/>
        </w:rPr>
        <w:t xml:space="preserve">. En Europe, quel que ce soit le pays ou le positionnement politique, une large majorité soutient le Plan mondial pour le climat. Aux États-Unis, il y a une forte polarisation : 74 % des électeurs de </w:t>
      </w:r>
      <w:proofErr w:type="spellStart"/>
      <w:r w:rsidRPr="00BE491F">
        <w:rPr>
          <w:rFonts w:ascii="Times New Roman" w:hAnsi="Times New Roman" w:cs="Times New Roman"/>
          <w:lang w:val="fr-FR"/>
        </w:rPr>
        <w:t>Biden</w:t>
      </w:r>
      <w:proofErr w:type="spellEnd"/>
      <w:r w:rsidRPr="00BE491F">
        <w:rPr>
          <w:rFonts w:ascii="Times New Roman" w:hAnsi="Times New Roman" w:cs="Times New Roman"/>
          <w:lang w:val="fr-FR"/>
        </w:rPr>
        <w:t xml:space="preserve"> soutiennent le Plan tandis que 74 % des électeurs de </w:t>
      </w:r>
      <w:proofErr w:type="spellStart"/>
      <w:r w:rsidRPr="00BE491F">
        <w:rPr>
          <w:rFonts w:ascii="Times New Roman" w:hAnsi="Times New Roman" w:cs="Times New Roman"/>
          <w:lang w:val="fr-FR"/>
        </w:rPr>
        <w:t>Trump</w:t>
      </w:r>
      <w:proofErr w:type="spellEnd"/>
      <w:r w:rsidRPr="00BE491F">
        <w:rPr>
          <w:rFonts w:ascii="Times New Roman" w:hAnsi="Times New Roman" w:cs="Times New Roman"/>
          <w:lang w:val="fr-FR"/>
        </w:rPr>
        <w:t xml:space="preserve"> s’y opposent, les abstentionnistes le soutenant à 53 %. Ces résultats montrent que la plupart des Occidentaux sont disposés à perdre quelques dizaines d’euros par mois si cela permet de mettre fin au changement climatique et à l’extrême pauvreté</w:t>
      </w:r>
      <w:r w:rsidRPr="00BE491F">
        <w:rPr>
          <w:rStyle w:val="Appelnotedebasdep"/>
          <w:rFonts w:ascii="Times New Roman" w:hAnsi="Times New Roman" w:cs="Times New Roman"/>
        </w:rPr>
        <w:footnoteReference w:id="64"/>
      </w:r>
      <w:r w:rsidRPr="00BE491F">
        <w:rPr>
          <w:rFonts w:ascii="Times New Roman" w:hAnsi="Times New Roman" w:cs="Times New Roman"/>
          <w:lang w:val="fr-FR"/>
        </w:rPr>
        <w:t>.</w:t>
      </w:r>
      <w:r w:rsidR="000D4C23">
        <w:rPr>
          <w:rFonts w:ascii="Times New Roman" w:hAnsi="Times New Roman" w:cs="Times New Roman"/>
          <w:lang w:val="fr-FR"/>
        </w:rPr>
        <w:t>.</w:t>
      </w:r>
    </w:p>
    <w:p w:rsidR="00975B34" w:rsidRDefault="000D4C23">
      <w:pPr>
        <w:pStyle w:val="ImageCaption"/>
        <w:rPr>
          <w:rFonts w:ascii="Times New Roman" w:hAnsi="Times New Roman" w:cs="Times New Roman"/>
          <w:lang w:val="fr-FR"/>
        </w:rPr>
      </w:pPr>
      <w:r>
        <w:rPr>
          <w:rFonts w:ascii="Times New Roman" w:hAnsi="Times New Roman" w:cs="Times New Roman"/>
          <w:lang w:val="fr-FR"/>
        </w:rPr>
        <w:t xml:space="preserve">Figure 4.2 – </w:t>
      </w:r>
      <w:r w:rsidR="001F6F3E" w:rsidRPr="00BE491F">
        <w:rPr>
          <w:rFonts w:ascii="Times New Roman" w:hAnsi="Times New Roman" w:cs="Times New Roman"/>
          <w:lang w:val="fr-FR"/>
        </w:rPr>
        <w:t xml:space="preserve">Soutien au Plan mondial pour le climat (pourcentage de </w:t>
      </w:r>
      <w:r w:rsidR="001F6F3E" w:rsidRPr="00BE491F">
        <w:rPr>
          <w:rFonts w:ascii="Times New Roman" w:hAnsi="Times New Roman" w:cs="Times New Roman"/>
          <w:iCs/>
          <w:lang w:val="fr-FR"/>
        </w:rPr>
        <w:t>Oui</w:t>
      </w:r>
      <w:r w:rsidR="001F6F3E" w:rsidRPr="00BE491F">
        <w:rPr>
          <w:rFonts w:ascii="Times New Roman" w:hAnsi="Times New Roman" w:cs="Times New Roman"/>
          <w:lang w:val="fr-FR"/>
        </w:rPr>
        <w:t>).</w:t>
      </w:r>
    </w:p>
    <w:p w:rsidR="000D4C23" w:rsidRDefault="000D4C23" w:rsidP="00815054">
      <w:pPr>
        <w:pStyle w:val="Titre4"/>
        <w:numPr>
          <w:ilvl w:val="0"/>
          <w:numId w:val="0"/>
        </w:numPr>
        <w:ind w:left="2160"/>
        <w:rPr>
          <w:rFonts w:ascii="Times New Roman" w:hAnsi="Times New Roman" w:cs="Times New Roman"/>
          <w:lang w:val="fr-FR"/>
        </w:rPr>
      </w:pPr>
      <w:bookmarkStart w:id="51" w:name="un-soutien-authentique"/>
      <w:bookmarkEnd w:id="48"/>
    </w:p>
    <w:p w:rsidR="00975B34" w:rsidRPr="00BE491F" w:rsidRDefault="001F6F3E" w:rsidP="00815054">
      <w:pPr>
        <w:pStyle w:val="Titre4"/>
        <w:numPr>
          <w:ilvl w:val="0"/>
          <w:numId w:val="0"/>
        </w:numPr>
        <w:ind w:left="2160"/>
        <w:rPr>
          <w:rFonts w:ascii="Times New Roman" w:hAnsi="Times New Roman" w:cs="Times New Roman"/>
          <w:lang w:val="fr-FR"/>
        </w:rPr>
      </w:pPr>
      <w:bookmarkStart w:id="52" w:name="_Toc167362209"/>
      <w:r w:rsidRPr="00BE491F">
        <w:rPr>
          <w:rFonts w:ascii="Times New Roman" w:hAnsi="Times New Roman" w:cs="Times New Roman"/>
          <w:lang w:val="fr-FR"/>
        </w:rPr>
        <w:t>Un soutien authentique</w:t>
      </w:r>
      <w:bookmarkEnd w:id="5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Malgré des réponses très favorables au Plan, on pourrait douter du soutien déclaré. La seule façon d’être absolument certain qu’une majorité de la population soutient sincèrement le Plan serait d’organiser un référendum. Cela dit, même à l’aide d’une simple enquête, on peut avoir une bonne indication de la sincérité des réponses, et nous avons utilisé plusieurs méthodes pour tester cette sincérité dans la suite de l’enquête.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approcher du mieux qu’on peut l’enjeu que constituerait un référendum, nous avons demandé aux répondants s’ils seraient prêts à signer une pétition en faveur du Plan mondial pour le climat, en sachant que les résultats à cette question (posée à un échantillon représentatif de la population) seraient transmis au cabinet du chef d’État. Ainsi, les répondants comprenaient que leur réponse pouvait avoir une influence sur la politique officielle. Aux États-Unis, une majorité est prête à signer la pétition et la différence avec le soutien déclaré direct n’est pas significative. En Europe, 69 % des répondants seraient prêts à signer la pétition : c’est certes 7 points de moins que pour le soutien déclaré, mais ça reste une large majorité.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À l’aide d’une technique appelée « expérience de liste », nous montrons que le soutien est authentique et n’est pas motivé par un éventuel biais de désirabilité sociale. Cette expérience fonctionne de la manière suivante : nous demandons aux répondants </w:t>
      </w:r>
      <w:r w:rsidRPr="00BE491F">
        <w:rPr>
          <w:rFonts w:ascii="Times New Roman" w:hAnsi="Times New Roman" w:cs="Times New Roman"/>
          <w:i/>
          <w:iCs/>
          <w:lang w:val="fr-FR"/>
        </w:rPr>
        <w:t>combien</w:t>
      </w:r>
      <w:r w:rsidRPr="00BE491F">
        <w:rPr>
          <w:rFonts w:ascii="Times New Roman" w:hAnsi="Times New Roman" w:cs="Times New Roman"/>
          <w:lang w:val="fr-FR"/>
        </w:rPr>
        <w:t xml:space="preserve"> de mesures ils soutiennent parmi une liste de mesures, et nous ne savons donc pas si un répondant soutient telle ou telle mesure</w:t>
      </w:r>
      <w:r w:rsidRPr="00BE491F">
        <w:rPr>
          <w:rStyle w:val="Appelnotedebasdep"/>
          <w:rFonts w:ascii="Times New Roman" w:hAnsi="Times New Roman" w:cs="Times New Roman"/>
        </w:rPr>
        <w:footnoteReference w:id="65"/>
      </w:r>
      <w:r w:rsidRPr="00BE491F">
        <w:rPr>
          <w:rFonts w:ascii="Times New Roman" w:hAnsi="Times New Roman" w:cs="Times New Roman"/>
          <w:lang w:val="fr-FR"/>
        </w:rPr>
        <w:t>. Pour une moitié aléatoire des répondants, nous ajoutons le Plan mondial pour le climat dans la liste des mesures</w:t>
      </w:r>
      <w:r w:rsidRPr="00BE491F">
        <w:rPr>
          <w:rStyle w:val="Appelnotedebasdep"/>
          <w:rFonts w:ascii="Times New Roman" w:hAnsi="Times New Roman" w:cs="Times New Roman"/>
        </w:rPr>
        <w:footnoteReference w:id="66"/>
      </w:r>
      <w:r w:rsidRPr="00BE491F">
        <w:rPr>
          <w:rFonts w:ascii="Times New Roman" w:hAnsi="Times New Roman" w:cs="Times New Roman"/>
          <w:lang w:val="fr-FR"/>
        </w:rPr>
        <w:t>. En calculant la différence entre le nombre moyen de mesures soutenues dans les groupes avec et sans le Plan dans leur liste, on estime le soutien tacite au Plan</w:t>
      </w:r>
      <w:r w:rsidRPr="00BE491F">
        <w:rPr>
          <w:rStyle w:val="Appelnotedebasdep"/>
          <w:rFonts w:ascii="Times New Roman" w:hAnsi="Times New Roman" w:cs="Times New Roman"/>
        </w:rPr>
        <w:footnoteReference w:id="67"/>
      </w:r>
      <w:r w:rsidRPr="00BE491F">
        <w:rPr>
          <w:rFonts w:ascii="Times New Roman" w:hAnsi="Times New Roman" w:cs="Times New Roman"/>
          <w:lang w:val="fr-FR"/>
        </w:rPr>
        <w:t xml:space="preserve">. Le soutien tacite n’est pas significativement différent du soutien déclaré, ce qui indique que les répondants ne font pas semblant de soutenir le Plan en vue de satisfaire une norme sociale </w:t>
      </w:r>
      <w:r w:rsidRPr="00BE491F">
        <w:rPr>
          <w:rStyle w:val="Appelnotedebasdep"/>
          <w:rFonts w:ascii="Times New Roman" w:hAnsi="Times New Roman" w:cs="Times New Roman"/>
        </w:rPr>
        <w:footnoteReference w:id="68"/>
      </w:r>
      <w:r w:rsidRPr="00BE491F">
        <w:rPr>
          <w:rFonts w:ascii="Times New Roman" w:hAnsi="Times New Roman" w:cs="Times New Roman"/>
          <w:lang w:val="fr-FR"/>
        </w:rPr>
        <w:t>.</w:t>
      </w:r>
    </w:p>
    <w:p w:rsidR="00975B34" w:rsidRPr="00BE491F" w:rsidRDefault="001F6F3E" w:rsidP="00815054">
      <w:pPr>
        <w:pStyle w:val="Titre4"/>
        <w:numPr>
          <w:ilvl w:val="0"/>
          <w:numId w:val="0"/>
        </w:numPr>
        <w:ind w:left="2160"/>
        <w:rPr>
          <w:rFonts w:ascii="Times New Roman" w:hAnsi="Times New Roman" w:cs="Times New Roman"/>
          <w:lang w:val="fr-FR"/>
        </w:rPr>
      </w:pPr>
      <w:bookmarkStart w:id="53" w:name="X493c7a20c5cca9f5288ed288b938ba9e11a6481"/>
      <w:bookmarkStart w:id="54" w:name="_Toc167362210"/>
      <w:bookmarkEnd w:id="51"/>
      <w:r w:rsidRPr="00BE491F">
        <w:rPr>
          <w:rFonts w:ascii="Times New Roman" w:hAnsi="Times New Roman" w:cs="Times New Roman"/>
          <w:lang w:val="fr-FR"/>
        </w:rPr>
        <w:lastRenderedPageBreak/>
        <w:t>Un gain électoral à faire campagne pour le Plan</w:t>
      </w:r>
      <w:bookmarkEnd w:id="5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preuve la plus convaincante que le soutien au Plan est profond est qu’un candidat progressiste pourrait gagner des voix en le soutenant. Nous le montrons à travers différentes questions. Tout d’abord, nous décrivons un programme progressiste et un programme conservateur correspondant aux programmes typiques des principaux partis du pays</w:t>
      </w:r>
      <w:r w:rsidRPr="00BE491F">
        <w:rPr>
          <w:rStyle w:val="Appelnotedebasdep"/>
          <w:rFonts w:ascii="Times New Roman" w:hAnsi="Times New Roman" w:cs="Times New Roman"/>
        </w:rPr>
        <w:footnoteReference w:id="69"/>
      </w:r>
      <w:r w:rsidRPr="00BE491F">
        <w:rPr>
          <w:rFonts w:ascii="Times New Roman" w:hAnsi="Times New Roman" w:cs="Times New Roman"/>
          <w:lang w:val="fr-FR"/>
        </w:rPr>
        <w:t>. Pour une moitié aléatoire de l’échantillon, nous ajoutons le Plan mondial pour le climat au programme progressiste. En France, le candidat progressiste gagnerait 11 points de vote en incluant le Plan dans son programme. Aux États-Unis, le candidat progressiste pourrait gagner 3 points, tandis que dans les autres pays, l’effet n’est pas significativement différent de zéro</w:t>
      </w:r>
      <w:r w:rsidRPr="00BE491F">
        <w:rPr>
          <w:rStyle w:val="Appelnotedebasdep"/>
          <w:rFonts w:ascii="Times New Roman" w:hAnsi="Times New Roman" w:cs="Times New Roman"/>
        </w:rPr>
        <w:footnoteReference w:id="70"/>
      </w:r>
      <w:r w:rsidRPr="00BE491F">
        <w:rPr>
          <w:rFonts w:ascii="Times New Roman" w:hAnsi="Times New Roman" w:cs="Times New Roman"/>
          <w:lang w:val="fr-FR"/>
        </w:rPr>
        <w:t>. Ainsi, le soutien au Plan mondial pour le climat ne ferait perdre des voix à un candidat progressiste dans aucun pays, et pourrait rapporter un gain électoral important en France.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Dans la question suivante, nous tirons au sort deux programmes politiques à partir d’un ensemble de mesures (plutôt progressistes), puis nous ajoutons le Plan à l’un des programmes</w:t>
      </w:r>
      <w:r w:rsidRPr="00BE491F">
        <w:rPr>
          <w:rStyle w:val="Appelnotedebasdep"/>
          <w:rFonts w:ascii="Times New Roman" w:hAnsi="Times New Roman" w:cs="Times New Roman"/>
        </w:rPr>
        <w:footnoteReference w:id="71"/>
      </w:r>
      <w:r w:rsidRPr="00BE491F">
        <w:rPr>
          <w:rFonts w:ascii="Times New Roman" w:hAnsi="Times New Roman" w:cs="Times New Roman"/>
          <w:lang w:val="fr-FR"/>
        </w:rPr>
        <w:t xml:space="preserve">. Le programme contenant le Plan est systématiquement préféré par une majorité (allant de 58 % aux États-Unis et au Royaume-Uni à 64 % en Espagne, cf. Figure </w:t>
      </w:r>
      <w:hyperlink w:anchor="fig:conjoint_left_ag_b">
        <w:r w:rsidRPr="00BE491F">
          <w:rPr>
            <w:rStyle w:val="Lienhypertexte"/>
            <w:rFonts w:ascii="Times New Roman" w:hAnsi="Times New Roman" w:cs="Times New Roman"/>
            <w:lang w:val="fr-FR"/>
          </w:rPr>
          <w:t>4.3</w:t>
        </w:r>
      </w:hyperlink>
      <w:r w:rsidRPr="00BE491F">
        <w:rPr>
          <w:rFonts w:ascii="Times New Roman" w:hAnsi="Times New Roman" w:cs="Times New Roman"/>
          <w:lang w:val="fr-FR"/>
        </w:rPr>
        <w:t>). Cette question et la précédente révèlent que le soutien au Plan mondial pour le climat est non seulement sincère, mais est aussi suffisamment important pour déterminer le choix électoral de certains électeurs</w:t>
      </w:r>
      <w:r w:rsidRPr="00BE491F">
        <w:rPr>
          <w:rStyle w:val="Appelnotedebasdep"/>
          <w:rFonts w:ascii="Times New Roman" w:hAnsi="Times New Roman" w:cs="Times New Roman"/>
        </w:rPr>
        <w:footnoteReference w:id="72"/>
      </w:r>
      <w:r w:rsidRPr="00BE491F">
        <w:rPr>
          <w:rFonts w:ascii="Times New Roman" w:hAnsi="Times New Roman" w:cs="Times New Roman"/>
          <w:lang w:val="fr-FR"/>
        </w:rPr>
        <w:t>.</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4.3 – </w:t>
      </w:r>
      <w:r w:rsidR="001F6F3E" w:rsidRPr="00BE491F">
        <w:rPr>
          <w:rFonts w:ascii="Times New Roman" w:hAnsi="Times New Roman" w:cs="Times New Roman"/>
          <w:lang w:val="fr-FR"/>
        </w:rPr>
        <w:t>Influence du Plan sur le programme préféré :</w:t>
      </w:r>
      <w:r w:rsidR="001F6F3E" w:rsidRPr="00BE491F">
        <w:rPr>
          <w:rFonts w:ascii="Times New Roman" w:hAnsi="Times New Roman" w:cs="Times New Roman"/>
          <w:lang w:val="fr-FR"/>
        </w:rPr>
        <w:br/>
        <w:t xml:space="preserve">Préférence pour un programme aléatoire A contenant le Plan mondial pour le climat plutôt </w:t>
      </w:r>
      <w:r w:rsidR="001F6F3E" w:rsidRPr="00BE491F">
        <w:rPr>
          <w:rFonts w:ascii="Times New Roman" w:hAnsi="Times New Roman" w:cs="Times New Roman"/>
          <w:lang w:val="fr-FR"/>
        </w:rPr>
        <w:lastRenderedPageBreak/>
        <w:t>qu’un programme B ne le contenant pas (en %). (Aux États-Unis, question posée uniquement aux non-Républicains).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résumer, les enquêtes d’opinion révèlent un soutien majoritaire large et sincère en faveur du Plan mondial pour le climat, et indiquent que la population préfère les programmes politiques qui incluent cette mesure plutôt que les programmes qui ne la contiennent pas. Et ce, alors même que les répondants occidentaux sont pleinement conscients qu’ils perdraient un peu de pouvoir d’achat dans le cadre du Plan mondial pour le climat.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Si la population soutient ce Plan, c’est parce qu’il est équitable et mondial, donc effectif pour mettre fin au changement climatique. Ce n’était pas le cas de la taxe carbone française à laquelle se sont opposés les Gilets jaunes, et dont on a clairement mesuré le rejet dans les enquêtes d’opinion. En d’autres termes, la plupart des gens sont préoccupés par le climat, et disposés à soutenir une solution pour peu qu’elle soit juste et effective. Pour en savoir plus sur ces enquêtes , je renvoie le lecteur à l’article académique intitulé </w:t>
      </w:r>
      <w:r w:rsidRPr="00BE491F">
        <w:rPr>
          <w:rFonts w:ascii="Times New Roman" w:hAnsi="Times New Roman" w:cs="Times New Roman"/>
          <w:i/>
          <w:iCs/>
          <w:lang w:val="fr-FR"/>
        </w:rPr>
        <w:t xml:space="preserve">International Attitudes </w:t>
      </w:r>
      <w:proofErr w:type="spellStart"/>
      <w:r w:rsidRPr="00BE491F">
        <w:rPr>
          <w:rFonts w:ascii="Times New Roman" w:hAnsi="Times New Roman" w:cs="Times New Roman"/>
          <w:i/>
          <w:iCs/>
          <w:lang w:val="fr-FR"/>
        </w:rPr>
        <w:t>Toward</w:t>
      </w:r>
      <w:proofErr w:type="spellEnd"/>
      <w:r w:rsidRPr="00BE491F">
        <w:rPr>
          <w:rFonts w:ascii="Times New Roman" w:hAnsi="Times New Roman" w:cs="Times New Roman"/>
          <w:i/>
          <w:iCs/>
          <w:lang w:val="fr-FR"/>
        </w:rPr>
        <w:t xml:space="preserve"> Global </w:t>
      </w:r>
      <w:proofErr w:type="spellStart"/>
      <w:r w:rsidRPr="00BE491F">
        <w:rPr>
          <w:rFonts w:ascii="Times New Roman" w:hAnsi="Times New Roman" w:cs="Times New Roman"/>
          <w:i/>
          <w:iCs/>
          <w:lang w:val="fr-FR"/>
        </w:rPr>
        <w:t>Policies</w:t>
      </w:r>
      <w:proofErr w:type="spellEnd"/>
      <w:r w:rsidRPr="00BE491F">
        <w:rPr>
          <w:rFonts w:ascii="Times New Roman" w:hAnsi="Times New Roman" w:cs="Times New Roman"/>
          <w:lang w:val="fr-FR"/>
        </w:rPr>
        <w:t xml:space="preserve">, que j’ai co-écrit avec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et Linus </w:t>
      </w:r>
      <w:proofErr w:type="spellStart"/>
      <w:r w:rsidRPr="00BE491F">
        <w:rPr>
          <w:rFonts w:ascii="Times New Roman" w:hAnsi="Times New Roman" w:cs="Times New Roman"/>
          <w:lang w:val="fr-FR"/>
        </w:rPr>
        <w:t>Mattauch</w:t>
      </w:r>
      <w:proofErr w:type="spellEnd"/>
      <w:r w:rsidRPr="00BE491F">
        <w:rPr>
          <w:rFonts w:ascii="Times New Roman" w:hAnsi="Times New Roman" w:cs="Times New Roman"/>
          <w:lang w:val="fr-FR"/>
        </w:rPr>
        <w:t>.</w:t>
      </w:r>
    </w:p>
    <w:p w:rsidR="00815054" w:rsidRDefault="00815054">
      <w:pPr>
        <w:rPr>
          <w:rFonts w:asciiTheme="majorHAnsi" w:eastAsiaTheme="majorEastAsia" w:hAnsiTheme="majorHAnsi" w:cstheme="majorBidi"/>
          <w:b/>
          <w:bCs/>
          <w:i/>
          <w:color w:val="4F81BD" w:themeColor="accent1"/>
          <w:sz w:val="32"/>
          <w:szCs w:val="32"/>
          <w:lang w:val="fr-FR"/>
        </w:rPr>
      </w:pPr>
      <w:bookmarkStart w:id="55" w:name="ch:narr_reve"/>
      <w:bookmarkEnd w:id="35"/>
      <w:bookmarkEnd w:id="43"/>
      <w:bookmarkEnd w:id="53"/>
      <w:r>
        <w:rPr>
          <w:i/>
          <w:lang w:val="fr-FR"/>
        </w:rPr>
        <w:br w:type="page"/>
      </w:r>
    </w:p>
    <w:p w:rsidR="00975B34" w:rsidRPr="00815054" w:rsidRDefault="001F6F3E" w:rsidP="00815054">
      <w:pPr>
        <w:pStyle w:val="Titre1"/>
        <w:numPr>
          <w:ilvl w:val="0"/>
          <w:numId w:val="0"/>
        </w:numPr>
        <w:ind w:left="360"/>
        <w:rPr>
          <w:i/>
          <w:lang w:val="fr-FR"/>
        </w:rPr>
      </w:pPr>
      <w:bookmarkStart w:id="56" w:name="_Toc167362211"/>
      <w:r w:rsidRPr="00815054">
        <w:rPr>
          <w:i/>
          <w:lang w:val="fr-FR"/>
        </w:rPr>
        <w:lastRenderedPageBreak/>
        <w:t>Déroulé du futur politique rêvé</w:t>
      </w:r>
      <w:bookmarkEnd w:id="5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L’année de ma naissance a eu lieu la première conférence sur le changement climatique. On est alors en 1992 et des économistes imaginent déjà ce qui deviendra plus tard le Plan mondial pour le climat. Une idée balayée par les États-Unis lors de la négociation du protocole de Kyoto, mais qui suscite un regain d’intérêt lorsqu’une étude financée par l’OCDE révèle en 2023 que près 80 % de la population soutiendrait ce Plan dans tous les pays. Démarre alors un marathon de plaidoyer, d’abord auprès des économistes, faciles à convaincre, puis des associations, peu réactives, et enfin auprès du monde politique. Au moment où j’écris, ce Plan a déjà obtenu la bénédiction de plusieurs prix Nobel, nous l’avons présenté aux gouvernements chinois, indien, brésilien, français, allemand, espagnol et sud-africain, qui se sont tous révélés réceptifs, et il a été officiellement soutenu par dix-sept listes aux élections européennes de neuf pays différents (dont les Écologistes – EELV, le Parti Socialiste et Renaissance – Besoin d’Europe en France, ou encore </w:t>
      </w:r>
      <w:proofErr w:type="spellStart"/>
      <w:r w:rsidRPr="00BE491F">
        <w:rPr>
          <w:rFonts w:ascii="Times New Roman" w:hAnsi="Times New Roman" w:cs="Times New Roman"/>
          <w:lang w:val="fr-FR"/>
        </w:rPr>
        <w:t>Sumar</w:t>
      </w:r>
      <w:proofErr w:type="spellEnd"/>
      <w:r w:rsidRPr="00BE491F">
        <w:rPr>
          <w:rFonts w:ascii="Times New Roman" w:hAnsi="Times New Roman" w:cs="Times New Roman"/>
          <w:lang w:val="fr-FR"/>
        </w:rPr>
        <w:t xml:space="preserve"> en Espagne). Voici l’Histoire que nous pouvons écrire ensemble, pour mettre un terme au changement climatique et à l’extrême pauvreté.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w:t>
      </w:r>
      <w:r w:rsidRPr="00BE491F">
        <w:rPr>
          <w:rFonts w:ascii="Times New Roman" w:hAnsi="Times New Roman" w:cs="Times New Roman"/>
          <w:i/>
          <w:iCs/>
          <w:lang w:val="fr-FR"/>
        </w:rPr>
        <w:t>Début de la fiction</w:t>
      </w:r>
      <w:r w:rsidRPr="00BE491F">
        <w:rPr>
          <w:rFonts w:ascii="Times New Roman" w:hAnsi="Times New Roman" w:cs="Times New Roman"/>
          <w:lang w:val="fr-FR"/>
        </w:rPr>
        <w:t xml:space="preserve">] La présidence brésilienne de la COP 30 soumet l’idée en amont du sommet de 2025. Elle est immédiatement soutenue par Greta </w:t>
      </w:r>
      <w:proofErr w:type="spellStart"/>
      <w:r w:rsidRPr="00BE491F">
        <w:rPr>
          <w:rFonts w:ascii="Times New Roman" w:hAnsi="Times New Roman" w:cs="Times New Roman"/>
          <w:lang w:val="fr-FR"/>
        </w:rPr>
        <w:t>Thunberg</w:t>
      </w:r>
      <w:proofErr w:type="spellEnd"/>
      <w:r w:rsidRPr="00BE491F">
        <w:rPr>
          <w:rFonts w:ascii="Times New Roman" w:hAnsi="Times New Roman" w:cs="Times New Roman"/>
          <w:lang w:val="fr-FR"/>
        </w:rPr>
        <w:t xml:space="preserve"> et Antonio </w:t>
      </w:r>
      <w:proofErr w:type="spellStart"/>
      <w:r w:rsidRPr="00BE491F">
        <w:rPr>
          <w:rFonts w:ascii="Times New Roman" w:hAnsi="Times New Roman" w:cs="Times New Roman"/>
          <w:lang w:val="fr-FR"/>
        </w:rPr>
        <w:t>Guterres</w:t>
      </w:r>
      <w:proofErr w:type="spellEnd"/>
      <w:r w:rsidRPr="00BE491F">
        <w:rPr>
          <w:rFonts w:ascii="Times New Roman" w:hAnsi="Times New Roman" w:cs="Times New Roman"/>
          <w:lang w:val="fr-FR"/>
        </w:rPr>
        <w:t xml:space="preserve">, le secrétaire général de l’ONU. En coulisses, le ministre chinois des affaires étrangères discute du Plan avec son homologue européen. Même si les tractations restent secrètes, les socio-démocrates et les Verts allemands décident de faire campagne sur ce Plan lors des élections de 2025. Contre toute attente, leur coalition les remporte haut la main. Tout s’emballe. En novembre 2025, le Brésil, l’Union Européenne, la Chine et l’Inde font de ce plan leur position commune lors de la COP29. Suite à la réélection de Donald </w:t>
      </w:r>
      <w:proofErr w:type="spellStart"/>
      <w:r w:rsidRPr="00BE491F">
        <w:rPr>
          <w:rFonts w:ascii="Times New Roman" w:hAnsi="Times New Roman" w:cs="Times New Roman"/>
          <w:lang w:val="fr-FR"/>
        </w:rPr>
        <w:t>Trump</w:t>
      </w:r>
      <w:proofErr w:type="spellEnd"/>
      <w:r w:rsidRPr="00BE491F">
        <w:rPr>
          <w:rFonts w:ascii="Times New Roman" w:hAnsi="Times New Roman" w:cs="Times New Roman"/>
          <w:lang w:val="fr-FR"/>
        </w:rPr>
        <w:t>, les États-Unis refusent évidemment cet accord, mais les gouverneurs de Californie et de l’État de New York font savoir que leurs États rejoindront l’accord, même si le niveau fédéral ne suit pas. Les pays africains n’en croient pas leurs yeux : va-t-on vraiment obtenir un accord international sur un plan qui doublerait le revenu moyen d’un pays comme le Burundi, en versant à chaque humain un revenu de base de 40 €/mois ? En février 2026, un groupe de 156 pays et 9 États états-uniens, couvrant 74 %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mondiales, signent un accord de principe pour négocier le plafonnement de leurs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S’ensuit une bataille de cinq longues années pour négocier ce plan, puis une implémentation laborieuse, qui prendra du retard, mais sera pleinement opérationnelle en 2037. Dopée par le revenu de base, l’Afrique connaît alors un boom économique sans précédent. Dans les années 2050, les États-Unis et la Russie finissent par rejoindre l’Union Climatique. L’Arabie Saoudite est le dernier pays à franchir le pas, en 2061. En 2084, le monde entier a atteint la neutralité carbone, et plus personne ne vit avec moins de 8 dollars par jour. Ce n’était pas gagné : la moitié de l’humanité vit sous ce seuil de pauvreté à l’heure où j’écris ces lignes. Et vous, grévistes — je suis sûr que vous en êtes, vous n’y êtes pas pour rien. En effet, rien de tout cela n’aurait pu aboutir sans la grève mondiale pour la justice et le climat d’octobre 2025, suivie par près d’un milliard de personnes.</w:t>
      </w:r>
    </w:p>
    <w:p w:rsidR="00815054" w:rsidRDefault="00815054">
      <w:pPr>
        <w:rPr>
          <w:rFonts w:asciiTheme="majorHAnsi" w:eastAsiaTheme="majorEastAsia" w:hAnsiTheme="majorHAnsi" w:cstheme="majorBidi"/>
          <w:b/>
          <w:bCs/>
          <w:color w:val="4F81BD" w:themeColor="accent1"/>
          <w:sz w:val="32"/>
          <w:szCs w:val="32"/>
          <w:lang w:val="fr-FR"/>
        </w:rPr>
      </w:pPr>
      <w:bookmarkStart w:id="57" w:name="Xbfd3a973288770493d0b28f5fb094fb155924cb"/>
      <w:bookmarkEnd w:id="55"/>
      <w:r>
        <w:rPr>
          <w:lang w:val="fr-FR"/>
        </w:rPr>
        <w:br w:type="page"/>
      </w:r>
    </w:p>
    <w:p w:rsidR="00975B34" w:rsidRPr="00BE491F" w:rsidRDefault="001F6F3E" w:rsidP="00815054">
      <w:pPr>
        <w:pStyle w:val="Titre1"/>
        <w:numPr>
          <w:ilvl w:val="0"/>
          <w:numId w:val="10"/>
        </w:numPr>
        <w:rPr>
          <w:lang w:val="fr-FR"/>
        </w:rPr>
      </w:pPr>
      <w:bookmarkStart w:id="58" w:name="_Toc167362212"/>
      <w:r w:rsidRPr="00BE491F">
        <w:rPr>
          <w:lang w:val="fr-FR"/>
        </w:rPr>
        <w:lastRenderedPageBreak/>
        <w:t>Les grands éléments du Plan mondial pour le climat</w:t>
      </w:r>
      <w:bookmarkStart w:id="59" w:name="ch:principes"/>
      <w:bookmarkEnd w:id="58"/>
      <w:bookmarkEnd w:id="5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La proposition développée dans ce chapitre ne résout pas tous les problèmes de l’humanité, et ne constitue pas non plus une réponse complète au changement climatique. Bien qu’elle soit désignée « Plan mondial pour le climat » (parce que c’est plus percutant), « Cadre international de sortie des énergies fossiles » aurait été plus fidèle. En effet, en l’état actuel, ce Plan couvre uniquement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fossiles et industrielles, pas celles liées à l’usage des terres, à la forêt ou aux autres gaz à effet de serre. Sa portée se limite à établir un traité-cadre qui garantit les réductions d’émissions et détermine les transferts internationaux. Charge ensuite à chaque État ou collectivité de prendre les mesures (climatiques et sociales) appropriées pour 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 passe bien sur son territoire. Son champ d’application étant posé, examinons les grands principes du Plan.</w:t>
      </w:r>
    </w:p>
    <w:p w:rsidR="00975B34" w:rsidRPr="00BE491F" w:rsidRDefault="001F6F3E" w:rsidP="00C730CD">
      <w:pPr>
        <w:pStyle w:val="Titre3"/>
        <w:numPr>
          <w:ilvl w:val="0"/>
          <w:numId w:val="0"/>
        </w:numPr>
        <w:ind w:left="360"/>
        <w:rPr>
          <w:rFonts w:ascii="Times New Roman" w:hAnsi="Times New Roman" w:cs="Times New Roman"/>
          <w:lang w:val="fr-FR"/>
        </w:rPr>
      </w:pPr>
      <w:bookmarkStart w:id="60" w:name="sec:pcp_quota"/>
      <w:bookmarkStart w:id="61" w:name="_Toc167362213"/>
      <w:r w:rsidRPr="00BE491F">
        <w:rPr>
          <w:rFonts w:ascii="Times New Roman" w:hAnsi="Times New Roman" w:cs="Times New Roman"/>
          <w:lang w:val="fr-FR"/>
        </w:rPr>
        <w:t>1</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er</m:t>
            </m:r>
          </m:sup>
        </m:sSup>
      </m:oMath>
      <w:r w:rsidRPr="00BE491F">
        <w:rPr>
          <w:rFonts w:ascii="Times New Roman" w:hAnsi="Times New Roman" w:cs="Times New Roman"/>
          <w:lang w:val="fr-FR"/>
        </w:rPr>
        <w:t xml:space="preserve"> principe : Un quota annuel d’émissions</w:t>
      </w:r>
      <w:bookmarkEnd w:id="6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budget carbone — et avec lui le climat futur — est l’élément décisif que les États devront négocier. Notre proposition repose sur un budget d’émissions nettes et couvre la période où les émissions nettes sont positives, c’est-à-dire où les émissions excèdent la séquestration (cf. ci-après). La Figure </w:t>
      </w:r>
      <w:hyperlink w:anchor="fig:emissions_par_region">
        <w:r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illustre une trajectoire mondiale d’émissions sur laquelle les pays pourraient s’accorder et projette les trajectoires qu’elle pourrait impliquer dans différentes régions (cf. détails en Annexe </w:t>
      </w:r>
      <w:hyperlink w:anchor="app:pays">
        <w:r w:rsidRPr="00BE491F">
          <w:rPr>
            <w:rStyle w:val="Lienhypertexte"/>
            <w:rFonts w:ascii="Times New Roman" w:hAnsi="Times New Roman" w:cs="Times New Roman"/>
            <w:lang w:val="fr-FR"/>
          </w:rPr>
          <w:t>11.4</w:t>
        </w:r>
      </w:hyperlink>
      <w:r w:rsidRPr="00BE491F">
        <w:rPr>
          <w:rFonts w:ascii="Times New Roman" w:hAnsi="Times New Roman" w:cs="Times New Roman"/>
          <w:lang w:val="fr-FR"/>
        </w:rPr>
        <w:t>).</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5.1 – </w:t>
      </w:r>
      <w:r w:rsidR="001F6F3E" w:rsidRPr="00BE491F">
        <w:rPr>
          <w:rFonts w:ascii="Times New Roman" w:hAnsi="Times New Roman" w:cs="Times New Roman"/>
          <w:lang w:val="fr-FR"/>
        </w:rPr>
        <w:t>Trajectoires estimées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001F6F3E" w:rsidRPr="00BE491F">
        <w:rPr>
          <w:rFonts w:ascii="Times New Roman" w:hAnsi="Times New Roman" w:cs="Times New Roman"/>
          <w:lang w:val="fr-FR"/>
        </w:rPr>
        <w:t xml:space="preserve"> par adulte dans différentes régions pour un scénario +1,8°C.</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marché carbone fonctionne de la façon suivante. L’organe de gouvernance du Plan définit le quota annuel d’émissions, selon une trajectoire conforme au budget carbone. En début d’année, ce quota est mis aux enchères. Les sociétés assujetties sont les entreprises </w:t>
      </w:r>
      <w:proofErr w:type="spellStart"/>
      <w:r w:rsidRPr="00BE491F">
        <w:rPr>
          <w:rFonts w:ascii="Times New Roman" w:hAnsi="Times New Roman" w:cs="Times New Roman"/>
          <w:i/>
          <w:iCs/>
          <w:lang w:val="fr-FR"/>
        </w:rPr>
        <w:t>upstream</w:t>
      </w:r>
      <w:proofErr w:type="spellEnd"/>
      <w:r w:rsidRPr="00BE491F">
        <w:rPr>
          <w:rFonts w:ascii="Times New Roman" w:hAnsi="Times New Roman" w:cs="Times New Roman"/>
          <w:lang w:val="fr-FR"/>
        </w:rPr>
        <w:t>, c’est-à-dire celles qui mettent sur le marché des hydrocarbures (charbon, pétrole, gaz) ou dont les procédés industriels émettent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(production de ciment, d’hydrocarbures, incinérateurs…). Chaque société assujettie annonce la quantité de permis qu’elle s’engage à acheter pour chaque niveau de prix du carbone. Pour chaque prix possible, on obtient ainsi une quantité agrégée demandée par les sociétés assujetties, qui décroît avec le prix. Les permis d’émissions sont alors vendus au prix pour lequel la quantité agrégée demandée correspond au quota. Les sociétés assujetties et des sociétés financières agréées peuvent ensuite échanger des permis d’émissions sur un marché secondaire. Au bout de quelques années (possiblement une ou deux), le prix d’équilibre aura été découvert, de sorte que le prix sur le marché secondaire sera relativement prédictible et égal à celui des enchères. En fin d’année, les émissions issues des entreprises assujetties sont contrôlées, et ces entreprises doivent délivrer des permis à hauteur de leurs émissions. Des sanctions dissuasives garantissent le bon fonctionnement du système. Par exemple, pour toute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émise mais non couverte par un permis d’émissions, la société fautive doit payer une amende égale à trois fois le prix d’une tonne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et doit toujours délivrer le permis manquant l’année suivante. En outre, un pays risque l’exclusion du système s’il ne fait pas appliquer correctement le Plan sur son territoire.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 résumé, un système d’échange de permis d’émission (ETS, pour </w:t>
      </w:r>
      <w:proofErr w:type="spellStart"/>
      <w:r w:rsidRPr="00BE491F">
        <w:rPr>
          <w:rFonts w:ascii="Times New Roman" w:hAnsi="Times New Roman" w:cs="Times New Roman"/>
          <w:i/>
          <w:iCs/>
          <w:lang w:val="fr-FR"/>
        </w:rPr>
        <w:t>emissions</w:t>
      </w:r>
      <w:proofErr w:type="spellEnd"/>
      <w:r w:rsidRPr="00BE491F">
        <w:rPr>
          <w:rFonts w:ascii="Times New Roman" w:hAnsi="Times New Roman" w:cs="Times New Roman"/>
          <w:i/>
          <w:iCs/>
          <w:lang w:val="fr-FR"/>
        </w:rPr>
        <w:t xml:space="preserve"> trading system</w:t>
      </w:r>
      <w:r w:rsidRPr="00BE491F">
        <w:rPr>
          <w:rFonts w:ascii="Times New Roman" w:hAnsi="Times New Roman" w:cs="Times New Roman"/>
          <w:lang w:val="fr-FR"/>
        </w:rPr>
        <w:t>) serait mis en place pour plafonner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l’échelle internationale. Un tel système </w:t>
      </w:r>
      <w:r w:rsidRPr="00BE491F">
        <w:rPr>
          <w:rFonts w:ascii="Times New Roman" w:hAnsi="Times New Roman" w:cs="Times New Roman"/>
          <w:lang w:val="fr-FR"/>
        </w:rPr>
        <w:lastRenderedPageBreak/>
        <w:t>a déjà fait ses preuves dans plusieurs pays, dont l’Union Européenne</w:t>
      </w:r>
      <w:r w:rsidRPr="00BE491F">
        <w:rPr>
          <w:rStyle w:val="Appelnotedebasdep"/>
          <w:rFonts w:ascii="Times New Roman" w:hAnsi="Times New Roman" w:cs="Times New Roman"/>
        </w:rPr>
        <w:footnoteReference w:id="73"/>
      </w:r>
      <w:r w:rsidRPr="00BE491F">
        <w:rPr>
          <w:rFonts w:ascii="Times New Roman" w:hAnsi="Times New Roman" w:cs="Times New Roman"/>
          <w:lang w:val="fr-FR"/>
        </w:rPr>
        <w:t>, la Chine et la Corée du Sud, et est à l’étude dans d’autres comme l’Inde, le Brésil ou le Nigeria. 17 % des émissions mondiales sont déjà couvertes par un ETS. En outre, différents ETS peuvent être fusionnés avec succès, comme l’ont montré la Californie et le Québec (</w:t>
      </w:r>
      <w:r w:rsidR="00B8419E">
        <w:rPr>
          <w:rFonts w:ascii="Times New Roman" w:hAnsi="Times New Roman" w:cs="Times New Roman"/>
          <w:lang w:val="fr-FR"/>
        </w:rPr>
        <w:t xml:space="preserve">ICAP, </w:t>
      </w:r>
      <w:r w:rsidRPr="00BE491F">
        <w:rPr>
          <w:rFonts w:ascii="Times New Roman" w:hAnsi="Times New Roman" w:cs="Times New Roman"/>
          <w:lang w:val="fr-FR"/>
        </w:rPr>
        <w:t xml:space="preserve">2023). Dans le cas du Plan proposé, le nouvel ETS viendrait s’ajouter aux ETS existants plutôt que fusionner avec eux, pour éviter de réduire l’ambition de certains d’entre eux. En particulier, l’ETS européen a une trajectoire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rapide, puisqu’à partir de 2040, plus aucun permis d’émission ne sera créé pour l’électricité et les grandes installations industrielles</w:t>
      </w:r>
      <w:r w:rsidRPr="00BE491F">
        <w:rPr>
          <w:rStyle w:val="Appelnotedebasdep"/>
          <w:rFonts w:ascii="Times New Roman" w:hAnsi="Times New Roman" w:cs="Times New Roman"/>
        </w:rPr>
        <w:footnoteReference w:id="74"/>
      </w:r>
      <w:r w:rsidRPr="00BE491F">
        <w:rPr>
          <w:rFonts w:ascii="Times New Roman" w:hAnsi="Times New Roman" w:cs="Times New Roman"/>
          <w:lang w:val="fr-FR"/>
        </w:rPr>
        <w:t xml:space="preserve">. Au passage,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en cours dans l’UE montre que le marché du carbone fonctionne comme prévu.</w:t>
      </w:r>
    </w:p>
    <w:p w:rsidR="00975B34" w:rsidRPr="00BE491F" w:rsidRDefault="001F6F3E" w:rsidP="00815054">
      <w:pPr>
        <w:pStyle w:val="Titre6"/>
        <w:numPr>
          <w:ilvl w:val="0"/>
          <w:numId w:val="0"/>
        </w:numPr>
        <w:ind w:left="3600"/>
        <w:rPr>
          <w:rFonts w:ascii="Times New Roman" w:hAnsi="Times New Roman" w:cs="Times New Roman"/>
          <w:lang w:val="fr-FR"/>
        </w:rPr>
      </w:pPr>
      <w:bookmarkStart w:id="62" w:name="les-émissions-négatives"/>
      <w:r w:rsidRPr="00BE491F">
        <w:rPr>
          <w:rFonts w:ascii="Times New Roman" w:hAnsi="Times New Roman" w:cs="Times New Roman"/>
          <w:lang w:val="fr-FR"/>
        </w:rPr>
        <w:t>Les émissions négatives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séquestrer du carbone présent dans l’atmosphère, plusieurs méthodes sont possibles, dont la reforestation (et plus généralement, les gains de biomasse), la bioénergie avec captage et stockage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Style w:val="Appelnotedebasdep"/>
          <w:rFonts w:ascii="Times New Roman" w:hAnsi="Times New Roman" w:cs="Times New Roman"/>
        </w:rPr>
        <w:footnoteReference w:id="75"/>
      </w:r>
      <w:r w:rsidRPr="00BE491F">
        <w:rPr>
          <w:rFonts w:ascii="Times New Roman" w:hAnsi="Times New Roman" w:cs="Times New Roman"/>
          <w:lang w:val="fr-FR"/>
        </w:rPr>
        <w:t xml:space="preserve"> (BECCS), ou encore le captage direct du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Style w:val="Appelnotedebasdep"/>
          <w:rFonts w:ascii="Times New Roman" w:hAnsi="Times New Roman" w:cs="Times New Roman"/>
        </w:rPr>
        <w:footnoteReference w:id="76"/>
      </w:r>
      <w:r w:rsidRPr="00BE491F">
        <w:rPr>
          <w:rFonts w:ascii="Times New Roman" w:hAnsi="Times New Roman" w:cs="Times New Roman"/>
          <w:lang w:val="fr-FR"/>
        </w:rPr>
        <w:t xml:space="preserve">. Pour atteindre la cible de 1,5°C en 2100, de telles émissions négatives seront nécessaires, surtout à la fin du siècle, lorsque les actions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plus abordables auront été effectuées</w:t>
      </w:r>
      <w:r w:rsidRPr="00BE491F">
        <w:rPr>
          <w:rStyle w:val="Appelnotedebasdep"/>
          <w:rFonts w:ascii="Times New Roman" w:hAnsi="Times New Roman" w:cs="Times New Roman"/>
        </w:rPr>
        <w:footnoteReference w:id="77"/>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Dans ce livre, nous interprétons l’accord de Paris comme permettant un dépassement temporaire de la cible de 1,5°C dès lors que le réchauffement n’excède pas 2°C. En d’autres termes, des émissions négatives nettes (à partir de la deuxième moitié de ce siècle) permettront de redescendre jusqu’à 1,5°C, seuil qui sera très probablement déjà franchi en 2040</w:t>
      </w:r>
      <w:r w:rsidRPr="00BE491F">
        <w:rPr>
          <w:rStyle w:val="Appelnotedebasdep"/>
          <w:rFonts w:ascii="Times New Roman" w:hAnsi="Times New Roman" w:cs="Times New Roman"/>
        </w:rPr>
        <w:footnoteReference w:id="78"/>
      </w:r>
      <w:r w:rsidRPr="00BE491F">
        <w:rPr>
          <w:rFonts w:ascii="Times New Roman" w:hAnsi="Times New Roman" w:cs="Times New Roman"/>
          <w:lang w:val="fr-FR"/>
        </w:rPr>
        <w:t xml:space="preserve">. Pour fixer les idées, disons que le budget d’émissions positives serait de 1 000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2025. Ce budget carbone est conforme à l’objectif de ne pas dépasser les 2°C de réchauffement</w:t>
      </w:r>
      <w:r w:rsidRPr="00BE491F">
        <w:rPr>
          <w:rStyle w:val="Appelnotedebasdep"/>
          <w:rFonts w:ascii="Times New Roman" w:hAnsi="Times New Roman" w:cs="Times New Roman"/>
        </w:rPr>
        <w:footnoteReference w:id="79"/>
      </w:r>
      <w:r w:rsidRPr="00BE491F">
        <w:rPr>
          <w:rFonts w:ascii="Times New Roman" w:hAnsi="Times New Roman" w:cs="Times New Roman"/>
          <w:lang w:val="fr-FR"/>
        </w:rPr>
        <w:t xml:space="preserve">. Dans la phase suivante, où les émissions nettes seront négatives, il y aurait deux budgets carbone </w:t>
      </w:r>
      <w:r w:rsidRPr="00BE491F">
        <w:rPr>
          <w:rFonts w:ascii="Times New Roman" w:hAnsi="Times New Roman" w:cs="Times New Roman"/>
          <w:lang w:val="fr-FR"/>
        </w:rPr>
        <w:lastRenderedPageBreak/>
        <w:t xml:space="preserve">annuels : un quota d’émissions positives résiduelles (pour les activités impossibles à </w:t>
      </w:r>
      <w:proofErr w:type="spellStart"/>
      <w:r w:rsidRPr="00BE491F">
        <w:rPr>
          <w:rFonts w:ascii="Times New Roman" w:hAnsi="Times New Roman" w:cs="Times New Roman"/>
          <w:lang w:val="fr-FR"/>
        </w:rPr>
        <w:t>décarboner</w:t>
      </w:r>
      <w:proofErr w:type="spellEnd"/>
      <w:r w:rsidRPr="00BE491F">
        <w:rPr>
          <w:rFonts w:ascii="Times New Roman" w:hAnsi="Times New Roman" w:cs="Times New Roman"/>
          <w:lang w:val="fr-FR"/>
        </w:rPr>
        <w:t xml:space="preserve">), et une commande d’émissions négatives. Un appel d’offre annuel permettrait d’acheter ces émissions négatives au moindre coût, et cette séquestration du carbone serait financée par des taxes sur les plus riches, telles qu’un impôt mondial sur la fortune </w:t>
      </w:r>
      <w:r w:rsidRPr="00BE491F">
        <w:rPr>
          <w:rStyle w:val="Appelnotedebasdep"/>
          <w:rFonts w:ascii="Times New Roman" w:hAnsi="Times New Roman" w:cs="Times New Roman"/>
        </w:rPr>
        <w:footnoteReference w:id="80"/>
      </w:r>
      <w:r w:rsidRPr="00BE491F">
        <w:rPr>
          <w:rFonts w:ascii="Times New Roman" w:hAnsi="Times New Roman" w:cs="Times New Roman"/>
          <w:lang w:val="fr-FR"/>
        </w:rPr>
        <w:t>. Au bout de quelques décennies d’émissions nettes négatives, on atteindrait la cible climatique de l’accord de Paris (1,5°C de réchauffement), et on pourrait même continuer de séquestrer du carbone pour atteindre un climat plus clément et limiter la hausse du niveau de la mer. Dans ce livre, nous ne nous préoccupons pas des émissions négatives, qui ne prendront de l’ampleur que dans quelques décennies, et nous nous concentrons sur la première phase du Plan.</w:t>
      </w:r>
    </w:p>
    <w:p w:rsidR="00975B34" w:rsidRPr="00BE491F" w:rsidRDefault="001F6F3E" w:rsidP="00C730CD">
      <w:pPr>
        <w:pStyle w:val="Titre3"/>
        <w:numPr>
          <w:ilvl w:val="0"/>
          <w:numId w:val="0"/>
        </w:numPr>
        <w:ind w:left="360"/>
        <w:rPr>
          <w:rFonts w:ascii="Times New Roman" w:hAnsi="Times New Roman" w:cs="Times New Roman"/>
          <w:lang w:val="fr-FR"/>
        </w:rPr>
      </w:pPr>
      <w:bookmarkStart w:id="63" w:name="pcp:rdb"/>
      <w:bookmarkStart w:id="64" w:name="_Toc167362214"/>
      <w:bookmarkEnd w:id="60"/>
      <w:bookmarkEnd w:id="62"/>
      <w:r w:rsidRPr="00BE491F">
        <w:rPr>
          <w:rFonts w:ascii="Times New Roman" w:hAnsi="Times New Roman" w:cs="Times New Roman"/>
          <w:lang w:val="fr-FR"/>
        </w:rPr>
        <w:t>2</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principe : Un revenu de base mondial</w:t>
      </w:r>
      <w:bookmarkEnd w:id="64"/>
    </w:p>
    <w:p w:rsidR="000D4C23" w:rsidRDefault="000D4C23">
      <w:pPr>
        <w:pStyle w:val="ImageCaption"/>
        <w:rPr>
          <w:rFonts w:ascii="Times New Roman" w:hAnsi="Times New Roman" w:cs="Times New Roman"/>
          <w:lang w:val="fr-FR"/>
        </w:rPr>
      </w:pP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5.2 – </w:t>
      </w:r>
      <w:r w:rsidR="001F6F3E" w:rsidRPr="00BE491F">
        <w:rPr>
          <w:rFonts w:ascii="Times New Roman" w:hAnsi="Times New Roman" w:cs="Times New Roman"/>
          <w:lang w:val="fr-FR"/>
        </w:rPr>
        <w:t>Trajectoires estimées des émissions, du prix du carbone et du revenu de base.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recettes du Plan serviraient à financer un revenu de base mondial : un même transfert à tous les humains de 15 ans ou plus</w:t>
      </w:r>
      <w:r w:rsidRPr="00BE491F">
        <w:rPr>
          <w:rStyle w:val="Appelnotedebasdep"/>
          <w:rFonts w:ascii="Times New Roman" w:hAnsi="Times New Roman" w:cs="Times New Roman"/>
        </w:rPr>
        <w:footnoteReference w:id="81"/>
      </w:r>
      <w:r w:rsidRPr="00BE491F">
        <w:rPr>
          <w:rFonts w:ascii="Times New Roman" w:hAnsi="Times New Roman" w:cs="Times New Roman"/>
          <w:lang w:val="fr-FR"/>
        </w:rPr>
        <w:t>. Nous estimons que le revenu de base s’élèverait à 44 € par mois les premières années</w:t>
      </w:r>
      <w:r w:rsidRPr="00BE491F">
        <w:rPr>
          <w:rStyle w:val="Appelnotedebasdep"/>
          <w:rFonts w:ascii="Times New Roman" w:hAnsi="Times New Roman" w:cs="Times New Roman"/>
        </w:rPr>
        <w:footnoteReference w:id="82"/>
      </w:r>
      <w:r w:rsidRPr="00BE491F">
        <w:rPr>
          <w:rFonts w:ascii="Times New Roman" w:hAnsi="Times New Roman" w:cs="Times New Roman"/>
          <w:lang w:val="fr-FR"/>
        </w:rPr>
        <w:t xml:space="preserve"> (de 2030 à 2040), ce qui suffirait à sortir de l’extrême pauvreté les 700 millions de personnes qui vivent avec moins de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Le revenu de base progresserait ensuite légèrement, pour atteindre une moyenne d’environ 50 € par mois entre 2030 et 2060 (cf. Figure </w:t>
      </w:r>
      <w:hyperlink w:anchor="fig:trajectory">
        <w:r w:rsidRPr="00BE491F">
          <w:rPr>
            <w:rStyle w:val="Lienhypertexte"/>
            <w:rFonts w:ascii="Times New Roman" w:hAnsi="Times New Roman" w:cs="Times New Roman"/>
            <w:lang w:val="fr-FR"/>
          </w:rPr>
          <w:t>5.2</w:t>
        </w:r>
      </w:hyperlink>
      <w:r w:rsidRPr="00BE491F">
        <w:rPr>
          <w:rFonts w:ascii="Times New Roman" w:hAnsi="Times New Roman" w:cs="Times New Roman"/>
          <w:lang w:val="fr-FR"/>
        </w:rPr>
        <w:t xml:space="preserve">), avant de décliner rapidement alors que le monde s’approchera de zéro émissions nettes (étape atteinte en 2079 dans notre scénario). À leur apogée en 2030, les recettes du Plan sont estimées à 2,5 % du PIB mondial. Le Plan entraînerait des transferts internationaux d’environ 0,6 % du PIB mondial, le reste des recettes étant reversées dans le pays où elles sont perçues. Les effets distributifs du Plan par personne et par pays sont détaillés au Chapitre </w:t>
      </w:r>
      <w:hyperlink w:anchor="ch:effets_distributifs">
        <w:r w:rsidR="00BE491F" w:rsidRPr="00BE491F">
          <w:rPr>
            <w:rStyle w:val="Lienhypertexte"/>
            <w:rFonts w:ascii="Times New Roman" w:hAnsi="Times New Roman" w:cs="Times New Roman"/>
            <w:lang w:val="fr-FR"/>
          </w:rPr>
          <w:t>6</w:t>
        </w:r>
      </w:hyperlink>
      <w:r w:rsidRPr="00BE491F">
        <w:rPr>
          <w:rFonts w:ascii="Times New Roman" w:hAnsi="Times New Roman" w:cs="Times New Roman"/>
          <w:lang w:val="fr-FR"/>
        </w:rPr>
        <w:t>. Par exemple, le Français moyen perdrait 9 € par mois suite au Plan en 2030, tandis que l’Indien moyen gagnerait 25 € par mois.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Comparé aux usages alternatifs des recettes, le revenu de base a l’avantage d’atteindre les plus pauvres et de ne délaisser personne. En outre, il permet de s’adapter au mieux aux besoins des individus, qui décideront eux-mêmes comment utiliser l’argent en fonction de leurs besoins (nourriture, soins, équipement…). Bien que la distribution d’un revenu de base à chaque être humain soit techniquement difficile, différentes options sont disponibles (cf. section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 xml:space="preserve">). Si les </w:t>
      </w:r>
      <w:r w:rsidRPr="00BE491F">
        <w:rPr>
          <w:rFonts w:ascii="Times New Roman" w:hAnsi="Times New Roman" w:cs="Times New Roman"/>
          <w:lang w:val="fr-FR"/>
        </w:rPr>
        <w:lastRenderedPageBreak/>
        <w:t xml:space="preserve">infrastructures ne sont pas prêtes à temps pour cette distribution ou si des communautés préfèrent recevoir la somme sous une autre forme, l’argent pourrait être versé aux autorités locales ou nationales afin qu’elles développent les services publics, la protection sociale et les infrastructures (cf. FAQ, p. </w:t>
      </w:r>
      <w:r w:rsidR="00BE491F">
        <w:rPr>
          <w:rFonts w:ascii="Times New Roman" w:hAnsi="Times New Roman" w:cs="Times New Roman"/>
          <w:lang w:val="fr-FR"/>
        </w:rPr>
        <w:fldChar w:fldCharType="begin"/>
      </w:r>
      <w:r w:rsidR="00BE491F">
        <w:rPr>
          <w:rFonts w:ascii="Times New Roman" w:hAnsi="Times New Roman" w:cs="Times New Roman"/>
          <w:lang w:val="fr-FR"/>
        </w:rPr>
        <w:instrText xml:space="preserve"> PAGEREF _Ref167281247 \h </w:instrText>
      </w:r>
      <w:r w:rsidR="00BE491F">
        <w:rPr>
          <w:rFonts w:ascii="Times New Roman" w:hAnsi="Times New Roman" w:cs="Times New Roman"/>
          <w:lang w:val="fr-FR"/>
        </w:rPr>
      </w:r>
      <w:r w:rsidR="00BE491F">
        <w:rPr>
          <w:rFonts w:ascii="Times New Roman" w:hAnsi="Times New Roman" w:cs="Times New Roman"/>
          <w:lang w:val="fr-FR"/>
        </w:rPr>
        <w:fldChar w:fldCharType="separate"/>
      </w:r>
      <w:r w:rsidR="00BE491F">
        <w:rPr>
          <w:rFonts w:ascii="Times New Roman" w:hAnsi="Times New Roman" w:cs="Times New Roman"/>
          <w:noProof/>
          <w:lang w:val="fr-FR"/>
        </w:rPr>
        <w:t>55</w:t>
      </w:r>
      <w:r w:rsidR="00BE491F">
        <w:rPr>
          <w:rFonts w:ascii="Times New Roman" w:hAnsi="Times New Roman" w:cs="Times New Roman"/>
          <w:lang w:val="fr-FR"/>
        </w:rPr>
        <w:fldChar w:fldCharType="end"/>
      </w:r>
      <w:r w:rsidRPr="00BE491F">
        <w:rPr>
          <w:rFonts w:ascii="Times New Roman" w:hAnsi="Times New Roman" w:cs="Times New Roman"/>
          <w:lang w:val="fr-FR"/>
        </w:rPr>
        <w:t>).</w:t>
      </w:r>
    </w:p>
    <w:p w:rsidR="00975B34" w:rsidRPr="00BE491F" w:rsidRDefault="001F6F3E" w:rsidP="00C730CD">
      <w:pPr>
        <w:pStyle w:val="Titre3"/>
        <w:numPr>
          <w:ilvl w:val="0"/>
          <w:numId w:val="0"/>
        </w:numPr>
        <w:ind w:left="360"/>
        <w:rPr>
          <w:rFonts w:ascii="Times New Roman" w:hAnsi="Times New Roman" w:cs="Times New Roman"/>
          <w:lang w:val="fr-FR"/>
        </w:rPr>
      </w:pPr>
      <w:bookmarkStart w:id="65" w:name="texte-principe-une-union-climatique"/>
      <w:bookmarkStart w:id="66" w:name="_Toc167362215"/>
      <w:bookmarkEnd w:id="63"/>
      <w:r w:rsidRPr="00BE491F">
        <w:rPr>
          <w:rFonts w:ascii="Times New Roman" w:hAnsi="Times New Roman" w:cs="Times New Roman"/>
          <w:lang w:val="fr-FR"/>
        </w:rPr>
        <w:t>3</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principe : Une union climatique</w:t>
      </w:r>
      <w:bookmarkEnd w:id="66"/>
    </w:p>
    <w:p w:rsidR="00975B34" w:rsidRDefault="001F6F3E">
      <w:pPr>
        <w:pStyle w:val="FirstParagraph"/>
        <w:rPr>
          <w:rFonts w:ascii="Times New Roman" w:hAnsi="Times New Roman" w:cs="Times New Roman"/>
          <w:lang w:val="fr-FR"/>
        </w:rPr>
      </w:pPr>
      <w:r w:rsidRPr="00BE491F">
        <w:rPr>
          <w:rFonts w:ascii="Times New Roman" w:hAnsi="Times New Roman" w:cs="Times New Roman"/>
          <w:lang w:val="fr-FR"/>
        </w:rPr>
        <w:t>Le Plan serait lancé par l’union</w:t>
      </w:r>
      <w:r w:rsidRPr="00BE491F">
        <w:rPr>
          <w:rStyle w:val="Appelnotedebasdep"/>
          <w:rFonts w:ascii="Times New Roman" w:hAnsi="Times New Roman" w:cs="Times New Roman"/>
        </w:rPr>
        <w:footnoteReference w:id="83"/>
      </w:r>
      <w:r w:rsidRPr="00BE491F">
        <w:rPr>
          <w:rFonts w:ascii="Times New Roman" w:hAnsi="Times New Roman" w:cs="Times New Roman"/>
          <w:lang w:val="fr-FR"/>
        </w:rPr>
        <w:t xml:space="preserve"> des pays volontaires et mis en œuvre dès que 60 % des émissions mondiales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seraient couvertes par les entités participantes</w:t>
      </w:r>
      <w:r w:rsidRPr="00BE491F">
        <w:rPr>
          <w:rStyle w:val="Appelnotedebasdep"/>
          <w:rFonts w:ascii="Times New Roman" w:hAnsi="Times New Roman" w:cs="Times New Roman"/>
        </w:rPr>
        <w:footnoteReference w:id="84"/>
      </w:r>
      <w:r w:rsidRPr="00BE491F">
        <w:rPr>
          <w:rFonts w:ascii="Times New Roman" w:hAnsi="Times New Roman" w:cs="Times New Roman"/>
          <w:lang w:val="fr-FR"/>
        </w:rPr>
        <w:t xml:space="preserve">. Ce seuil peut être atteint par l’union de la Chine (30 % des émissions mondiales), des États-Unis (15 %), de l’Inde (7 %), de l’UE et du Royaume-Uni (9 %). Si les États-Unis ne participent pas, ce seuil serait quand même atteint dans un scénario </w:t>
      </w:r>
      <w:r w:rsidRPr="00BE491F">
        <w:rPr>
          <w:rFonts w:ascii="Times New Roman" w:hAnsi="Times New Roman" w:cs="Times New Roman"/>
          <w:i/>
          <w:iCs/>
          <w:lang w:val="fr-FR"/>
        </w:rPr>
        <w:t>prudent</w:t>
      </w:r>
      <w:r w:rsidRPr="00BE491F">
        <w:rPr>
          <w:rFonts w:ascii="Times New Roman" w:hAnsi="Times New Roman" w:cs="Times New Roman"/>
          <w:lang w:val="fr-FR"/>
        </w:rPr>
        <w:t xml:space="preserve"> où l’union serait formée par l’UE, les pays qui bénéficieraient financièrement du Plan (19 %, dont l’Inde) et ceux qui ne seraient ni gagnants ni perdants financièrement (36 %, dont la Chine)</w:t>
      </w:r>
      <w:r w:rsidRPr="00BE491F">
        <w:rPr>
          <w:rStyle w:val="Appelnotedebasdep"/>
          <w:rFonts w:ascii="Times New Roman" w:hAnsi="Times New Roman" w:cs="Times New Roman"/>
        </w:rPr>
        <w:footnoteReference w:id="85"/>
      </w:r>
      <w:r w:rsidRPr="00BE491F">
        <w:rPr>
          <w:rFonts w:ascii="Times New Roman" w:hAnsi="Times New Roman" w:cs="Times New Roman"/>
          <w:lang w:val="fr-FR"/>
        </w:rPr>
        <w:t xml:space="preserve">. Dans un scénario </w:t>
      </w:r>
      <w:r w:rsidRPr="00BE491F">
        <w:rPr>
          <w:rFonts w:ascii="Times New Roman" w:hAnsi="Times New Roman" w:cs="Times New Roman"/>
          <w:i/>
          <w:iCs/>
          <w:lang w:val="fr-FR"/>
        </w:rPr>
        <w:t>optimiste</w:t>
      </w:r>
      <w:r w:rsidRPr="00BE491F">
        <w:rPr>
          <w:rFonts w:ascii="Times New Roman" w:hAnsi="Times New Roman" w:cs="Times New Roman"/>
          <w:lang w:val="fr-FR"/>
        </w:rPr>
        <w:t xml:space="preserve"> où l’on ajoute à cela les autres États susceptibles de rejoindre l’union </w:t>
      </w:r>
      <w:r w:rsidRPr="00BE491F">
        <w:rPr>
          <w:rStyle w:val="Appelnotedebasdep"/>
          <w:rFonts w:ascii="Times New Roman" w:hAnsi="Times New Roman" w:cs="Times New Roman"/>
        </w:rPr>
        <w:footnoteReference w:id="86"/>
      </w:r>
      <w:r w:rsidRPr="00BE491F">
        <w:rPr>
          <w:rFonts w:ascii="Times New Roman" w:hAnsi="Times New Roman" w:cs="Times New Roman"/>
          <w:lang w:val="fr-FR"/>
        </w:rPr>
        <w:t xml:space="preserve">, 91 % de la population et 74 % des émissions mondiales seraient couvertes (cf. Tableau </w:t>
      </w:r>
      <w:hyperlink w:anchor="tab:scenarios_table_fr">
        <w:r w:rsidR="00BE491F"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w:t>
      </w:r>
    </w:p>
    <w:p w:rsidR="001F6F3E" w:rsidRPr="001F6F3E" w:rsidRDefault="001F6F3E" w:rsidP="001F6F3E">
      <w:pPr>
        <w:pStyle w:val="Corpsdetexte"/>
        <w:rPr>
          <w:i/>
          <w:lang w:val="fr-FR"/>
        </w:rPr>
      </w:pPr>
      <w:r w:rsidRPr="001F6F3E">
        <w:rPr>
          <w:i/>
          <w:lang w:val="fr-FR"/>
        </w:rPr>
        <w:t>Tableau 5.1 – Principales caractéristiques des différents scénarios d’union climatique.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éviter le déplacement d’émissions vers des pays à la législation moins contraignante, les importations vers l’union seraient taxées en proportion de leur contenu carbone : c’est la tarification carbone aux frontières (compatible avec les règles de l’OMC, et que l’UE met en place à son échelle).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Une union climatique renforcerait l’accord de Paris, en opérationnalisant son Article 6. Cet article permet à des États d’instaurer un marché carbone, et ne peut devenir opérationnel que si les pays s’accordent sur un budget carbone précis et sur sa répartition. L’union d’une majorité de pays pourrait débloquer la situation, dès lors que ces pays adoptent une norme commune pour définir leur Contribution Déterminée Nationalement (celle impliquée par le Plan, basée sur un même budget carbone pour chaque personne), acceptent ainsi la redistribution Nord–Sud, et actent le manque de solidarité des pays récalcitrants.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Une union climatique universelle permettrait de respecter le budget carbone évoqué précédemment et ainsi limiter la hausse de la température mondiale à 1,8°C, contre une hausse </w:t>
      </w:r>
      <w:r w:rsidRPr="00BE491F">
        <w:rPr>
          <w:rFonts w:ascii="Times New Roman" w:hAnsi="Times New Roman" w:cs="Times New Roman"/>
          <w:lang w:val="fr-FR"/>
        </w:rPr>
        <w:lastRenderedPageBreak/>
        <w:t xml:space="preserve">de 2,7°C en l’absence de mesures supplémentaires. Dans le scénario </w:t>
      </w:r>
      <w:r w:rsidRPr="00BE491F">
        <w:rPr>
          <w:rFonts w:ascii="Times New Roman" w:hAnsi="Times New Roman" w:cs="Times New Roman"/>
          <w:i/>
          <w:iCs/>
          <w:lang w:val="fr-FR"/>
        </w:rPr>
        <w:t>central</w:t>
      </w:r>
      <w:r w:rsidRPr="00BE491F">
        <w:rPr>
          <w:rFonts w:ascii="Times New Roman" w:hAnsi="Times New Roman" w:cs="Times New Roman"/>
          <w:lang w:val="fr-FR"/>
        </w:rPr>
        <w:t>, où les pays participants ne représentent que deux tiers des émissions mondiales, la hausse de température serait tout de même contenue à 2°C en 2100</w:t>
      </w:r>
      <w:r w:rsidRPr="00BE491F">
        <w:rPr>
          <w:rStyle w:val="Appelnotedebasdep"/>
          <w:rFonts w:ascii="Times New Roman" w:hAnsi="Times New Roman" w:cs="Times New Roman"/>
        </w:rPr>
        <w:footnoteReference w:id="87"/>
      </w:r>
      <w:r w:rsidRPr="00BE491F">
        <w:rPr>
          <w:rFonts w:ascii="Times New Roman" w:hAnsi="Times New Roman" w:cs="Times New Roman"/>
          <w:lang w:val="fr-FR"/>
        </w:rPr>
        <w:t>.</w:t>
      </w:r>
    </w:p>
    <w:p w:rsidR="00975B34" w:rsidRPr="00BE491F" w:rsidRDefault="001F6F3E" w:rsidP="00C730CD">
      <w:pPr>
        <w:pStyle w:val="Titre3"/>
        <w:numPr>
          <w:ilvl w:val="0"/>
          <w:numId w:val="0"/>
        </w:numPr>
        <w:ind w:left="360"/>
        <w:rPr>
          <w:rFonts w:ascii="Times New Roman" w:hAnsi="Times New Roman" w:cs="Times New Roman"/>
          <w:lang w:val="fr-FR"/>
        </w:rPr>
      </w:pPr>
      <w:bookmarkStart w:id="67" w:name="X79e2c5376df5c7aec9b6be1cb0b525661d0c043"/>
      <w:bookmarkStart w:id="68" w:name="_Toc167362216"/>
      <w:bookmarkEnd w:id="65"/>
      <w:r w:rsidRPr="00BE491F">
        <w:rPr>
          <w:rFonts w:ascii="Times New Roman" w:hAnsi="Times New Roman" w:cs="Times New Roman"/>
          <w:lang w:val="fr-FR"/>
        </w:rPr>
        <w:t>4</w:t>
      </w:r>
      <m:oMath>
        <m:sSup>
          <m:sSupPr>
            <m:ctrlPr>
              <w:rPr>
                <w:rFonts w:ascii="Cambria Math" w:hAnsi="Cambria Math" w:cs="Times New Roman"/>
              </w:rPr>
            </m:ctrlPr>
          </m:sSupPr>
          <m:e>
            <m:r>
              <m:rPr>
                <m:sty m:val="bi"/>
              </m:rPr>
              <w:rPr>
                <w:rFonts w:ascii="Cambria Math" w:hAnsi="Cambria Math" w:cs="Times New Roman"/>
                <w:lang w:val="fr-FR"/>
              </w:rPr>
              <m:t>​</m:t>
            </m:r>
          </m:e>
          <m:sup>
            <m:r>
              <m:rPr>
                <m:nor/>
              </m:rPr>
              <w:rPr>
                <w:rFonts w:ascii="Times New Roman" w:hAnsi="Times New Roman" w:cs="Times New Roman"/>
                <w:lang w:val="fr-FR"/>
              </w:rPr>
              <m:t>e</m:t>
            </m:r>
          </m:sup>
        </m:sSup>
      </m:oMath>
      <w:r w:rsidRPr="00BE491F">
        <w:rPr>
          <w:rFonts w:ascii="Times New Roman" w:hAnsi="Times New Roman" w:cs="Times New Roman"/>
          <w:lang w:val="fr-FR"/>
        </w:rPr>
        <w:t xml:space="preserve"> principe : Des mécanismes de participation</w:t>
      </w:r>
      <w:bookmarkEnd w:id="68"/>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Sans aménagement supplémentaire, le Plan aurait pour effet de rendre contributeurs nets certains pays dont l’empreinte carbone est supérieure à la moyenne mondiale même si leur population est loin d’être riche. Pour tenir compte de la capacité à payer limitée de ces populations, une clause (dite d’</w:t>
      </w:r>
      <w:proofErr w:type="spellStart"/>
      <w:r w:rsidRPr="00BE491F">
        <w:rPr>
          <w:rFonts w:ascii="Times New Roman" w:hAnsi="Times New Roman" w:cs="Times New Roman"/>
          <w:i/>
          <w:iCs/>
          <w:lang w:val="fr-FR"/>
        </w:rPr>
        <w:t>opt</w:t>
      </w:r>
      <w:proofErr w:type="spellEnd"/>
      <w:r w:rsidRPr="00BE491F">
        <w:rPr>
          <w:rFonts w:ascii="Times New Roman" w:hAnsi="Times New Roman" w:cs="Times New Roman"/>
          <w:i/>
          <w:iCs/>
          <w:lang w:val="fr-FR"/>
        </w:rPr>
        <w:t xml:space="preserve"> out</w:t>
      </w:r>
      <w:r w:rsidRPr="00BE491F">
        <w:rPr>
          <w:rFonts w:ascii="Times New Roman" w:hAnsi="Times New Roman" w:cs="Times New Roman"/>
          <w:lang w:val="fr-FR"/>
        </w:rPr>
        <w:t xml:space="preserve">) éviterait à des pays aux revenus intermédiaires d’être contributeur net. Ainsi, une clause dérogatoire à la mutualisation des recettes permettrait à des pays dont le PIB par habitant n’excède pas la moyenne mondiale de plus de 50 % (comme la Chine, l’Afrique du Sud ou l’Algérie) de conserver les recettes prélevées sur leur territoire. Ces pays feraient face aux mêmes contraintes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que les autres, mais ne seraient ni gagnant, ni perdant par rapport à une tarification carbone sans transferts internationaux.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traité permettrait également à des États tels que la Californie ou l’État de New York de rejoindre l’union indépendamment du niveau fédéral. En particulier, ces États seraient exemptés de tarification aux frontières, car ils ne peuvent pas mettre en place des droits de douane vis-à-vis d’autres États états-uniens. Ces mé</w:t>
      </w:r>
      <w:r w:rsidR="00BE491F" w:rsidRPr="00BE491F">
        <w:rPr>
          <w:rFonts w:ascii="Times New Roman" w:hAnsi="Times New Roman" w:cs="Times New Roman"/>
          <w:lang w:val="fr-FR"/>
        </w:rPr>
        <w:t>canismes sont détaillés dans l’A</w:t>
      </w:r>
      <w:r w:rsidRPr="00BE491F">
        <w:rPr>
          <w:rFonts w:ascii="Times New Roman" w:hAnsi="Times New Roman" w:cs="Times New Roman"/>
          <w:lang w:val="fr-FR"/>
        </w:rPr>
        <w:t xml:space="preserve">nnexe </w:t>
      </w:r>
      <w:hyperlink w:anchor="ch:details">
        <w:r w:rsidR="00BE491F" w:rsidRPr="00BE491F">
          <w:rPr>
            <w:rStyle w:val="Lienhypertexte"/>
            <w:rFonts w:ascii="Times New Roman" w:hAnsi="Times New Roman" w:cs="Times New Roman"/>
            <w:lang w:val="fr-FR"/>
          </w:rPr>
          <w:t>A</w:t>
        </w:r>
      </w:hyperlink>
      <w:r w:rsidRPr="00BE491F">
        <w:rPr>
          <w:rFonts w:ascii="Times New Roman" w:hAnsi="Times New Roman" w:cs="Times New Roman"/>
          <w:lang w:val="fr-FR"/>
        </w:rPr>
        <w:t>.</w:t>
      </w:r>
    </w:p>
    <w:p w:rsidR="00975B34" w:rsidRPr="00BE491F" w:rsidRDefault="001F6F3E" w:rsidP="00815054">
      <w:pPr>
        <w:pStyle w:val="Titre2"/>
        <w:numPr>
          <w:ilvl w:val="1"/>
          <w:numId w:val="10"/>
        </w:numPr>
        <w:rPr>
          <w:lang w:val="fr-FR"/>
        </w:rPr>
      </w:pPr>
      <w:bookmarkStart w:id="69" w:name="sec:implementation"/>
      <w:bookmarkStart w:id="70" w:name="_Toc167362217"/>
      <w:bookmarkEnd w:id="67"/>
      <w:r w:rsidRPr="00BE491F">
        <w:rPr>
          <w:lang w:val="fr-FR"/>
        </w:rPr>
        <w:t>Mise en œuvre</w:t>
      </w:r>
      <w:bookmarkEnd w:id="70"/>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Outre le défi géopolitique, la mise en œuvre du Plan serait confrontée à deux défis techniques.</w:t>
      </w:r>
    </w:p>
    <w:p w:rsidR="00975B34" w:rsidRPr="00BE491F" w:rsidRDefault="001F6F3E" w:rsidP="00815054">
      <w:pPr>
        <w:pStyle w:val="Titre6"/>
        <w:numPr>
          <w:ilvl w:val="0"/>
          <w:numId w:val="0"/>
        </w:numPr>
        <w:ind w:left="3600"/>
        <w:rPr>
          <w:rFonts w:ascii="Times New Roman" w:hAnsi="Times New Roman" w:cs="Times New Roman"/>
          <w:lang w:val="fr-FR"/>
        </w:rPr>
      </w:pPr>
      <w:bookmarkStart w:id="71" w:name="le-contrôle-des-émissions"/>
      <w:r w:rsidRPr="00BE491F">
        <w:rPr>
          <w:rFonts w:ascii="Times New Roman" w:hAnsi="Times New Roman" w:cs="Times New Roman"/>
          <w:lang w:val="fr-FR"/>
        </w:rPr>
        <w:t>Le contrôle des émissions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Premier défi, les émissions de carbone doivent être déclarées, contrôlées et vérifiées, au moins pour les grandes unités industrielles telles que les mines de charbon ou les raffineries de pétrole. Cela pourrait s’avérer difficile dans les pays ne disposant pas d’une administration performante. Cependant, ce défi n’est pas spécifique au Plan, car le contrôle des émissions est un élément nécessaire à toute politique climatique réussie. En fait, le contrôle des émissions serait vraisemblablement facilité par le Plan par rapport à d’autres politiques climatiques, étant donné que le Plan fournirait des ressources aux pays à bas revenus (qu’ils pourraient utiliser pour développer leur administration) et ferait travailler les pays ensemble (de sorte que les pays expérimentés aideraient les autres). En outre, des projets états-uniens et européens permettent désormais de mesurer à l’aide de satellites les émissions d’une installation industrielle, d’une localité ou d’un pays</w:t>
      </w:r>
      <w:r w:rsidRPr="00BE491F">
        <w:rPr>
          <w:rStyle w:val="Appelnotedebasdep"/>
          <w:rFonts w:ascii="Times New Roman" w:hAnsi="Times New Roman" w:cs="Times New Roman"/>
        </w:rPr>
        <w:footnoteReference w:id="88"/>
      </w:r>
      <w:r w:rsidRPr="00BE491F">
        <w:rPr>
          <w:rFonts w:ascii="Times New Roman" w:hAnsi="Times New Roman" w:cs="Times New Roman"/>
          <w:lang w:val="fr-FR"/>
        </w:rPr>
        <w:t>. Ces mesures sont utilisées pour contrôler la fiabilité des émissions déclarées.</w:t>
      </w:r>
    </w:p>
    <w:p w:rsidR="00975B34" w:rsidRPr="00BE491F" w:rsidRDefault="001F6F3E" w:rsidP="00815054">
      <w:pPr>
        <w:pStyle w:val="Titre6"/>
        <w:numPr>
          <w:ilvl w:val="0"/>
          <w:numId w:val="0"/>
        </w:numPr>
        <w:ind w:left="3600"/>
        <w:rPr>
          <w:rFonts w:ascii="Times New Roman" w:hAnsi="Times New Roman" w:cs="Times New Roman"/>
          <w:lang w:val="fr-FR"/>
        </w:rPr>
      </w:pPr>
      <w:bookmarkStart w:id="72" w:name="distribuer-le-revenu-de-base"/>
      <w:bookmarkEnd w:id="71"/>
      <w:r w:rsidRPr="00BE491F">
        <w:rPr>
          <w:rFonts w:ascii="Times New Roman" w:hAnsi="Times New Roman" w:cs="Times New Roman"/>
          <w:lang w:val="fr-FR"/>
        </w:rPr>
        <w:lastRenderedPageBreak/>
        <w:t>Distribuer le revenu de base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Second défi, le revenu de base doit être accessible à tous et résistant à la fraude (afin que personne ne reçoive le revenu de base plusieurs fois). Il est difficile d’atteindre les personnes qui n’ont pas d’état civil ou qui vivent dans des zones reculées. De même, il est difficile de vérifier l’identité des personnes et de s’assurer qu’elles ne sont pas enregistrées plusieurs fois. Cependant, il y a de bonnes raisons d’être confiant dans le fait que l’infrastructure nécessaire pour fournir un revenu de base peut être déployée dans les dix ans, car différentes solutions techniques sont disponibles. Premièrement, la plupart des pays disposent déjà de programmes sociaux destinés aux personnes isolées et procèdent à des campagnes d’enregistrement de la population , notamment dans des registres électoraux. Deuxièmement, les smartphones peuvent désormais être utilisés comme moyen de paiement et pour l’identification biométrique (et le coût d’un smartphone serait couvert par seulement quelques mois de revenu de base). Troisièmement, l’internet par satellite offre une solution abordable pour accéder à internet depuis n’importe où. En pratique, le revenu de base des habitants d’un petit village suffirait largement à couvrir l’abonnement </w:t>
      </w:r>
      <w:proofErr w:type="spellStart"/>
      <w:r w:rsidRPr="00BE491F">
        <w:rPr>
          <w:rFonts w:ascii="Times New Roman" w:hAnsi="Times New Roman" w:cs="Times New Roman"/>
          <w:lang w:val="fr-FR"/>
        </w:rPr>
        <w:t>Starlink</w:t>
      </w:r>
      <w:proofErr w:type="spellEnd"/>
      <w:r w:rsidRPr="00BE491F">
        <w:rPr>
          <w:rFonts w:ascii="Times New Roman" w:hAnsi="Times New Roman" w:cs="Times New Roman"/>
          <w:lang w:val="fr-FR"/>
        </w:rPr>
        <w:t xml:space="preserve"> (de 17 € par mois au Nigeria) ainsi que l’équipement (190 €)</w:t>
      </w:r>
      <w:r w:rsidRPr="00BE491F">
        <w:rPr>
          <w:rStyle w:val="Appelnotedebasdep"/>
          <w:rFonts w:ascii="Times New Roman" w:hAnsi="Times New Roman" w:cs="Times New Roman"/>
        </w:rPr>
        <w:footnoteReference w:id="89"/>
      </w:r>
      <w:r w:rsidRPr="00BE491F">
        <w:rPr>
          <w:rFonts w:ascii="Times New Roman" w:hAnsi="Times New Roman" w:cs="Times New Roman"/>
          <w:lang w:val="fr-FR"/>
        </w:rPr>
        <w:t>.</w:t>
      </w:r>
    </w:p>
    <w:p w:rsidR="00975B34" w:rsidRPr="00BE491F" w:rsidRDefault="001F6F3E" w:rsidP="00815054">
      <w:pPr>
        <w:pStyle w:val="Titre6"/>
        <w:numPr>
          <w:ilvl w:val="0"/>
          <w:numId w:val="0"/>
        </w:numPr>
        <w:ind w:left="3600"/>
        <w:rPr>
          <w:rFonts w:ascii="Times New Roman" w:hAnsi="Times New Roman" w:cs="Times New Roman"/>
          <w:lang w:val="fr-FR"/>
        </w:rPr>
      </w:pPr>
      <w:bookmarkStart w:id="73" w:name="lavancée-de-lidentification"/>
      <w:bookmarkEnd w:id="72"/>
      <w:r w:rsidRPr="00BE491F">
        <w:rPr>
          <w:rFonts w:ascii="Times New Roman" w:hAnsi="Times New Roman" w:cs="Times New Roman"/>
          <w:lang w:val="fr-FR"/>
        </w:rPr>
        <w:t>L’avancée de l’identification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Les progrès dans ces infrastructures sont fulgurants. Lancé en 2009, le système indien </w:t>
      </w:r>
      <w:proofErr w:type="spellStart"/>
      <w:r w:rsidRPr="00BE491F">
        <w:rPr>
          <w:rFonts w:ascii="Times New Roman" w:hAnsi="Times New Roman" w:cs="Times New Roman"/>
          <w:lang w:val="fr-FR"/>
        </w:rPr>
        <w:t>Aadhaar</w:t>
      </w:r>
      <w:proofErr w:type="spellEnd"/>
      <w:r w:rsidRPr="00BE491F">
        <w:rPr>
          <w:rFonts w:ascii="Times New Roman" w:hAnsi="Times New Roman" w:cs="Times New Roman"/>
          <w:lang w:val="fr-FR"/>
        </w:rPr>
        <w:t xml:space="preserve"> a fourni un identifiant biométrique unique à 99 % de la population adulte en seulement 8 ans</w:t>
      </w:r>
      <w:r w:rsidRPr="00BE491F">
        <w:rPr>
          <w:rStyle w:val="Appelnotedebasdep"/>
          <w:rFonts w:ascii="Times New Roman" w:hAnsi="Times New Roman" w:cs="Times New Roman"/>
        </w:rPr>
        <w:footnoteReference w:id="90"/>
      </w:r>
      <w:r w:rsidRPr="00BE491F">
        <w:rPr>
          <w:rFonts w:ascii="Times New Roman" w:hAnsi="Times New Roman" w:cs="Times New Roman"/>
          <w:lang w:val="fr-FR"/>
        </w:rPr>
        <w:t xml:space="preserve">, pour un coût d’à peine 1 € par personne enregistrée. Ce déploiement de l’identité biométrique est désormais répliqué ailleurs. En particulier, le programme </w:t>
      </w:r>
      <w:r w:rsidRPr="00BE491F">
        <w:rPr>
          <w:rFonts w:ascii="Times New Roman" w:hAnsi="Times New Roman" w:cs="Times New Roman"/>
          <w:i/>
          <w:iCs/>
          <w:lang w:val="fr-FR"/>
        </w:rPr>
        <w:t xml:space="preserve">Identification for </w:t>
      </w:r>
      <w:proofErr w:type="spellStart"/>
      <w:r w:rsidRPr="00BE491F">
        <w:rPr>
          <w:rFonts w:ascii="Times New Roman" w:hAnsi="Times New Roman" w:cs="Times New Roman"/>
          <w:i/>
          <w:iCs/>
          <w:lang w:val="fr-FR"/>
        </w:rPr>
        <w:t>Development</w:t>
      </w:r>
      <w:proofErr w:type="spellEnd"/>
      <w:r w:rsidRPr="00BE491F">
        <w:rPr>
          <w:rFonts w:ascii="Times New Roman" w:hAnsi="Times New Roman" w:cs="Times New Roman"/>
          <w:lang w:val="fr-FR"/>
        </w:rPr>
        <w:t xml:space="preserve"> de la Banque mondiale finance des systèmes d’identification dans 57 pays parmi les plus pauvres </w:t>
      </w:r>
      <w:r w:rsidRPr="00BE491F">
        <w:rPr>
          <w:rStyle w:val="Appelnotedebasdep"/>
          <w:rFonts w:ascii="Times New Roman" w:hAnsi="Times New Roman" w:cs="Times New Roman"/>
        </w:rPr>
        <w:footnoteReference w:id="91"/>
      </w:r>
      <w:r w:rsidRPr="00BE491F">
        <w:rPr>
          <w:rFonts w:ascii="Times New Roman" w:hAnsi="Times New Roman" w:cs="Times New Roman"/>
          <w:lang w:val="fr-FR"/>
        </w:rPr>
        <w:t xml:space="preserve">, dans le but de « garantir à tous une identité juridique » conformément à l’Objectif de développement durable n° 16.9. Cette identification permet ensuite d’offrir de nombreux services, et pourrait être utilisée pour le revenu de base. En Inde, </w:t>
      </w:r>
      <w:proofErr w:type="spellStart"/>
      <w:r w:rsidRPr="00BE491F">
        <w:rPr>
          <w:rFonts w:ascii="Times New Roman" w:hAnsi="Times New Roman" w:cs="Times New Roman"/>
          <w:lang w:val="fr-FR"/>
        </w:rPr>
        <w:t>Aadhaar</w:t>
      </w:r>
      <w:proofErr w:type="spellEnd"/>
      <w:r w:rsidRPr="00BE491F">
        <w:rPr>
          <w:rFonts w:ascii="Times New Roman" w:hAnsi="Times New Roman" w:cs="Times New Roman"/>
          <w:lang w:val="fr-FR"/>
        </w:rPr>
        <w:t xml:space="preserve"> est lié aux comptes bancaires et déjà utilisé pour distribuer des prestations sociales. De son côté, le Togo a mis sur pied en moins de deux semaines un transfert monétaire sur mobile à destination d’un million de personnes</w:t>
      </w:r>
      <w:r w:rsidRPr="00BE491F">
        <w:rPr>
          <w:rStyle w:val="Appelnotedebasdep"/>
          <w:rFonts w:ascii="Times New Roman" w:hAnsi="Times New Roman" w:cs="Times New Roman"/>
        </w:rPr>
        <w:footnoteReference w:id="92"/>
      </w:r>
      <w:r w:rsidRPr="00BE491F">
        <w:rPr>
          <w:rFonts w:ascii="Times New Roman" w:hAnsi="Times New Roman" w:cs="Times New Roman"/>
          <w:lang w:val="fr-FR"/>
        </w:rPr>
        <w:t>, pour compenser les pertes de revenus des travailleurs informels dans les zones confinées lors de la pandémie de COVID.</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Bien que le défi technique demeure, il semble pouvoir être relevé par une combinaison appropriée d’infrastructures existantes et nouvelles, adaptée aux besoins spécifiques de chaque région.</w:t>
      </w:r>
    </w:p>
    <w:p w:rsidR="00975B34" w:rsidRPr="00BE491F" w:rsidRDefault="001F6F3E" w:rsidP="00815054">
      <w:pPr>
        <w:pStyle w:val="Titre6"/>
        <w:numPr>
          <w:ilvl w:val="0"/>
          <w:numId w:val="0"/>
        </w:numPr>
        <w:ind w:left="3600"/>
        <w:rPr>
          <w:rFonts w:ascii="Times New Roman" w:hAnsi="Times New Roman" w:cs="Times New Roman"/>
          <w:lang w:val="fr-FR"/>
        </w:rPr>
      </w:pPr>
      <w:bookmarkStart w:id="74" w:name="haïti-comme-premier-test"/>
      <w:bookmarkEnd w:id="73"/>
      <w:r w:rsidRPr="00BE491F">
        <w:rPr>
          <w:rFonts w:ascii="Times New Roman" w:hAnsi="Times New Roman" w:cs="Times New Roman"/>
          <w:lang w:val="fr-FR"/>
        </w:rPr>
        <w:lastRenderedPageBreak/>
        <w:t>Haïti comme premier test</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tester la bonne mise en œuvre du revenu de base, celui-ci pourrait être expérimenté dans un pays comme Haïti. Prendre une petite île comme premier test permettrait d’éviter des mouvements de population venue depuis des pays voisins pour toucher le revenu de base</w:t>
      </w:r>
      <w:r w:rsidRPr="00BE491F">
        <w:rPr>
          <w:rStyle w:val="Appelnotedebasdep"/>
          <w:rFonts w:ascii="Times New Roman" w:hAnsi="Times New Roman" w:cs="Times New Roman"/>
        </w:rPr>
        <w:footnoteReference w:id="93"/>
      </w:r>
      <w:r w:rsidRPr="00BE491F">
        <w:rPr>
          <w:rFonts w:ascii="Times New Roman" w:hAnsi="Times New Roman" w:cs="Times New Roman"/>
          <w:lang w:val="fr-FR"/>
        </w:rPr>
        <w:t>. En outre, Haïti est non seulement un des pays les plus pauvres, mais aussi un pays où l’administration est défaillante et dépassée par des gangs armés. Si la distribution d’un revenu de base se déroule positivement même dans une telle situation, on pourra raisonnablement déduire que le revenu de base peut être généralisé. En outre, distribuer un revenu de base de 44 € par mois à tous les adultes haïtiens pendant quatre ans coûterait 17 milliards d’euros, une somme qui pourrait être financée par un seul État (voire par un consortium privé). Par exemple, l’État français pourrait apporter ce financement et rembourser ainsi la dette illégitime que la France a imposée à Haïti lors de son indépendance (dette imposée pour dédommager ses colons esclavagistes)</w:t>
      </w:r>
      <w:r w:rsidRPr="00BE491F">
        <w:rPr>
          <w:rStyle w:val="Appelnotedebasdep"/>
          <w:rFonts w:ascii="Times New Roman" w:hAnsi="Times New Roman" w:cs="Times New Roman"/>
        </w:rPr>
        <w:footnoteReference w:id="94"/>
      </w:r>
      <w:r w:rsidRPr="00BE491F">
        <w:rPr>
          <w:rFonts w:ascii="Times New Roman" w:hAnsi="Times New Roman" w:cs="Times New Roman"/>
          <w:lang w:val="fr-FR"/>
        </w:rPr>
        <w:t>.</w:t>
      </w:r>
    </w:p>
    <w:p w:rsidR="00815054" w:rsidRDefault="00815054">
      <w:pPr>
        <w:rPr>
          <w:rFonts w:asciiTheme="majorHAnsi" w:eastAsiaTheme="majorEastAsia" w:hAnsiTheme="majorHAnsi" w:cstheme="majorBidi"/>
          <w:b/>
          <w:bCs/>
          <w:color w:val="4F81BD" w:themeColor="accent1"/>
          <w:sz w:val="32"/>
          <w:szCs w:val="32"/>
          <w:lang w:val="fr-FR"/>
        </w:rPr>
      </w:pPr>
      <w:bookmarkStart w:id="75" w:name="X1d44df717f0836866f8182eb3662688c9cda2a4"/>
      <w:bookmarkEnd w:id="57"/>
      <w:bookmarkEnd w:id="69"/>
      <w:bookmarkEnd w:id="74"/>
      <w:r>
        <w:rPr>
          <w:lang w:val="fr-FR"/>
        </w:rPr>
        <w:br w:type="page"/>
      </w:r>
    </w:p>
    <w:p w:rsidR="00975B34" w:rsidRPr="00BE491F" w:rsidRDefault="001F6F3E" w:rsidP="00815054">
      <w:pPr>
        <w:pStyle w:val="Titre1"/>
        <w:numPr>
          <w:ilvl w:val="0"/>
          <w:numId w:val="10"/>
        </w:numPr>
        <w:rPr>
          <w:lang w:val="fr-FR"/>
        </w:rPr>
      </w:pPr>
      <w:bookmarkStart w:id="76" w:name="_Toc167362218"/>
      <w:r w:rsidRPr="00BE491F">
        <w:rPr>
          <w:lang w:val="fr-FR"/>
        </w:rPr>
        <w:lastRenderedPageBreak/>
        <w:t>Un transfert important vers les pays du Sud</w:t>
      </w:r>
      <w:bookmarkStart w:id="77" w:name="ch:effets_distributifs"/>
      <w:bookmarkEnd w:id="76"/>
      <w:bookmarkEnd w:id="7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On l’a vu au Chapitre </w:t>
      </w:r>
      <w:hyperlink w:anchor="ch:coeur">
        <w:r w:rsidR="00BE491F" w:rsidRPr="00BE491F">
          <w:rPr>
            <w:rStyle w:val="Lienhypertexte"/>
            <w:rFonts w:ascii="Times New Roman" w:hAnsi="Times New Roman" w:cs="Times New Roman"/>
            <w:lang w:val="fr-FR"/>
          </w:rPr>
          <w:t>3</w:t>
        </w:r>
      </w:hyperlink>
      <w:r w:rsidRPr="00BE491F">
        <w:rPr>
          <w:rFonts w:ascii="Times New Roman" w:hAnsi="Times New Roman" w:cs="Times New Roman"/>
          <w:lang w:val="fr-FR"/>
        </w:rPr>
        <w:t xml:space="preserve">, le Plan mondial pour le climat opérerait une redistribution des personnes ayant une empreinte carbone plus élevée que la moyenne mondiale vers celles ayant une empreinte carbone plus faible. Dans ce chapitre, je présente des estimations des effets du Plan sur la répartition mondiale des niveaux de vie, la part de personnes gagnant financièrement suite au Plan dans chaque pays, ainsi que des cartes des gains et pertes par pays. Les méthodologies employées sont expliquée à l’Annexe </w:t>
      </w:r>
      <w:hyperlink w:anchor="ch:methodo">
        <w:r w:rsidRPr="00BE491F">
          <w:rPr>
            <w:rStyle w:val="Lienhypertexte"/>
            <w:rFonts w:ascii="Times New Roman" w:hAnsi="Times New Roman" w:cs="Times New Roman"/>
            <w:lang w:val="fr-FR"/>
          </w:rPr>
          <w:t>11</w:t>
        </w:r>
      </w:hyperlink>
      <w:r w:rsidRPr="00BE491F">
        <w:rPr>
          <w:rFonts w:ascii="Times New Roman" w:hAnsi="Times New Roman" w:cs="Times New Roman"/>
          <w:lang w:val="fr-FR"/>
        </w:rPr>
        <w:t>.</w:t>
      </w:r>
    </w:p>
    <w:p w:rsidR="00975B34" w:rsidRPr="00BE491F" w:rsidRDefault="001F6F3E" w:rsidP="00815054">
      <w:pPr>
        <w:pStyle w:val="Titre2"/>
        <w:numPr>
          <w:ilvl w:val="1"/>
          <w:numId w:val="10"/>
        </w:numPr>
        <w:rPr>
          <w:lang w:val="fr-FR"/>
        </w:rPr>
      </w:pPr>
      <w:bookmarkStart w:id="78" w:name="sec:fin_pauvrete"/>
      <w:bookmarkStart w:id="79" w:name="_Toc167362219"/>
      <w:r w:rsidRPr="00BE491F">
        <w:rPr>
          <w:lang w:val="fr-FR"/>
        </w:rPr>
        <w:t>La fin de l’extrême pauvreté</w:t>
      </w:r>
      <w:bookmarkEnd w:id="79"/>
    </w:p>
    <w:p w:rsidR="00975B34"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71 % des humains seraient financièrement gagnants suite au Plan mondial pour le climat. Le Plan impliquerait une redistribution de 1,2 % du PIB mondial des 29 % d’humains ayant une empreinte carbone supérieure à la moyenne mondiale vers les 71 % ayant une empreinte carbone plus faible. L’essentiel de cette redistribution se ferait des 10 % les plus riches vers les 50 % les plus pauvres (Tableau </w:t>
      </w:r>
      <w:hyperlink w:anchor="tab:gcp_ineq">
        <w:r w:rsidR="00BE491F" w:rsidRPr="00BE491F">
          <w:rPr>
            <w:rStyle w:val="Lienhypertexte"/>
            <w:rFonts w:ascii="Times New Roman" w:hAnsi="Times New Roman" w:cs="Times New Roman"/>
            <w:lang w:val="fr-FR"/>
          </w:rPr>
          <w:t>6.1</w:t>
        </w:r>
      </w:hyperlink>
      <w:r w:rsidRPr="00BE491F">
        <w:rPr>
          <w:rFonts w:ascii="Times New Roman" w:hAnsi="Times New Roman" w:cs="Times New Roman"/>
          <w:lang w:val="fr-FR"/>
        </w:rPr>
        <w:t>).</w:t>
      </w:r>
    </w:p>
    <w:p w:rsidR="000A563B" w:rsidRDefault="000A563B">
      <w:pPr>
        <w:pStyle w:val="Corpsdetexte"/>
        <w:rPr>
          <w:i/>
          <w:lang w:val="fr-FR"/>
        </w:rPr>
      </w:pPr>
      <w:r w:rsidRPr="000A563B">
        <w:rPr>
          <w:i/>
          <w:lang w:val="fr-FR"/>
        </w:rPr>
        <w:t>Tableau 6.1 – Évolution de l’inégalité mondiale suite au Plan.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Quand on trace la distribution mondiale des niveaux de vie, l’effet du Plan est de l’ordre de l’épaisseur du trait (Figure </w:t>
      </w:r>
      <w:hyperlink w:anchor="fig:evol_distr_a">
        <w:r w:rsidRPr="00BE491F">
          <w:rPr>
            <w:rStyle w:val="Lienhypertexte"/>
            <w:rFonts w:ascii="Times New Roman" w:hAnsi="Times New Roman" w:cs="Times New Roman"/>
            <w:lang w:val="fr-FR"/>
          </w:rPr>
          <w:t>6.1</w:t>
        </w:r>
      </w:hyperlink>
      <w:r w:rsidR="00BE491F" w:rsidRPr="00BE491F">
        <w:rPr>
          <w:rStyle w:val="Lienhypertexte"/>
          <w:rFonts w:ascii="Times New Roman" w:hAnsi="Times New Roman" w:cs="Times New Roman"/>
          <w:lang w:val="fr-FR"/>
        </w:rPr>
        <w:t>a</w:t>
      </w:r>
      <w:r w:rsidRPr="00BE491F">
        <w:rPr>
          <w:rFonts w:ascii="Times New Roman" w:hAnsi="Times New Roman" w:cs="Times New Roman"/>
          <w:lang w:val="fr-FR"/>
        </w:rPr>
        <w:t xml:space="preserve">). En effet, pour 99 % des humains, le gain net serait contenu entre </w:t>
      </w:r>
      <m:oMath>
        <m:r>
          <m:rPr>
            <m:sty m:val="p"/>
          </m:rPr>
          <w:rPr>
            <w:rFonts w:ascii="Cambria Math" w:hAnsi="Cambria Math" w:cs="Times New Roman"/>
            <w:lang w:val="fr-FR"/>
          </w:rPr>
          <m:t>-</m:t>
        </m:r>
      </m:oMath>
      <w:r w:rsidRPr="00BE491F">
        <w:rPr>
          <w:rFonts w:ascii="Times New Roman" w:hAnsi="Times New Roman" w:cs="Times New Roman"/>
          <w:lang w:val="fr-FR"/>
        </w:rPr>
        <w:t>200 </w:t>
      </w:r>
      <w:r w:rsidRPr="00BE491F">
        <w:rPr>
          <w:rFonts w:ascii="Times New Roman" w:hAnsi="Times New Roman" w:cs="Times New Roman"/>
          <w:i/>
          <w:iCs/>
          <w:lang w:val="fr-FR"/>
        </w:rPr>
        <w:t>€</w:t>
      </w:r>
      <w:r w:rsidRPr="00BE491F">
        <w:rPr>
          <w:rFonts w:ascii="Times New Roman" w:hAnsi="Times New Roman" w:cs="Times New Roman"/>
          <w:lang w:val="fr-FR"/>
        </w:rPr>
        <w:t>/mois et 50 </w:t>
      </w:r>
      <w:r w:rsidRPr="00BE491F">
        <w:rPr>
          <w:rFonts w:ascii="Times New Roman" w:hAnsi="Times New Roman" w:cs="Times New Roman"/>
          <w:i/>
          <w:iCs/>
          <w:lang w:val="fr-FR"/>
        </w:rPr>
        <w:t>€</w:t>
      </w:r>
      <w:r w:rsidRPr="00BE491F">
        <w:rPr>
          <w:rFonts w:ascii="Times New Roman" w:hAnsi="Times New Roman" w:cs="Times New Roman"/>
          <w:lang w:val="fr-FR"/>
        </w:rPr>
        <w:t xml:space="preserve">/mois (Figure </w:t>
      </w:r>
      <w:hyperlink w:anchor="fig:evol_distr_b">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1b</w:t>
        </w:r>
      </w:hyperlink>
      <w:r w:rsidRPr="00BE491F">
        <w:rPr>
          <w:rFonts w:ascii="Times New Roman" w:hAnsi="Times New Roman" w:cs="Times New Roman"/>
          <w:lang w:val="fr-FR"/>
        </w:rPr>
        <w:t xml:space="preserve">). La perte financière serait plus importante pour les individus plus riches, mais elle ne dépasserait quasiment jamais 2,5 % du revenu (Figure </w:t>
      </w:r>
      <w:hyperlink w:anchor="fig:evol_distr_d">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1d</w:t>
        </w:r>
      </w:hyperlink>
      <w:r w:rsidRPr="00BE491F">
        <w:rPr>
          <w:rFonts w:ascii="Times New Roman" w:hAnsi="Times New Roman" w:cs="Times New Roman"/>
          <w:lang w:val="fr-FR"/>
        </w:rPr>
        <w:t xml:space="preserve">). Aussi, l’indice de Gini des niveaux de vie mondial, qui mesure l’inégalité entre 0 % et 100 %, ne baisserait que de 2 %. Pour autant, malgré des effets contenus sur la répartition des revenus dans son ensemble, le Plan changerait la donne pour les humains les plus pauvres. Le niveau de vie ferait plus que doubler pour le milliard d’humains les plus pauvres (Figure </w:t>
      </w:r>
      <w:hyperlink w:anchor="fig:evol_distr_c">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1c</w:t>
        </w:r>
      </w:hyperlink>
      <w:r w:rsidRPr="00BE491F">
        <w:rPr>
          <w:rFonts w:ascii="Times New Roman" w:hAnsi="Times New Roman" w:cs="Times New Roman"/>
          <w:lang w:val="fr-FR"/>
        </w:rPr>
        <w:t>). Plus personne ne vivrait dans l’extrême pauvreté (avec moins de 2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À l’heure actuelle, le niveau de vie du neuvième décile (c’est-à-dire le minimum pour faire partie des 10 % les plus riches) est 54 fois plus élevé que celui du premier décile (le maximum pour faire partie des 10 % les plus pauvres). Grâce au revenu de base du Plan, ce ratio passerait de 54 à 33.</w:t>
      </w:r>
    </w:p>
    <w:p w:rsidR="00975B34" w:rsidRDefault="001F6F3E">
      <w:pPr>
        <w:pStyle w:val="Corpsdetexte"/>
        <w:rPr>
          <w:rFonts w:ascii="Times New Roman" w:hAnsi="Times New Roman" w:cs="Times New Roman"/>
          <w:lang w:val="fr-FR"/>
        </w:rPr>
      </w:pPr>
      <w:r w:rsidRPr="00BE491F">
        <w:rPr>
          <w:rFonts w:ascii="Times New Roman" w:hAnsi="Times New Roman" w:cs="Times New Roman"/>
          <w:lang w:val="fr-FR"/>
        </w:rPr>
        <w:t>Outre l’éradication de l’extrême pauvreté, le Plan réduirait également la pauvreté. Définie au seuil de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celle-ci baisserait de 25 %</w:t>
      </w:r>
      <w:r w:rsidRPr="00BE491F">
        <w:rPr>
          <w:rStyle w:val="Appelnotedebasdep"/>
          <w:rFonts w:ascii="Times New Roman" w:hAnsi="Times New Roman" w:cs="Times New Roman"/>
        </w:rPr>
        <w:footnoteReference w:id="95"/>
      </w:r>
      <w:r w:rsidRPr="00BE491F">
        <w:rPr>
          <w:rFonts w:ascii="Times New Roman" w:hAnsi="Times New Roman" w:cs="Times New Roman"/>
          <w:lang w:val="fr-FR"/>
        </w:rPr>
        <w:t>. Par ailleurs, plus de la moitié des humains verraient leur niveau de vie augmenter d’au moins 3 % ; et pour un tiers, l’amélioration serait d’au moins 10 %.</w:t>
      </w:r>
    </w:p>
    <w:p w:rsidR="000D4C23" w:rsidRDefault="000D4C23" w:rsidP="000D4C23">
      <w:pPr>
        <w:pStyle w:val="Corpsdetexte"/>
        <w:rPr>
          <w:rFonts w:ascii="Times New Roman" w:hAnsi="Times New Roman" w:cs="Times New Roman"/>
          <w:i/>
          <w:lang w:val="fr-FR"/>
        </w:rPr>
      </w:pPr>
      <w:r w:rsidRPr="000D4C23">
        <w:rPr>
          <w:rFonts w:ascii="Times New Roman" w:hAnsi="Times New Roman" w:cs="Times New Roman"/>
          <w:i/>
          <w:lang w:val="fr-FR"/>
        </w:rPr>
        <w:t>Figure 6.1 –</w:t>
      </w:r>
      <w:r>
        <w:rPr>
          <w:rFonts w:ascii="Times New Roman" w:hAnsi="Times New Roman" w:cs="Times New Roman"/>
          <w:lang w:val="fr-FR"/>
        </w:rPr>
        <w:t xml:space="preserve"> </w:t>
      </w:r>
      <w:r w:rsidRPr="000D4C23">
        <w:rPr>
          <w:rFonts w:ascii="Times New Roman" w:hAnsi="Times New Roman" w:cs="Times New Roman"/>
          <w:i/>
          <w:lang w:val="fr-FR"/>
        </w:rPr>
        <w:t>Effet du Plan mondial sur le climat sur la répartition mondiale des niveaux de vie.</w:t>
      </w:r>
    </w:p>
    <w:p w:rsidR="000D4C23" w:rsidRPr="000D4C23" w:rsidRDefault="000D4C23" w:rsidP="000D4C23">
      <w:pPr>
        <w:pStyle w:val="Corpsdetexte"/>
        <w:numPr>
          <w:ilvl w:val="0"/>
          <w:numId w:val="4"/>
        </w:numPr>
        <w:rPr>
          <w:rFonts w:ascii="Times New Roman" w:hAnsi="Times New Roman" w:cs="Times New Roman"/>
          <w:i/>
          <w:lang w:val="fr-FR"/>
        </w:rPr>
      </w:pPr>
      <w:r w:rsidRPr="006B75BB">
        <w:rPr>
          <w:rFonts w:ascii="Times New Roman" w:hAnsi="Times New Roman" w:cs="Times New Roman"/>
          <w:i/>
          <w:lang w:val="fr-FR"/>
        </w:rPr>
        <w:t>Distribution avant/après.</w:t>
      </w:r>
      <w:r w:rsidRPr="006B75BB">
        <w:rPr>
          <w:rFonts w:ascii="Times New Roman" w:hAnsi="Times New Roman" w:cs="Times New Roman"/>
          <w:i/>
          <w:lang w:val="fr-FR"/>
        </w:rPr>
        <w:tab/>
      </w:r>
      <w:r w:rsidRPr="006B75BB">
        <w:rPr>
          <w:rFonts w:ascii="Times New Roman" w:hAnsi="Times New Roman" w:cs="Times New Roman"/>
          <w:i/>
          <w:lang w:val="fr-FR"/>
        </w:rPr>
        <w:tab/>
      </w:r>
      <w:r w:rsidRPr="006B75BB">
        <w:rPr>
          <w:rFonts w:ascii="Times New Roman" w:hAnsi="Times New Roman" w:cs="Times New Roman"/>
          <w:i/>
          <w:lang w:val="fr-FR"/>
        </w:rPr>
        <w:tab/>
        <w:t>b. Variation absolue</w:t>
      </w:r>
    </w:p>
    <w:p w:rsidR="000D4C23" w:rsidRPr="000D4C23" w:rsidRDefault="000D4C23" w:rsidP="000D4C23">
      <w:pPr>
        <w:pStyle w:val="Corpsdetexte"/>
        <w:numPr>
          <w:ilvl w:val="0"/>
          <w:numId w:val="5"/>
        </w:numPr>
        <w:rPr>
          <w:rFonts w:ascii="Times New Roman" w:hAnsi="Times New Roman" w:cs="Times New Roman"/>
          <w:i/>
          <w:lang w:val="fr-FR"/>
        </w:rPr>
      </w:pPr>
      <w:r w:rsidRPr="000D4C23">
        <w:rPr>
          <w:rFonts w:ascii="Times New Roman" w:hAnsi="Times New Roman" w:cs="Times New Roman"/>
          <w:i/>
        </w:rPr>
        <w:t>Variation relative</w:t>
      </w:r>
      <w:r w:rsidRPr="000D4C23">
        <w:rPr>
          <w:rFonts w:ascii="Times New Roman" w:hAnsi="Times New Roman" w:cs="Times New Roman"/>
          <w:i/>
        </w:rPr>
        <w:tab/>
      </w:r>
      <w:r w:rsidRPr="000D4C23">
        <w:rPr>
          <w:rFonts w:ascii="Times New Roman" w:hAnsi="Times New Roman" w:cs="Times New Roman"/>
          <w:i/>
        </w:rPr>
        <w:tab/>
      </w:r>
      <w:r w:rsidRPr="000D4C23">
        <w:rPr>
          <w:rFonts w:ascii="Times New Roman" w:hAnsi="Times New Roman" w:cs="Times New Roman"/>
          <w:i/>
        </w:rPr>
        <w:tab/>
      </w:r>
      <w:r w:rsidRPr="000D4C23">
        <w:rPr>
          <w:rFonts w:ascii="Times New Roman" w:hAnsi="Times New Roman" w:cs="Times New Roman"/>
          <w:i/>
        </w:rPr>
        <w:tab/>
        <w:t>d. Variation relative (top 50 %)</w:t>
      </w:r>
    </w:p>
    <w:p w:rsidR="000D4C23" w:rsidRPr="000D4C23" w:rsidRDefault="000D4C23" w:rsidP="000D4C23">
      <w:pPr>
        <w:pStyle w:val="Corpsdetexte"/>
        <w:rPr>
          <w:rFonts w:ascii="Times New Roman" w:hAnsi="Times New Roman" w:cs="Times New Roman"/>
          <w:i/>
          <w:lang w:val="fr-FR"/>
        </w:rPr>
      </w:pPr>
      <w:r w:rsidRPr="00BE491F">
        <w:rPr>
          <w:rFonts w:ascii="Times New Roman" w:hAnsi="Times New Roman" w:cs="Times New Roman"/>
          <w:i/>
          <w:iCs/>
          <w:lang w:val="fr-FR"/>
        </w:rPr>
        <w:t>Note:</w:t>
      </w:r>
      <w:r w:rsidRPr="00BE491F">
        <w:rPr>
          <w:rFonts w:ascii="Times New Roman" w:hAnsi="Times New Roman" w:cs="Times New Roman"/>
          <w:lang w:val="fr-FR"/>
        </w:rPr>
        <w:t xml:space="preserve"> Calcul de l’auteur (voir méthodologie en Annexe </w:t>
      </w:r>
      <w:hyperlink w:anchor="app:revenus">
        <w:r>
          <w:rPr>
            <w:rStyle w:val="Lienhypertexte"/>
            <w:rFonts w:ascii="Times New Roman" w:hAnsi="Times New Roman" w:cs="Times New Roman"/>
            <w:lang w:val="fr-FR"/>
          </w:rPr>
          <w:t>B</w:t>
        </w:r>
        <w:r w:rsidRPr="00BE491F">
          <w:rPr>
            <w:rStyle w:val="Lienhypertexte"/>
            <w:rFonts w:ascii="Times New Roman" w:hAnsi="Times New Roman" w:cs="Times New Roman"/>
            <w:lang w:val="fr-FR"/>
          </w:rPr>
          <w:t>.2</w:t>
        </w:r>
      </w:hyperlink>
      <w:r w:rsidRPr="00BE491F">
        <w:rPr>
          <w:rFonts w:ascii="Times New Roman" w:hAnsi="Times New Roman" w:cs="Times New Roman"/>
          <w:lang w:val="fr-FR"/>
        </w:rPr>
        <w:t xml:space="preserve">). Données : empreinte carbone par percentile de revenus. Source : Lucas Chancel (World </w:t>
      </w:r>
      <w:proofErr w:type="spellStart"/>
      <w:r w:rsidRPr="00BE491F">
        <w:rPr>
          <w:rFonts w:ascii="Times New Roman" w:hAnsi="Times New Roman" w:cs="Times New Roman"/>
          <w:lang w:val="fr-FR"/>
        </w:rPr>
        <w:t>Inequality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Database</w:t>
      </w:r>
      <w:proofErr w:type="spellEnd"/>
      <w:r w:rsidRPr="00BE491F">
        <w:rPr>
          <w:rFonts w:ascii="Times New Roman" w:hAnsi="Times New Roman" w:cs="Times New Roman"/>
          <w:lang w:val="fr-FR"/>
        </w:rPr>
        <w:t>).</w:t>
      </w:r>
    </w:p>
    <w:tbl>
      <w:tblPr>
        <w:tblStyle w:val="Table"/>
        <w:tblW w:w="0" w:type="auto"/>
        <w:jc w:val="center"/>
        <w:tblLook w:val="0600" w:firstRow="0" w:lastRow="0" w:firstColumn="0" w:lastColumn="0" w:noHBand="1" w:noVBand="1"/>
      </w:tblPr>
      <w:tblGrid>
        <w:gridCol w:w="222"/>
        <w:gridCol w:w="222"/>
        <w:gridCol w:w="222"/>
        <w:gridCol w:w="222"/>
        <w:gridCol w:w="222"/>
        <w:gridCol w:w="222"/>
      </w:tblGrid>
      <w:tr w:rsidR="00975B34" w:rsidRPr="00C730CD">
        <w:trPr>
          <w:jc w:val="center"/>
        </w:trPr>
        <w:tc>
          <w:tcPr>
            <w:tcW w:w="0" w:type="auto"/>
          </w:tcPr>
          <w:p w:rsidR="00975B34" w:rsidRPr="006B75BB" w:rsidRDefault="00975B34" w:rsidP="000D4C23">
            <w:pPr>
              <w:pStyle w:val="ImageCaption"/>
              <w:numPr>
                <w:ilvl w:val="0"/>
                <w:numId w:val="3"/>
              </w:numPr>
              <w:jc w:val="center"/>
              <w:rPr>
                <w:rFonts w:ascii="Times New Roman" w:hAnsi="Times New Roman" w:cs="Times New Roman"/>
                <w:lang w:val="fr-FR"/>
              </w:rPr>
            </w:pPr>
          </w:p>
        </w:tc>
        <w:tc>
          <w:tcPr>
            <w:tcW w:w="0" w:type="auto"/>
          </w:tcPr>
          <w:p w:rsidR="00975B34" w:rsidRPr="006B75BB" w:rsidRDefault="00975B34" w:rsidP="000D4C23">
            <w:pPr>
              <w:pStyle w:val="ImageCaption"/>
              <w:numPr>
                <w:ilvl w:val="0"/>
                <w:numId w:val="3"/>
              </w:numPr>
              <w:jc w:val="center"/>
              <w:rPr>
                <w:rFonts w:ascii="Times New Roman" w:hAnsi="Times New Roman" w:cs="Times New Roman"/>
                <w:lang w:val="fr-FR"/>
              </w:rPr>
            </w:pPr>
          </w:p>
        </w:tc>
        <w:tc>
          <w:tcPr>
            <w:tcW w:w="0" w:type="auto"/>
          </w:tcPr>
          <w:p w:rsidR="00975B34" w:rsidRPr="006B75BB" w:rsidRDefault="00975B34">
            <w:pPr>
              <w:jc w:val="center"/>
              <w:rPr>
                <w:rFonts w:ascii="Times New Roman" w:hAnsi="Times New Roman" w:cs="Times New Roman"/>
                <w:lang w:val="fr-FR"/>
              </w:rPr>
            </w:pPr>
          </w:p>
        </w:tc>
        <w:tc>
          <w:tcPr>
            <w:tcW w:w="0" w:type="auto"/>
          </w:tcPr>
          <w:p w:rsidR="00975B34" w:rsidRPr="006B75BB" w:rsidRDefault="00975B34" w:rsidP="000D4C23">
            <w:pPr>
              <w:pStyle w:val="ImageCaption"/>
              <w:numPr>
                <w:ilvl w:val="0"/>
                <w:numId w:val="3"/>
              </w:numPr>
              <w:jc w:val="center"/>
              <w:rPr>
                <w:rFonts w:ascii="Times New Roman" w:hAnsi="Times New Roman" w:cs="Times New Roman"/>
                <w:lang w:val="fr-FR"/>
              </w:rPr>
            </w:pPr>
          </w:p>
        </w:tc>
        <w:tc>
          <w:tcPr>
            <w:tcW w:w="0" w:type="auto"/>
          </w:tcPr>
          <w:p w:rsidR="00975B34" w:rsidRPr="006B75BB" w:rsidRDefault="00975B34">
            <w:pPr>
              <w:pStyle w:val="ImageCaption"/>
              <w:jc w:val="center"/>
              <w:rPr>
                <w:rFonts w:ascii="Times New Roman" w:hAnsi="Times New Roman" w:cs="Times New Roman"/>
                <w:lang w:val="fr-FR"/>
              </w:rPr>
            </w:pPr>
          </w:p>
        </w:tc>
        <w:tc>
          <w:tcPr>
            <w:tcW w:w="0" w:type="auto"/>
          </w:tcPr>
          <w:p w:rsidR="00975B34" w:rsidRPr="00BE491F" w:rsidRDefault="00975B34">
            <w:pPr>
              <w:jc w:val="center"/>
              <w:rPr>
                <w:rFonts w:ascii="Times New Roman" w:hAnsi="Times New Roman" w:cs="Times New Roman"/>
                <w:lang w:val="fr-FR"/>
              </w:rPr>
            </w:pPr>
          </w:p>
        </w:tc>
      </w:tr>
    </w:tbl>
    <w:p w:rsidR="00975B34" w:rsidRPr="00BE491F" w:rsidRDefault="001F6F3E" w:rsidP="00815054">
      <w:pPr>
        <w:pStyle w:val="Titre2"/>
        <w:numPr>
          <w:ilvl w:val="1"/>
          <w:numId w:val="10"/>
        </w:numPr>
        <w:rPr>
          <w:lang w:val="fr-FR"/>
        </w:rPr>
      </w:pPr>
      <w:bookmarkStart w:id="80" w:name="Xbc6175462e686fb3c8883152fd6627dcb45e4c7"/>
      <w:bookmarkStart w:id="81" w:name="_Toc167362220"/>
      <w:bookmarkEnd w:id="78"/>
      <w:r w:rsidRPr="00BE491F">
        <w:rPr>
          <w:lang w:val="fr-FR"/>
        </w:rPr>
        <w:t>Une majorité de gagnants dans la plupart des pays</w:t>
      </w:r>
      <w:bookmarkEnd w:id="8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Si la majorité des humains serait financièrement gagnante suite au Plan, on peut se demander quelle serait la part de gagnants dans chaque pays. La Figure </w:t>
      </w:r>
      <w:hyperlink w:anchor="fig:share_below_global_mean">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2</w:t>
        </w:r>
      </w:hyperlink>
      <w:r w:rsidRPr="00BE491F">
        <w:rPr>
          <w:rFonts w:ascii="Times New Roman" w:hAnsi="Times New Roman" w:cs="Times New Roman"/>
          <w:lang w:val="fr-FR"/>
        </w:rPr>
        <w:t xml:space="preserve"> présente ces chiffres, qui sont équivalents à la proportion d’individus ayant une empreinte carbone inférieure à la moyenne mondiale. En Inde par exemple, il y aurait 94 % de gagnants, tandis qu’il n’y en aurait que 23 % en France.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Même si la perte financière pour le Français moyen causée par le Plan serait déjà limitée à 10 €/mois, le Plan devrait être complété par des mesures de redistribution nationale pour faire reposer le coût de la mue écologique sur les plus riches. Dans le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je montre comment une hausse de taxe sur les 1 % ou les 3 % les plus riches permettrait de financer un transfert qui compenserait le Français ou l’États-unien type, de sorte qu’il ne perde pas financièrement. Étant donné la latitude de chaque pays pour répartir les coûts du Plan au sein de sa population, la part des gagnants par pays est finalement une information moins pertinente que la répartition des gains et des pertes entre pays, présentée ci-après.</w:t>
      </w:r>
    </w:p>
    <w:p w:rsidR="00975B34" w:rsidRPr="00BE491F" w:rsidRDefault="001F6F3E" w:rsidP="00815054">
      <w:pPr>
        <w:pStyle w:val="Titre2"/>
        <w:numPr>
          <w:ilvl w:val="1"/>
          <w:numId w:val="10"/>
        </w:numPr>
        <w:rPr>
          <w:lang w:val="fr-FR"/>
        </w:rPr>
      </w:pPr>
      <w:bookmarkStart w:id="82" w:name="une-redistribution-nordsud"/>
      <w:bookmarkStart w:id="83" w:name="_Toc167362221"/>
      <w:bookmarkEnd w:id="80"/>
      <w:r w:rsidRPr="00BE491F">
        <w:rPr>
          <w:lang w:val="fr-FR"/>
        </w:rPr>
        <w:t>Une redistribution Nord–Sud</w:t>
      </w:r>
      <w:bookmarkEnd w:id="83"/>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Sans surprise, le Plan mondial pour le climat opérerait une redistribution des pays du Nord vers les pays du Sud. Les principaux contributeurs seraient l’Amérique du Nord et des pays de la péninsule arabique, et les principaux bénéficiaires l’Afrique subsaharienne et l’Asie du Sud. On peut voir les effets du Plan pays par pays sur les Figures </w:t>
      </w:r>
      <w:hyperlink w:anchor="fig:gain_2030">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3</w:t>
        </w:r>
      </w:hyperlink>
      <w:r w:rsidRPr="00BE491F">
        <w:rPr>
          <w:rFonts w:ascii="Times New Roman" w:hAnsi="Times New Roman" w:cs="Times New Roman"/>
          <w:lang w:val="fr-FR"/>
        </w:rPr>
        <w:t xml:space="preserve"> (pour 2030) et </w:t>
      </w:r>
      <w:hyperlink w:anchor="fig:gain_npv">
        <w:r w:rsidR="00BE491F" w:rsidRPr="00BE491F">
          <w:rPr>
            <w:rStyle w:val="Lienhypertexte"/>
            <w:rFonts w:ascii="Times New Roman" w:hAnsi="Times New Roman" w:cs="Times New Roman"/>
            <w:lang w:val="fr-FR"/>
          </w:rPr>
          <w:t>6.4</w:t>
        </w:r>
      </w:hyperlink>
      <w:r w:rsidRPr="00BE491F">
        <w:rPr>
          <w:rFonts w:ascii="Times New Roman" w:hAnsi="Times New Roman" w:cs="Times New Roman"/>
          <w:lang w:val="fr-FR"/>
        </w:rPr>
        <w:t xml:space="preserve"> (pour les effets agrégés sur l’ensemble du siècle). On y voit notamment que, grâce au mécanisme de participation évoqué au Chapitre </w:t>
      </w:r>
      <w:hyperlink w:anchor="ch:principes">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des pays à revenus intermédiaires comme la Chine ne sont ni gagnant ni perdant monétairement, par rapport à la situation de référence où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s’effectue au même rythme mais sans transferts internationaux.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Évidemment, certains pays perdants comme l’Arabie Saoudite ou la Russie ne rejoindraient probablement pas l’union climatique. J’ai également simulé les effets distributifs du Plan dans différents scénarios où la participation ne serait pas universelle. Les Figures </w:t>
      </w:r>
      <w:hyperlink w:anchor="fig:gain_optimist">
        <w:r w:rsidRPr="00BE491F">
          <w:rPr>
            <w:rStyle w:val="Lienhypertexte"/>
            <w:rFonts w:ascii="Times New Roman" w:hAnsi="Times New Roman" w:cs="Times New Roman"/>
            <w:lang w:val="fr-FR"/>
          </w:rPr>
          <w:t>6.</w:t>
        </w:r>
        <w:r w:rsidR="00BE491F" w:rsidRPr="00BE491F">
          <w:rPr>
            <w:rStyle w:val="Lienhypertexte"/>
            <w:rFonts w:ascii="Times New Roman" w:hAnsi="Times New Roman" w:cs="Times New Roman"/>
            <w:lang w:val="fr-FR"/>
          </w:rPr>
          <w:t>5</w:t>
        </w:r>
      </w:hyperlink>
      <w:r w:rsidRPr="00BE491F">
        <w:rPr>
          <w:rFonts w:ascii="Times New Roman" w:hAnsi="Times New Roman" w:cs="Times New Roman"/>
          <w:lang w:val="fr-FR"/>
        </w:rPr>
        <w:t xml:space="preserve"> et </w:t>
      </w:r>
      <w:hyperlink w:anchor="fig:gain_central">
        <w:r w:rsidRPr="00BE491F">
          <w:rPr>
            <w:rStyle w:val="Lienhypertexte"/>
            <w:rFonts w:ascii="Times New Roman" w:hAnsi="Times New Roman" w:cs="Times New Roman"/>
            <w:lang w:val="fr-FR"/>
          </w:rPr>
          <w:t>6.</w:t>
        </w:r>
      </w:hyperlink>
      <w:r w:rsidR="00BE491F" w:rsidRPr="00BE491F">
        <w:rPr>
          <w:rStyle w:val="Lienhypertexte"/>
          <w:rFonts w:ascii="Times New Roman" w:hAnsi="Times New Roman" w:cs="Times New Roman"/>
          <w:lang w:val="fr-FR"/>
        </w:rPr>
        <w:t>6</w:t>
      </w:r>
      <w:r w:rsidRPr="00BE491F">
        <w:rPr>
          <w:rFonts w:ascii="Times New Roman" w:hAnsi="Times New Roman" w:cs="Times New Roman"/>
          <w:lang w:val="fr-FR"/>
        </w:rPr>
        <w:t xml:space="preserve"> présentent les effets du Plan respectivement dans un scénario de participation </w:t>
      </w:r>
      <w:r w:rsidRPr="00BE491F">
        <w:rPr>
          <w:rFonts w:ascii="Times New Roman" w:hAnsi="Times New Roman" w:cs="Times New Roman"/>
          <w:i/>
          <w:iCs/>
          <w:lang w:val="fr-FR"/>
        </w:rPr>
        <w:t>optimiste</w:t>
      </w:r>
      <w:r w:rsidRPr="00BE491F">
        <w:rPr>
          <w:rFonts w:ascii="Times New Roman" w:hAnsi="Times New Roman" w:cs="Times New Roman"/>
          <w:lang w:val="fr-FR"/>
        </w:rPr>
        <w:t xml:space="preserve"> et dans un scénario </w:t>
      </w:r>
      <w:r w:rsidRPr="00BE491F">
        <w:rPr>
          <w:rFonts w:ascii="Times New Roman" w:hAnsi="Times New Roman" w:cs="Times New Roman"/>
          <w:i/>
          <w:iCs/>
          <w:lang w:val="fr-FR"/>
        </w:rPr>
        <w:t>central</w:t>
      </w:r>
      <w:r w:rsidRPr="00BE491F">
        <w:rPr>
          <w:rFonts w:ascii="Times New Roman" w:hAnsi="Times New Roman" w:cs="Times New Roman"/>
          <w:lang w:val="fr-FR"/>
        </w:rPr>
        <w:t xml:space="preserve">. Comme le montre le Tableau </w:t>
      </w:r>
      <w:hyperlink w:anchor="tab:scenarios_table_fr">
        <w:r w:rsidR="00BE491F"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même dans un scénario </w:t>
      </w:r>
      <w:r w:rsidRPr="00BE491F">
        <w:rPr>
          <w:rFonts w:ascii="Times New Roman" w:hAnsi="Times New Roman" w:cs="Times New Roman"/>
          <w:i/>
          <w:iCs/>
          <w:lang w:val="fr-FR"/>
        </w:rPr>
        <w:t>prudent</w:t>
      </w:r>
      <w:r w:rsidRPr="00BE491F">
        <w:rPr>
          <w:rFonts w:ascii="Times New Roman" w:hAnsi="Times New Roman" w:cs="Times New Roman"/>
          <w:lang w:val="fr-FR"/>
        </w:rPr>
        <w:t xml:space="preserve"> (où l’union comprendrait uniquement l’UE et les pays non-perdants), 63 % des émissions mondiales seraient couvertes. Les émissions couvertes monteraient à 74 % dans un scénario optimiste où la plupart des pays à hauts revenus rejoindraient l’accord. Si ce chiffre peut sembler insuffisant pour un scénario censé être optimiste, notons toutefois que ce scénario est avant tout réaliste, puisqu’il suppose que les États-Unis resteraient hors de l’union climatique, même si les États états-uniens structurellement démocrates le rejoindraient</w:t>
      </w:r>
      <w:r w:rsidRPr="00BE491F">
        <w:rPr>
          <w:rStyle w:val="Appelnotedebasdep"/>
          <w:rFonts w:ascii="Times New Roman" w:hAnsi="Times New Roman" w:cs="Times New Roman"/>
        </w:rPr>
        <w:footnoteReference w:id="96"/>
      </w:r>
      <w:r w:rsidRPr="00BE491F">
        <w:rPr>
          <w:rFonts w:ascii="Times New Roman" w:hAnsi="Times New Roman" w:cs="Times New Roman"/>
          <w:lang w:val="fr-FR"/>
        </w:rPr>
        <w:t>. Gageons que ces scénarios à participation partielle ne seront valables que dans le court terme, et que le Plan réunira une masse critique de pays, suffisante pour instaurer une norme sociale mondiale en faveur de l’union climatique, qui poussera l’ensemble des pays à le rejoindre sur le long terme.</w:t>
      </w:r>
    </w:p>
    <w:tbl>
      <w:tblPr>
        <w:tblStyle w:val="Table"/>
        <w:tblW w:w="0" w:type="auto"/>
        <w:jc w:val="center"/>
        <w:tblLook w:val="0600" w:firstRow="0" w:lastRow="0" w:firstColumn="0" w:lastColumn="0" w:noHBand="1" w:noVBand="1"/>
      </w:tblPr>
      <w:tblGrid>
        <w:gridCol w:w="222"/>
        <w:gridCol w:w="9354"/>
      </w:tblGrid>
      <w:tr w:rsidR="00975B34" w:rsidRPr="000D4C23">
        <w:trPr>
          <w:jc w:val="center"/>
        </w:trPr>
        <w:tc>
          <w:tcPr>
            <w:tcW w:w="0" w:type="auto"/>
          </w:tcPr>
          <w:p w:rsidR="00975B34" w:rsidRPr="006B75BB" w:rsidRDefault="00975B34">
            <w:pPr>
              <w:pStyle w:val="Compact"/>
              <w:jc w:val="center"/>
              <w:rPr>
                <w:rFonts w:ascii="Times New Roman" w:hAnsi="Times New Roman" w:cs="Times New Roman"/>
                <w:lang w:val="fr-FR"/>
              </w:rPr>
            </w:pPr>
          </w:p>
        </w:tc>
        <w:tc>
          <w:tcPr>
            <w:tcW w:w="0" w:type="auto"/>
          </w:tcPr>
          <w:p w:rsidR="000D4C23" w:rsidRPr="00BE491F" w:rsidRDefault="000D4C23" w:rsidP="000D4C23">
            <w:pPr>
              <w:pStyle w:val="ImageCaption"/>
              <w:rPr>
                <w:rFonts w:ascii="Times New Roman" w:hAnsi="Times New Roman" w:cs="Times New Roman"/>
                <w:lang w:val="fr-FR"/>
              </w:rPr>
            </w:pPr>
            <w:r>
              <w:rPr>
                <w:rFonts w:ascii="Times New Roman" w:hAnsi="Times New Roman" w:cs="Times New Roman"/>
                <w:lang w:val="fr-FR"/>
              </w:rPr>
              <w:t xml:space="preserve">Figure 6.2 – </w:t>
            </w:r>
            <w:r w:rsidRPr="00BE491F">
              <w:rPr>
                <w:rFonts w:ascii="Times New Roman" w:hAnsi="Times New Roman" w:cs="Times New Roman"/>
                <w:lang w:val="fr-FR"/>
              </w:rPr>
              <w:t>Parts de gagnants suite au Plan, par pays.</w:t>
            </w:r>
          </w:p>
          <w:p w:rsidR="00975B34" w:rsidRPr="000D4C23" w:rsidRDefault="001F6F3E">
            <w:pPr>
              <w:jc w:val="center"/>
              <w:rPr>
                <w:rFonts w:ascii="Times New Roman" w:hAnsi="Times New Roman" w:cs="Times New Roman"/>
                <w:lang w:val="fr-FR"/>
              </w:rPr>
            </w:pPr>
            <w:r w:rsidRPr="00BE491F">
              <w:rPr>
                <w:rFonts w:ascii="Times New Roman" w:hAnsi="Times New Roman" w:cs="Times New Roman"/>
                <w:i/>
                <w:iCs/>
                <w:lang w:val="fr-FR"/>
              </w:rPr>
              <w:t>Note:</w:t>
            </w:r>
            <w:r w:rsidRPr="00BE491F">
              <w:rPr>
                <w:rFonts w:ascii="Times New Roman" w:hAnsi="Times New Roman" w:cs="Times New Roman"/>
                <w:lang w:val="fr-FR"/>
              </w:rPr>
              <w:t xml:space="preserve"> Est considéré gagnant tout individu dont l’empreinte carbone est inférieure à la moyenne mondiale. </w:t>
            </w:r>
            <w:r w:rsidRPr="000D4C23">
              <w:rPr>
                <w:rFonts w:ascii="Times New Roman" w:hAnsi="Times New Roman" w:cs="Times New Roman"/>
                <w:lang w:val="fr-FR"/>
              </w:rPr>
              <w:t xml:space="preserve">Source : </w:t>
            </w:r>
            <w:hyperlink r:id="rId8">
              <w:proofErr w:type="spellStart"/>
              <w:r w:rsidRPr="000D4C23">
                <w:rPr>
                  <w:rStyle w:val="Lienhypertexte"/>
                  <w:rFonts w:ascii="Times New Roman" w:hAnsi="Times New Roman" w:cs="Times New Roman"/>
                  <w:lang w:val="fr-FR"/>
                </w:rPr>
                <w:t>wid.world</w:t>
              </w:r>
              <w:proofErr w:type="spellEnd"/>
            </w:hyperlink>
            <w:r w:rsidRPr="000D4C23">
              <w:rPr>
                <w:rFonts w:ascii="Times New Roman" w:hAnsi="Times New Roman" w:cs="Times New Roman"/>
                <w:lang w:val="fr-FR"/>
              </w:rPr>
              <w:t>.</w:t>
            </w:r>
          </w:p>
        </w:tc>
      </w:tr>
    </w:tbl>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6.3 – </w:t>
      </w:r>
      <w:r w:rsidR="001F6F3E" w:rsidRPr="00BE491F">
        <w:rPr>
          <w:rFonts w:ascii="Times New Roman" w:hAnsi="Times New Roman" w:cs="Times New Roman"/>
          <w:lang w:val="fr-FR"/>
        </w:rPr>
        <w:t>Gains ou pertes monétaires par pays suite au Plan mondial pour le climat, en 2030.</w:t>
      </w:r>
    </w:p>
    <w:p w:rsidR="000D4C23" w:rsidRDefault="000D4C23">
      <w:pPr>
        <w:pStyle w:val="Corpsdetexte"/>
        <w:rPr>
          <w:rFonts w:ascii="Times New Roman" w:hAnsi="Times New Roman" w:cs="Times New Roman"/>
          <w:i/>
          <w:iCs/>
          <w:lang w:val="fr-FR"/>
        </w:rPr>
      </w:pPr>
      <w:r w:rsidRPr="000D4C23">
        <w:rPr>
          <w:rFonts w:ascii="Times New Roman" w:hAnsi="Times New Roman" w:cs="Times New Roman"/>
          <w:i/>
          <w:lang w:val="fr-FR"/>
        </w:rPr>
        <w:t>Figure 6.4 –</w:t>
      </w:r>
      <w:r>
        <w:rPr>
          <w:rFonts w:ascii="Times New Roman" w:hAnsi="Times New Roman" w:cs="Times New Roman"/>
          <w:lang w:val="fr-FR"/>
        </w:rPr>
        <w:t xml:space="preserve"> </w:t>
      </w:r>
      <w:r w:rsidRPr="000D4C23">
        <w:rPr>
          <w:rFonts w:ascii="Times New Roman" w:hAnsi="Times New Roman" w:cs="Times New Roman"/>
          <w:i/>
          <w:iCs/>
          <w:lang w:val="fr-FR"/>
        </w:rPr>
        <w:t>Gains ou pertes monétaires suite au Plan mondial pour le climat sur le XXI</w:t>
      </w:r>
      <w:r w:rsidRPr="000D4C23">
        <w:rPr>
          <w:rFonts w:ascii="Times New Roman" w:hAnsi="Times New Roman" w:cs="Times New Roman"/>
          <w:i/>
          <w:iCs/>
          <w:vertAlign w:val="superscript"/>
          <w:lang w:val="fr-FR"/>
        </w:rPr>
        <w:t>e</w:t>
      </w:r>
      <w:r w:rsidRPr="000D4C23">
        <w:rPr>
          <w:rFonts w:ascii="Times New Roman" w:hAnsi="Times New Roman" w:cs="Times New Roman"/>
          <w:i/>
          <w:iCs/>
          <w:lang w:val="fr-FR"/>
        </w:rPr>
        <w:t xml:space="preserve"> siècle</w:t>
      </w:r>
      <w:r>
        <w:rPr>
          <w:rFonts w:ascii="Times New Roman" w:hAnsi="Times New Roman" w:cs="Times New Roman"/>
          <w:i/>
          <w:iCs/>
          <w:lang w:val="fr-FR"/>
        </w:rPr>
        <w:t>.</w:t>
      </w:r>
    </w:p>
    <w:p w:rsidR="00975B34" w:rsidRDefault="001F6F3E">
      <w:pPr>
        <w:pStyle w:val="Corpsdetexte"/>
        <w:rPr>
          <w:rFonts w:ascii="Times New Roman" w:hAnsi="Times New Roman" w:cs="Times New Roman"/>
          <w:lang w:val="fr-FR"/>
        </w:rPr>
      </w:pPr>
      <w:r w:rsidRPr="00BE491F">
        <w:rPr>
          <w:rFonts w:ascii="Times New Roman" w:hAnsi="Times New Roman" w:cs="Times New Roman"/>
          <w:i/>
          <w:iCs/>
          <w:lang w:val="fr-FR"/>
        </w:rPr>
        <w:t>Note:</w:t>
      </w:r>
      <w:r w:rsidRPr="00BE491F">
        <w:rPr>
          <w:rFonts w:ascii="Times New Roman" w:hAnsi="Times New Roman" w:cs="Times New Roman"/>
          <w:lang w:val="fr-FR"/>
        </w:rPr>
        <w:t xml:space="preserve"> La valeur nette actualisée est calculée avec un taux d’actualisation de 3 % sur la période 2030–2100.</w:t>
      </w:r>
    </w:p>
    <w:p w:rsidR="00975B34" w:rsidRPr="000D4C23" w:rsidRDefault="000D4C23">
      <w:pPr>
        <w:pStyle w:val="CaptionedFigure"/>
        <w:rPr>
          <w:rFonts w:ascii="Times New Roman" w:hAnsi="Times New Roman" w:cs="Times New Roman"/>
          <w:lang w:val="fr-FR"/>
        </w:rPr>
      </w:pPr>
      <w:r w:rsidRPr="000D4C23">
        <w:rPr>
          <w:rFonts w:ascii="Times New Roman" w:hAnsi="Times New Roman" w:cs="Times New Roman"/>
          <w:highlight w:val="yellow"/>
          <w:lang w:val="fr-FR"/>
        </w:rPr>
        <w:t>[NB : La Figure 6.4 doit être tournée de 90° et prendre une page entière.]</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6.5 – </w:t>
      </w:r>
      <w:r w:rsidR="001F6F3E" w:rsidRPr="00BE491F">
        <w:rPr>
          <w:rFonts w:ascii="Times New Roman" w:hAnsi="Times New Roman" w:cs="Times New Roman"/>
          <w:lang w:val="fr-FR"/>
        </w:rPr>
        <w:t xml:space="preserve">Gains ou pertes monétaires par pays suite au Plan dans un scénario de participation </w:t>
      </w:r>
      <w:r w:rsidR="001F6F3E" w:rsidRPr="00BE491F">
        <w:rPr>
          <w:rFonts w:ascii="Times New Roman" w:hAnsi="Times New Roman" w:cs="Times New Roman"/>
          <w:iCs/>
          <w:lang w:val="fr-FR"/>
        </w:rPr>
        <w:t>Optimiste</w:t>
      </w:r>
      <w:r w:rsidR="001F6F3E" w:rsidRPr="00BE491F">
        <w:rPr>
          <w:rFonts w:ascii="Times New Roman" w:hAnsi="Times New Roman" w:cs="Times New Roman"/>
          <w:lang w:val="fr-FR"/>
        </w:rPr>
        <w:t>.</w:t>
      </w:r>
    </w:p>
    <w:p w:rsidR="00975B34" w:rsidRPr="00BE491F" w:rsidRDefault="000D4C23">
      <w:pPr>
        <w:pStyle w:val="ImageCaption"/>
        <w:rPr>
          <w:rFonts w:ascii="Times New Roman" w:hAnsi="Times New Roman" w:cs="Times New Roman"/>
          <w:lang w:val="fr-FR"/>
        </w:rPr>
      </w:pPr>
      <w:r>
        <w:rPr>
          <w:rFonts w:ascii="Times New Roman" w:hAnsi="Times New Roman" w:cs="Times New Roman"/>
          <w:lang w:val="fr-FR"/>
        </w:rPr>
        <w:t xml:space="preserve">Figure 6.6 – </w:t>
      </w:r>
      <w:r w:rsidR="001F6F3E" w:rsidRPr="00BE491F">
        <w:rPr>
          <w:rFonts w:ascii="Times New Roman" w:hAnsi="Times New Roman" w:cs="Times New Roman"/>
          <w:lang w:val="fr-FR"/>
        </w:rPr>
        <w:t xml:space="preserve">Gains ou pertes monétaires par pays suite au Plan dans un scénario de participation </w:t>
      </w:r>
      <w:r w:rsidR="001F6F3E" w:rsidRPr="00BE491F">
        <w:rPr>
          <w:rFonts w:ascii="Times New Roman" w:hAnsi="Times New Roman" w:cs="Times New Roman"/>
          <w:iCs/>
          <w:lang w:val="fr-FR"/>
        </w:rPr>
        <w:t>Central</w:t>
      </w:r>
      <w:r w:rsidR="001F6F3E" w:rsidRPr="00BE491F">
        <w:rPr>
          <w:rFonts w:ascii="Times New Roman" w:hAnsi="Times New Roman" w:cs="Times New Roman"/>
          <w:lang w:val="fr-FR"/>
        </w:rPr>
        <w:t>.</w:t>
      </w:r>
    </w:p>
    <w:p w:rsidR="00975B34" w:rsidRPr="00815054" w:rsidRDefault="001F6F3E" w:rsidP="00815054">
      <w:pPr>
        <w:pStyle w:val="Titre1"/>
        <w:numPr>
          <w:ilvl w:val="0"/>
          <w:numId w:val="0"/>
        </w:numPr>
        <w:ind w:left="360"/>
        <w:rPr>
          <w:i/>
          <w:lang w:val="fr-FR"/>
        </w:rPr>
      </w:pPr>
      <w:bookmarkStart w:id="84" w:name="ch:narr_bilan"/>
      <w:bookmarkStart w:id="85" w:name="_Toc167362222"/>
      <w:bookmarkEnd w:id="75"/>
      <w:bookmarkEnd w:id="82"/>
      <w:r w:rsidRPr="00815054">
        <w:rPr>
          <w:i/>
          <w:lang w:val="fr-FR"/>
        </w:rPr>
        <w:t>Les effets concrets du Plan sur la vie des gens</w:t>
      </w:r>
      <w:bookmarkEnd w:id="85"/>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Sept ans après l’entrée en vigueur du Plan mondial pour le climat, les trois quarts des centrales à charbon indiennes sont à l’arrêt. D’abord, le charbon est désormais plus cher que le gaz, puisqu’il contient deux fois plus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Ainsi, il devient moins cher de produire de l’électricité à partir des centrales à gaz. Surtout, l’électricité d’origine renouvelable est encore moins chère, et elle se développe à toute vitesse. En effet, en prévision du Plan, le gouvernement indien a investi massivement dans le déploiement de l’éolien et du photovoltaïque. La part d’électricité d’origine renouvelable est ainsi passée de 20 % à 80 % en seulement sept ans. Résultat, les émissions indiennes ont baissé de 30 % sur la période, et la pollution atmosphérique s’est nettement réduite.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Rajesh est chauffeur de taxi à Calcutta. Il a fait le calcul, une voiture électrique coûte désormais le même prix qu’une voiture thermique, quand on tient compte du prix du carburant. Les bornes de recharge se sont largement développées dans la ville, et le prix de l’essence va continuer à monter. Rajesh est décidé : à la prochaine panne, il se débarrassera de son vieux taxi et investira dans une Tata électrique. Rajesh gagne environ 300 € par mois, dont 50 € de revenu de base. C’est grâce à ce revenu stable que Rajesh a pu emprunter pour acheter une voiture d’occasion. Avant d’être chauffeur de taxi, il vendait des </w:t>
      </w:r>
      <w:proofErr w:type="spellStart"/>
      <w:r w:rsidRPr="00BE491F">
        <w:rPr>
          <w:rFonts w:ascii="Times New Roman" w:hAnsi="Times New Roman" w:cs="Times New Roman"/>
          <w:lang w:val="fr-FR"/>
        </w:rPr>
        <w:t>samoussas</w:t>
      </w:r>
      <w:proofErr w:type="spellEnd"/>
      <w:r w:rsidRPr="00BE491F">
        <w:rPr>
          <w:rFonts w:ascii="Times New Roman" w:hAnsi="Times New Roman" w:cs="Times New Roman"/>
          <w:lang w:val="fr-FR"/>
        </w:rPr>
        <w:t xml:space="preserve"> dans la rue et gagnait deux fois moins, tout juste de quoi vivre dans une petite chambre. Même si ses dépenses mensuelles ont augmenté de 25 € avec l’inflation, sa femme et lui ont maintenant de quoi s’offrir un joli appartement de trois pièces, dans lequel ils viennent de s’installer avec leur </w:t>
      </w:r>
      <w:proofErr w:type="spellStart"/>
      <w:r w:rsidRPr="00BE491F">
        <w:rPr>
          <w:rFonts w:ascii="Times New Roman" w:hAnsi="Times New Roman" w:cs="Times New Roman"/>
          <w:lang w:val="fr-FR"/>
        </w:rPr>
        <w:t>nouveau né</w:t>
      </w:r>
      <w:proofErr w:type="spellEnd"/>
      <w:r w:rsidRPr="00BE491F">
        <w:rPr>
          <w:rFonts w:ascii="Times New Roman" w:hAnsi="Times New Roman" w:cs="Times New Roman"/>
          <w:lang w:val="fr-FR"/>
        </w:rPr>
        <w:t>. Grâce au revenu de base, il n’a plus besoin d’envoyer de l’argent à sa famille restée à la campagne, et il peut assister chaque mois à un match de cricket de son équipe fétiche.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Jordan, lui, est contrarié par ce Plan mondial. Il habite à Vancouver, mais sa famille et ses amis les plus proches vivent à Ottawa, où il a grandi. Or, le prix du vol aller-retour est passé de 250 € à 400 €. Pour rien au monde Jordan ne renoncerait à ses week-ends mensuels dans sa ville natale. Alors, il a dû rogner sur le reste. Jordan n’a pas renouvelé son abonnement à la salle de sport — </w:t>
      </w:r>
      <w:r w:rsidRPr="00BE491F">
        <w:rPr>
          <w:rFonts w:ascii="Times New Roman" w:hAnsi="Times New Roman" w:cs="Times New Roman"/>
          <w:lang w:val="fr-FR"/>
        </w:rPr>
        <w:lastRenderedPageBreak/>
        <w:t xml:space="preserve">il se contente dorénavant de jogging et d’exercices au sol chez lui, et il a un peu baissé le thermostat de son appartement (de 23 à 21°C) pour faire des économies. D’après ce qu’il a lu dans les journaux, le prix d’un billet devrait monter jusqu’à 800 € dans une vingtaine d’années, lorsque les avions seront propulsés à l’hydrogène. Qu’à cela ne tienne, Jordan jure qu’il continuera à faire le trajet tout aussi fréquemment, quitte à déménager dans un quartier moins cher s’il doit dégager davantage de pouvoir d’achat. Et au diable ses collègues qui le poussent à rejoindre le mouvement d’autolimitation </w:t>
      </w:r>
      <w:r w:rsidRPr="00BE491F">
        <w:rPr>
          <w:rFonts w:ascii="Times New Roman" w:hAnsi="Times New Roman" w:cs="Times New Roman"/>
          <w:i/>
          <w:iCs/>
          <w:lang w:val="fr-FR"/>
        </w:rPr>
        <w:t>maximum un vol par an</w:t>
      </w:r>
      <w:r w:rsidRPr="00BE491F">
        <w:rPr>
          <w:rFonts w:ascii="Times New Roman" w:hAnsi="Times New Roman" w:cs="Times New Roman"/>
          <w:lang w:val="fr-FR"/>
        </w:rPr>
        <w:t>, il ne cèdera pas à cette mode moralisatrice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Rosalie, de son côté, est tout sourire. Grâce à un système de tontine, son quartier s’est cotisé pour acheter un tracteur commun. Le travail aux champs est bien plus facile, et les horaires bien moins longs, depuis l’arrivée de l’engin. Depuis le versement du revenu de base, les chantiers n’arrêtent pas à </w:t>
      </w:r>
      <w:proofErr w:type="spellStart"/>
      <w:r w:rsidRPr="00BE491F">
        <w:rPr>
          <w:rFonts w:ascii="Times New Roman" w:hAnsi="Times New Roman" w:cs="Times New Roman"/>
          <w:lang w:val="fr-FR"/>
        </w:rPr>
        <w:t>Houndé</w:t>
      </w:r>
      <w:proofErr w:type="spellEnd"/>
      <w:r w:rsidRPr="00BE491F">
        <w:rPr>
          <w:rFonts w:ascii="Times New Roman" w:hAnsi="Times New Roman" w:cs="Times New Roman"/>
          <w:lang w:val="fr-FR"/>
        </w:rPr>
        <w:t>. Les compagnies d’électricité tirent des câbles dans chaque rue, la mairie installe des latrines publiques, sans compter l’hôpital flambant neuf payé par l’État burkinabé. Sur les 50 € que Rosalie reçoit chaque mois sur son téléphone, 20 € part directement en impôts (la moitié pour la ville, l’autre moitié pour l’État), et 10 € dans la tontine. Sur les 20 € qui lui restent, Rosalie s’est d’abord fait plaisir : elle a acheté un matelas, en prenant un crédit sur un an avec son mari. Elle a désormais beaucoup moins mal au dos. Et surtout, elle a toujours de quoi acheter des légumes et du riz. Maintenant, elle et sa famille mangent tous les jours à leur faim.</w:t>
      </w:r>
    </w:p>
    <w:p w:rsidR="00815054" w:rsidRDefault="00815054">
      <w:pPr>
        <w:rPr>
          <w:rFonts w:asciiTheme="majorHAnsi" w:eastAsiaTheme="majorEastAsia" w:hAnsiTheme="majorHAnsi" w:cstheme="majorBidi"/>
          <w:b/>
          <w:bCs/>
          <w:color w:val="4F81BD" w:themeColor="accent1"/>
          <w:sz w:val="32"/>
          <w:szCs w:val="32"/>
          <w:lang w:val="fr-FR"/>
        </w:rPr>
      </w:pPr>
      <w:bookmarkStart w:id="86" w:name="un-pas-vers-un-monde-soutenable"/>
      <w:bookmarkEnd w:id="84"/>
      <w:r>
        <w:rPr>
          <w:lang w:val="fr-FR"/>
        </w:rPr>
        <w:br w:type="page"/>
      </w:r>
    </w:p>
    <w:p w:rsidR="00975B34" w:rsidRPr="00BE491F" w:rsidRDefault="001F6F3E" w:rsidP="00815054">
      <w:pPr>
        <w:pStyle w:val="Titre1"/>
        <w:numPr>
          <w:ilvl w:val="0"/>
          <w:numId w:val="10"/>
        </w:numPr>
        <w:rPr>
          <w:lang w:val="fr-FR"/>
        </w:rPr>
      </w:pPr>
      <w:bookmarkStart w:id="87" w:name="_Toc167362223"/>
      <w:r w:rsidRPr="00BE491F">
        <w:rPr>
          <w:lang w:val="fr-FR"/>
        </w:rPr>
        <w:lastRenderedPageBreak/>
        <w:t>Un pas vers un monde soutenable</w:t>
      </w:r>
      <w:bookmarkStart w:id="88" w:name="ch:premier_pas"/>
      <w:bookmarkEnd w:id="87"/>
      <w:bookmarkEnd w:id="88"/>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Plan proposé n’est qu’une des briques souhaitables pour construire un monde soutenable. Ce n’est pas l’objet de ce livre de détailler un ensemble exhaustif de mesures qui permettraient d’atteindre une société harmonieuse. Pour autant, même s’il peut être négocié indépendamment du reste, le Plan mondial pour le climat ne doit pas être pensé isolément, mais comme faisant partie d’un système de mesures qui se renforcent mutuellement. Dans ce chapitre, nous dressons un aperçu de mesures complémentaires à notre Plan, tant au niveau mondial que national. À l’échelle mondiale, le Plan devrait être complété d’une gouvernance démocratique et d’autres mesures de redistribution Nord–Sud. À l’échelle nationale, la mue écologique devrait être accompagnée d’une fiscalité plus </w:t>
      </w:r>
      <w:proofErr w:type="spellStart"/>
      <w:r w:rsidRPr="00BE491F">
        <w:rPr>
          <w:rFonts w:ascii="Times New Roman" w:hAnsi="Times New Roman" w:cs="Times New Roman"/>
          <w:lang w:val="fr-FR"/>
        </w:rPr>
        <w:t>redistributive</w:t>
      </w:r>
      <w:proofErr w:type="spellEnd"/>
      <w:r w:rsidRPr="00BE491F">
        <w:rPr>
          <w:rFonts w:ascii="Times New Roman" w:hAnsi="Times New Roman" w:cs="Times New Roman"/>
          <w:lang w:val="fr-FR"/>
        </w:rPr>
        <w:t xml:space="preserve"> ainsi que de politiques climatiques sectorielles.</w:t>
      </w:r>
    </w:p>
    <w:p w:rsidR="00975B34" w:rsidRPr="00BE491F" w:rsidRDefault="001F6F3E" w:rsidP="00815054">
      <w:pPr>
        <w:pStyle w:val="Titre2"/>
        <w:numPr>
          <w:ilvl w:val="1"/>
          <w:numId w:val="10"/>
        </w:numPr>
        <w:rPr>
          <w:lang w:val="fr-FR"/>
        </w:rPr>
      </w:pPr>
      <w:bookmarkStart w:id="89" w:name="pour-un-monde-réellement-soutenable"/>
      <w:bookmarkStart w:id="90" w:name="_Toc167362224"/>
      <w:r w:rsidRPr="00BE491F">
        <w:rPr>
          <w:lang w:val="fr-FR"/>
        </w:rPr>
        <w:t>Pour un monde réellement soutenable</w:t>
      </w:r>
      <w:bookmarkEnd w:id="90"/>
    </w:p>
    <w:p w:rsidR="00975B34" w:rsidRPr="00BE491F" w:rsidRDefault="001F6F3E" w:rsidP="00815054">
      <w:pPr>
        <w:pStyle w:val="Titre4"/>
        <w:numPr>
          <w:ilvl w:val="0"/>
          <w:numId w:val="0"/>
        </w:numPr>
        <w:ind w:left="2160"/>
        <w:rPr>
          <w:rFonts w:ascii="Times New Roman" w:hAnsi="Times New Roman" w:cs="Times New Roman"/>
          <w:lang w:val="fr-FR"/>
        </w:rPr>
      </w:pPr>
      <w:bookmarkStart w:id="91" w:name="X0c14baf8a6e474b1da7107182217d7e42967f18"/>
      <w:bookmarkStart w:id="92" w:name="_Toc167362225"/>
      <w:r w:rsidRPr="00BE491F">
        <w:rPr>
          <w:rFonts w:ascii="Times New Roman" w:hAnsi="Times New Roman" w:cs="Times New Roman"/>
          <w:lang w:val="fr-FR"/>
        </w:rPr>
        <w:t>Le besoin de redistribution supplémentaire</w:t>
      </w:r>
      <w:bookmarkEnd w:id="9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Dans un pays comme le Burundi, où le PIB </w:t>
      </w:r>
      <w:r w:rsidRPr="00BE491F">
        <w:rPr>
          <w:rFonts w:ascii="Times New Roman" w:hAnsi="Times New Roman" w:cs="Times New Roman"/>
          <w:i/>
          <w:iCs/>
          <w:lang w:val="fr-FR"/>
        </w:rPr>
        <w:t>par adulte</w:t>
      </w:r>
      <w:r w:rsidRPr="00BE491F">
        <w:rPr>
          <w:rFonts w:ascii="Times New Roman" w:hAnsi="Times New Roman" w:cs="Times New Roman"/>
          <w:lang w:val="fr-FR"/>
        </w:rPr>
        <w:t xml:space="preserve"> est autour de 450 € par an et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0,1 tonne par an, notre Plan — et son revenu de base à 50 € par mois par adulte — doublerait le revenu moyen. Pour autant, avec un revenu moyen </w:t>
      </w:r>
      <w:r w:rsidRPr="00BE491F">
        <w:rPr>
          <w:rFonts w:ascii="Times New Roman" w:hAnsi="Times New Roman" w:cs="Times New Roman"/>
          <w:i/>
          <w:iCs/>
          <w:lang w:val="fr-FR"/>
        </w:rPr>
        <w:t>par habitant</w:t>
      </w:r>
      <w:r w:rsidRPr="00BE491F">
        <w:rPr>
          <w:rFonts w:ascii="Times New Roman" w:hAnsi="Times New Roman" w:cs="Times New Roman"/>
          <w:lang w:val="fr-FR"/>
        </w:rPr>
        <w:t xml:space="preserve"> qui passerait autour de 50 € par mois — soit 130 </w:t>
      </w:r>
      <w:r w:rsidRPr="00BE491F">
        <w:rPr>
          <w:rFonts w:ascii="Times New Roman" w:hAnsi="Times New Roman" w:cs="Times New Roman"/>
          <w:i/>
          <w:iCs/>
          <w:lang w:val="fr-FR"/>
        </w:rPr>
        <w:t>€</w:t>
      </w:r>
      <w:r w:rsidRPr="00BE491F">
        <w:rPr>
          <w:rFonts w:ascii="Times New Roman" w:hAnsi="Times New Roman" w:cs="Times New Roman"/>
          <w:lang w:val="fr-FR"/>
        </w:rPr>
        <w:t xml:space="preserve"> par mois ajusté au coût de la vie</w:t>
      </w:r>
      <w:r w:rsidRPr="00BE491F">
        <w:rPr>
          <w:rStyle w:val="Appelnotedebasdep"/>
          <w:rFonts w:ascii="Times New Roman" w:hAnsi="Times New Roman" w:cs="Times New Roman"/>
        </w:rPr>
        <w:footnoteReference w:id="97"/>
      </w:r>
      <w:r w:rsidRPr="00BE491F">
        <w:rPr>
          <w:rFonts w:ascii="Times New Roman" w:hAnsi="Times New Roman" w:cs="Times New Roman"/>
          <w:lang w:val="fr-FR"/>
        </w:rPr>
        <w:t>, le niveau de vie resterait insuffisant pour la plupart des Burundais. Il faudrait encore davantage de redistribution mondiale pour assurer une vie décente à chacun.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On peut considérer qu’il faut au moins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pour avoir une vie décente dans un pays du Sud</w:t>
      </w:r>
      <w:r w:rsidRPr="00BE491F">
        <w:rPr>
          <w:rStyle w:val="Appelnotedebasdep"/>
          <w:rFonts w:ascii="Times New Roman" w:hAnsi="Times New Roman" w:cs="Times New Roman"/>
        </w:rPr>
        <w:footnoteReference w:id="98"/>
      </w:r>
      <w:r w:rsidRPr="00BE491F">
        <w:rPr>
          <w:rFonts w:ascii="Times New Roman" w:hAnsi="Times New Roman" w:cs="Times New Roman"/>
          <w:lang w:val="fr-FR"/>
        </w:rPr>
        <w:t>. En 2030, on estime que 40 % de la population mondiale vivra avec moins que cela. Cela coûterait alors 2 % du PIB mondial d’éradiquer la pauvreté définie au seuil de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w:t>
      </w:r>
      <w:r w:rsidRPr="00BE491F">
        <w:rPr>
          <w:rStyle w:val="Appelnotedebasdep"/>
          <w:rFonts w:ascii="Times New Roman" w:hAnsi="Times New Roman" w:cs="Times New Roman"/>
        </w:rPr>
        <w:footnoteReference w:id="99"/>
      </w:r>
      <w:r w:rsidRPr="00BE491F">
        <w:rPr>
          <w:rFonts w:ascii="Times New Roman" w:hAnsi="Times New Roman" w:cs="Times New Roman"/>
          <w:lang w:val="fr-FR"/>
        </w:rPr>
        <w:t xml:space="preserve"> , en procurant à chaque personne pauvre le revenu qui la sépare de ce seuil. Ce chiffre est cohérent avec le coût des investissements nécessaires pour atteindre les Objectifs de développement durable (qui recoupent largement les indicateurs sociaux d’une vie décente), estimé autour de </w:t>
      </w:r>
      <w:r w:rsidRPr="00BE491F">
        <w:rPr>
          <w:rFonts w:ascii="Times New Roman" w:hAnsi="Times New Roman" w:cs="Times New Roman"/>
          <w:lang w:val="fr-FR"/>
        </w:rPr>
        <w:lastRenderedPageBreak/>
        <w:t xml:space="preserve">2 % du PIB mondial par </w:t>
      </w:r>
      <w:r w:rsidR="00B8419E">
        <w:rPr>
          <w:rFonts w:ascii="Times New Roman" w:hAnsi="Times New Roman" w:cs="Times New Roman"/>
          <w:lang w:val="fr-FR"/>
        </w:rPr>
        <w:t>la CNUCED</w:t>
      </w:r>
      <w:r w:rsidRPr="00BE491F">
        <w:rPr>
          <w:rFonts w:ascii="Times New Roman" w:hAnsi="Times New Roman" w:cs="Times New Roman"/>
          <w:lang w:val="fr-FR"/>
        </w:rPr>
        <w:t xml:space="preserve"> (2021). Le revenu de base financé par le Plan transfèrerait environ 1 % du PIB mondial aux personnes pauvres</w:t>
      </w:r>
      <w:r w:rsidRPr="00BE491F">
        <w:rPr>
          <w:rStyle w:val="Appelnotedebasdep"/>
          <w:rFonts w:ascii="Times New Roman" w:hAnsi="Times New Roman" w:cs="Times New Roman"/>
        </w:rPr>
        <w:footnoteReference w:id="100"/>
      </w:r>
      <w:r w:rsidRPr="00BE491F">
        <w:rPr>
          <w:rFonts w:ascii="Times New Roman" w:hAnsi="Times New Roman" w:cs="Times New Roman"/>
          <w:lang w:val="fr-FR"/>
        </w:rPr>
        <w:t> : il faudrait donc des recettes supplémentaires d’au moins 1 % du PIB mondial pour mettre fin à la pauvreté.</w:t>
      </w:r>
    </w:p>
    <w:p w:rsidR="00975B34" w:rsidRPr="00BE491F" w:rsidRDefault="001F6F3E" w:rsidP="00815054">
      <w:pPr>
        <w:pStyle w:val="Titre4"/>
        <w:numPr>
          <w:ilvl w:val="0"/>
          <w:numId w:val="0"/>
        </w:numPr>
        <w:ind w:left="2160"/>
        <w:rPr>
          <w:rFonts w:ascii="Times New Roman" w:hAnsi="Times New Roman" w:cs="Times New Roman"/>
          <w:lang w:val="fr-FR"/>
        </w:rPr>
      </w:pPr>
      <w:bookmarkStart w:id="93" w:name="un-impôt-mondial-sur-la-fortune"/>
      <w:bookmarkStart w:id="94" w:name="_Toc167362226"/>
      <w:bookmarkEnd w:id="91"/>
      <w:r w:rsidRPr="00BE491F">
        <w:rPr>
          <w:rFonts w:ascii="Times New Roman" w:hAnsi="Times New Roman" w:cs="Times New Roman"/>
          <w:lang w:val="fr-FR"/>
        </w:rPr>
        <w:t>Un impôt mondial sur la fortune</w:t>
      </w:r>
      <w:bookmarkEnd w:id="9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Plusieurs mesures sont envisageables pour lever une telle somme. La plus prometteuse est sans doute l’impôt sur la fortune. Tout d’abord, l’impôt sur la fortune remplit également un autre objectif, puisqu’il peut être présenté comme un moyen de solder les responsabilités historiques du changement climatique, plutôt que comme une mesure de solidarité. Il est généralement admis que les pays riches sont les responsables historiques du changement climatique. Pourtant, il peut être plus fructueux d’attribuer cette responsabilité aux </w:t>
      </w:r>
      <w:r w:rsidRPr="00BE491F">
        <w:rPr>
          <w:rFonts w:ascii="Times New Roman" w:hAnsi="Times New Roman" w:cs="Times New Roman"/>
          <w:i/>
          <w:iCs/>
          <w:lang w:val="fr-FR"/>
        </w:rPr>
        <w:t>personnes</w:t>
      </w:r>
      <w:r w:rsidRPr="00BE491F">
        <w:rPr>
          <w:rFonts w:ascii="Times New Roman" w:hAnsi="Times New Roman" w:cs="Times New Roman"/>
          <w:lang w:val="fr-FR"/>
        </w:rPr>
        <w:t xml:space="preserve"> riches. En effet, il semble que les personnes ayant hérité d’un patrimoine bâti grâce aux énergies fossiles profitent davantage des émissions passées que, par exemple, un Ukrainien type, né dans un pays qui polluait beaucoup par le passé mais s’est depuis appauvri</w:t>
      </w:r>
      <w:r w:rsidRPr="00BE491F">
        <w:rPr>
          <w:rStyle w:val="Appelnotedebasdep"/>
          <w:rFonts w:ascii="Times New Roman" w:hAnsi="Times New Roman" w:cs="Times New Roman"/>
        </w:rPr>
        <w:footnoteReference w:id="101"/>
      </w:r>
      <w:r w:rsidRPr="00BE491F">
        <w:rPr>
          <w:rFonts w:ascii="Times New Roman" w:hAnsi="Times New Roman" w:cs="Times New Roman"/>
          <w:lang w:val="fr-FR"/>
        </w:rPr>
        <w:t xml:space="preserve">. À partir du travail de </w:t>
      </w:r>
      <w:proofErr w:type="spellStart"/>
      <w:r w:rsidRPr="00BE491F">
        <w:rPr>
          <w:rFonts w:ascii="Times New Roman" w:hAnsi="Times New Roman" w:cs="Times New Roman"/>
          <w:lang w:val="fr-FR"/>
        </w:rPr>
        <w:t>Fanning</w:t>
      </w:r>
      <w:proofErr w:type="spellEnd"/>
      <w:r w:rsidRPr="00BE491F">
        <w:rPr>
          <w:rFonts w:ascii="Times New Roman" w:hAnsi="Times New Roman" w:cs="Times New Roman"/>
          <w:lang w:val="fr-FR"/>
        </w:rPr>
        <w:t xml:space="preserve"> </w:t>
      </w:r>
      <w:r w:rsidR="00B8419E">
        <w:rPr>
          <w:rFonts w:ascii="Times New Roman" w:hAnsi="Times New Roman" w:cs="Times New Roman"/>
          <w:lang w:val="fr-FR"/>
        </w:rPr>
        <w:t xml:space="preserve">&amp; </w:t>
      </w:r>
      <w:proofErr w:type="spellStart"/>
      <w:r w:rsidR="00B8419E">
        <w:rPr>
          <w:rFonts w:ascii="Times New Roman" w:hAnsi="Times New Roman" w:cs="Times New Roman"/>
          <w:lang w:val="fr-FR"/>
        </w:rPr>
        <w:t>Hickel</w:t>
      </w:r>
      <w:proofErr w:type="spellEnd"/>
      <w:r w:rsidRPr="00BE491F">
        <w:rPr>
          <w:rFonts w:ascii="Times New Roman" w:hAnsi="Times New Roman" w:cs="Times New Roman"/>
          <w:lang w:val="fr-FR"/>
        </w:rPr>
        <w:t xml:space="preserve"> (2023), j’ai calculé que la compensation due par les pays riches au titre des émissions de la période 1990–2030 s’élève à 26 000 milliards de dollars, soit 25 % du PIB mondial </w:t>
      </w:r>
      <w:r w:rsidRPr="00BE491F">
        <w:rPr>
          <w:rStyle w:val="Appelnotedebasdep"/>
          <w:rFonts w:ascii="Times New Roman" w:hAnsi="Times New Roman" w:cs="Times New Roman"/>
        </w:rPr>
        <w:footnoteReference w:id="102"/>
      </w:r>
      <w:r w:rsidRPr="00BE491F">
        <w:rPr>
          <w:rFonts w:ascii="Times New Roman" w:hAnsi="Times New Roman" w:cs="Times New Roman"/>
          <w:lang w:val="fr-FR"/>
        </w:rPr>
        <w:t xml:space="preserve">. En attribuant cette dette aux multimillionnaires et en étalant son remboursement dans le futur, on </w:t>
      </w:r>
      <w:r w:rsidRPr="00BE491F">
        <w:rPr>
          <w:rFonts w:ascii="Times New Roman" w:hAnsi="Times New Roman" w:cs="Times New Roman"/>
          <w:lang w:val="fr-FR"/>
        </w:rPr>
        <w:lastRenderedPageBreak/>
        <w:t>retombe sur un flux des riches vers les pauvres de l’ordre de 1 % du PIB mondial</w:t>
      </w:r>
      <w:r w:rsidRPr="00BE491F">
        <w:rPr>
          <w:rStyle w:val="Appelnotedebasdep"/>
          <w:rFonts w:ascii="Times New Roman" w:hAnsi="Times New Roman" w:cs="Times New Roman"/>
        </w:rPr>
        <w:footnoteReference w:id="103"/>
      </w:r>
      <w:r w:rsidRPr="00BE491F">
        <w:rPr>
          <w:rFonts w:ascii="Times New Roman" w:hAnsi="Times New Roman" w:cs="Times New Roman"/>
          <w:lang w:val="fr-FR"/>
        </w:rPr>
        <w:t>. Hormis le traitement des responsabilités historiques du changement climatique, il y a deux autres avantages à un impôt sur la fortune. D’une part, un tel impôt n’existe que dans une poignée de pays et peut donc être mis en place pour financer des pays tiers sans empiéter sur les budgets nationaux existants. D’autre part, cet impôt a le potentiel de collecter les importantes recettes désirées tout en épargnant le commun des mortels.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Par exemple, la somme de 1 % du PIB mondial pourrait être collectée par un impôt mondial qui taxerait la fortune individuelle au taux de 2 % (par an) à partir de 5 millions </w:t>
      </w:r>
      <w:r w:rsidRPr="00BE491F">
        <w:rPr>
          <w:rStyle w:val="Appelnotedebasdep"/>
          <w:rFonts w:ascii="Times New Roman" w:hAnsi="Times New Roman" w:cs="Times New Roman"/>
        </w:rPr>
        <w:footnoteReference w:id="104"/>
      </w:r>
      <w:r w:rsidRPr="00BE491F">
        <w:rPr>
          <w:rFonts w:ascii="Times New Roman" w:hAnsi="Times New Roman" w:cs="Times New Roman"/>
          <w:lang w:val="fr-FR"/>
        </w:rPr>
        <w:t>. Avec un tel barème, les 99,9 % de personnes qui possèdent moins de 5 millions de patrimoine ne paieraient pas d’impôt, et une personne possédant 10 millions paierait 1 % d’impôt sur sa fortune</w:t>
      </w:r>
      <w:r w:rsidRPr="00BE491F">
        <w:rPr>
          <w:rStyle w:val="Appelnotedebasdep"/>
          <w:rFonts w:ascii="Times New Roman" w:hAnsi="Times New Roman" w:cs="Times New Roman"/>
        </w:rPr>
        <w:footnoteReference w:id="105"/>
      </w:r>
      <w:r w:rsidRPr="00BE491F">
        <w:rPr>
          <w:rFonts w:ascii="Times New Roman" w:hAnsi="Times New Roman" w:cs="Times New Roman"/>
          <w:lang w:val="fr-FR"/>
        </w:rPr>
        <w:t>.</w:t>
      </w:r>
    </w:p>
    <w:p w:rsidR="00975B34" w:rsidRPr="00BE491F" w:rsidRDefault="001F6F3E" w:rsidP="00815054">
      <w:pPr>
        <w:pStyle w:val="Titre4"/>
        <w:numPr>
          <w:ilvl w:val="0"/>
          <w:numId w:val="0"/>
        </w:numPr>
        <w:ind w:left="2160"/>
        <w:rPr>
          <w:rFonts w:ascii="Times New Roman" w:hAnsi="Times New Roman" w:cs="Times New Roman"/>
          <w:lang w:val="fr-FR"/>
        </w:rPr>
      </w:pPr>
      <w:bookmarkStart w:id="95" w:name="vers-une-redistribution-plus-radicale"/>
      <w:bookmarkStart w:id="96" w:name="_Toc167362227"/>
      <w:bookmarkEnd w:id="93"/>
      <w:r w:rsidRPr="00BE491F">
        <w:rPr>
          <w:rFonts w:ascii="Times New Roman" w:hAnsi="Times New Roman" w:cs="Times New Roman"/>
          <w:lang w:val="fr-FR"/>
        </w:rPr>
        <w:t>Vers une redistribution plus radicale</w:t>
      </w:r>
      <w:bookmarkEnd w:id="9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Un tel impôt ne serait donc pas révolutionnaire : il n’empêcherait pas l’apparition ou le maintien de fortunes milliardaires, dont les rendements sont généralement supérieurs à 7 %</w:t>
      </w:r>
      <w:r w:rsidRPr="00BE491F">
        <w:rPr>
          <w:rStyle w:val="Appelnotedebasdep"/>
          <w:rFonts w:ascii="Times New Roman" w:hAnsi="Times New Roman" w:cs="Times New Roman"/>
        </w:rPr>
        <w:footnoteReference w:id="106"/>
      </w:r>
      <w:r w:rsidRPr="00BE491F">
        <w:rPr>
          <w:rFonts w:ascii="Times New Roman" w:hAnsi="Times New Roman" w:cs="Times New Roman"/>
          <w:lang w:val="fr-FR"/>
        </w:rPr>
        <w:t>. Son côté modéré lui vaudrait d’être soutenu par une large majorité de la population. Pour autant, une société qui maintiendrait aussi bien des milliardaires que des gens vivant avec 7 </w:t>
      </w:r>
      <w:r w:rsidRPr="00BE491F">
        <w:rPr>
          <w:rFonts w:ascii="Times New Roman" w:hAnsi="Times New Roman" w:cs="Times New Roman"/>
          <w:i/>
          <w:iCs/>
          <w:lang w:val="fr-FR"/>
        </w:rPr>
        <w:t>€</w:t>
      </w:r>
      <w:r w:rsidRPr="00BE491F">
        <w:rPr>
          <w:rFonts w:ascii="Times New Roman" w:hAnsi="Times New Roman" w:cs="Times New Roman"/>
          <w:lang w:val="fr-FR"/>
        </w:rPr>
        <w:t xml:space="preserve"> par jour serait loin d’être socialement juste. Pour atteindre un monde réellement soutenable, il faudrait beaucoup moins d’inégalités : on peut par exemple considérer que le revenu le plus élevé devrait être limité à cinq fois le revenu minimum (une norme attribuée au tout premier « prix Nobel » d’économie, Jan Tinbergen). Ainsi, les propositions formulées dans ce livre ne constituent qu’un pas vers un monde soutenable. La route est longue — car les infrastructures et les structures sociales ne changent pas en un jour — mais elle en vaut la peine.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Non seulement il faut s’engager dans cette voie, mais il faudra veiller à ne pas faire marche arrière. Or, c’est ce qui risquerait de se produire en l’absence de mesure complémentaire à notre Plan, lorsque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touchera à sa fin. À ce moment-là, les recettes liées au prix du carbone s’effondreront. Il serait désastreux que le montant du revenu de base s’effondre avec elles. Aussi, il faudra prévoir des ressources nouvelles pour maintenir (voire augmenter) le revenu de base, venant d’impôts sur la fortune, les hauts revenus, ou les sociétés.</w:t>
      </w:r>
    </w:p>
    <w:p w:rsidR="00975B34" w:rsidRPr="00BE491F" w:rsidRDefault="001F6F3E" w:rsidP="00815054">
      <w:pPr>
        <w:pStyle w:val="Titre4"/>
        <w:numPr>
          <w:ilvl w:val="0"/>
          <w:numId w:val="0"/>
        </w:numPr>
        <w:ind w:left="2160"/>
        <w:rPr>
          <w:rFonts w:ascii="Times New Roman" w:hAnsi="Times New Roman" w:cs="Times New Roman"/>
          <w:lang w:val="fr-FR"/>
        </w:rPr>
      </w:pPr>
      <w:bookmarkStart w:id="97" w:name="les-autres-chantiers-mondiaux-à-mener"/>
      <w:bookmarkStart w:id="98" w:name="_Toc167362228"/>
      <w:bookmarkEnd w:id="95"/>
      <w:r w:rsidRPr="00BE491F">
        <w:rPr>
          <w:rFonts w:ascii="Times New Roman" w:hAnsi="Times New Roman" w:cs="Times New Roman"/>
          <w:lang w:val="fr-FR"/>
        </w:rPr>
        <w:t>Les autres chantiers mondiaux à mener</w:t>
      </w:r>
      <w:bookmarkEnd w:id="98"/>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 redistribution mondiale n’est pas le seul chantier nécessaire, loin s’en faut. La démocratie mondiale en est un autre. En effet, toute décision devrait être prise à l’échelle pertinente, en vertu du principe de subsidiarité. Ainsi, les décisions qui ont des répercussions mondiales doivent être </w:t>
      </w:r>
      <w:r w:rsidRPr="00BE491F">
        <w:rPr>
          <w:rFonts w:ascii="Times New Roman" w:hAnsi="Times New Roman" w:cs="Times New Roman"/>
          <w:lang w:val="fr-FR"/>
        </w:rPr>
        <w:lastRenderedPageBreak/>
        <w:t>prises à l’échelle mondiale. C’est notamment le cas de décisions relatives au changement climatique, aux pandémies, à l’intelligence artificielle ou au système financier. La forme précise de la gouvernance mondiale reste à définir, mais elle doit être démocratique, dès lors qu’on considère les inégalités de pouvoir de décision injustes au même titre que les inégalités de richesse.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Par ailleurs, le Plan devrait être complété par d’autres traités internationaux sur les gaz à effet de serre non couverts (tels que le méthane), sur l’usage des sols et la déforestation.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Enfin, il faut adapter le système financier international pour le rendre plus avantageux pour les pays du Sud. En particulier,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nécessite le développement de la </w:t>
      </w:r>
      <w:r w:rsidRPr="00BE491F">
        <w:rPr>
          <w:rFonts w:ascii="Times New Roman" w:hAnsi="Times New Roman" w:cs="Times New Roman"/>
          <w:i/>
          <w:iCs/>
          <w:lang w:val="fr-FR"/>
        </w:rPr>
        <w:t>finance climat</w:t>
      </w:r>
      <w:r w:rsidRPr="00BE491F">
        <w:rPr>
          <w:rFonts w:ascii="Times New Roman" w:hAnsi="Times New Roman" w:cs="Times New Roman"/>
          <w:lang w:val="fr-FR"/>
        </w:rPr>
        <w:t xml:space="preserve">, c’est-à-dire le financement de projets bas carbone. Le financement de projets dans les pays à bas et moyens revenus est entravé par les conditions désavantageuses et risquées auxquelles ils font face : taux d’intérêt élevés, volatilité du taux de change, </w:t>
      </w:r>
      <w:proofErr w:type="spellStart"/>
      <w:r w:rsidRPr="00BE491F">
        <w:rPr>
          <w:rFonts w:ascii="Times New Roman" w:hAnsi="Times New Roman" w:cs="Times New Roman"/>
          <w:lang w:val="fr-FR"/>
        </w:rPr>
        <w:t>insoutenabilité</w:t>
      </w:r>
      <w:proofErr w:type="spellEnd"/>
      <w:r w:rsidRPr="00BE491F">
        <w:rPr>
          <w:rFonts w:ascii="Times New Roman" w:hAnsi="Times New Roman" w:cs="Times New Roman"/>
          <w:lang w:val="fr-FR"/>
        </w:rPr>
        <w:t xml:space="preserve"> de la dette publique… De nombreuses propositions ont été faites, notamment par le Secrétariat général des Nations unies et le Fonds vert pour le climat</w:t>
      </w:r>
      <w:r w:rsidRPr="00BE491F">
        <w:rPr>
          <w:rStyle w:val="Appelnotedebasdep"/>
          <w:rFonts w:ascii="Times New Roman" w:hAnsi="Times New Roman" w:cs="Times New Roman"/>
        </w:rPr>
        <w:footnoteReference w:id="107"/>
      </w:r>
      <w:r w:rsidRPr="00BE491F">
        <w:rPr>
          <w:rFonts w:ascii="Times New Roman" w:hAnsi="Times New Roman" w:cs="Times New Roman"/>
          <w:lang w:val="fr-FR"/>
        </w:rPr>
        <w:t> : garanties publiques sur le crédit et le marché des changes, recapitalisation des banques multilatérales de développement, annulations de dette publique, délivrance d’actifs de remédiation climatique, augmentation des prêts entre États et allocation de Droits de Tirage Spéciaux. Derrière ces mécanismes techniques se cachent une idée simple : apporter les fonds et les garanties nécessaires au financement de la mue écologique. Ces mécanismes reposent souvent sur des jeux d’écriture comptable relativement indolores, qui consistent grosso modo à créer de la monnaie pour financer des projets bas carbone. Sous la pression des pays du Sud, ces initiatives progressent, mais trop lentement au regard des besoins.</w:t>
      </w:r>
    </w:p>
    <w:p w:rsidR="00975B34" w:rsidRPr="00BE491F" w:rsidRDefault="001F6F3E" w:rsidP="00815054">
      <w:pPr>
        <w:pStyle w:val="Titre2"/>
        <w:numPr>
          <w:ilvl w:val="1"/>
          <w:numId w:val="10"/>
        </w:numPr>
        <w:rPr>
          <w:lang w:val="fr-FR"/>
        </w:rPr>
      </w:pPr>
      <w:bookmarkStart w:id="99" w:name="sec:mue_nationale"/>
      <w:bookmarkStart w:id="100" w:name="_Toc167362229"/>
      <w:bookmarkEnd w:id="89"/>
      <w:bookmarkEnd w:id="97"/>
      <w:r w:rsidRPr="00BE491F">
        <w:rPr>
          <w:lang w:val="fr-FR"/>
        </w:rPr>
        <w:t>Pour une mue sans accroc dans chaque pays</w:t>
      </w:r>
      <w:bookmarkEnd w:id="100"/>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Dans les pays à bas revenus, le revenu de base constituera un afflux considérable de ressources, et accroîtra largement la capacité des États à lever des impôts. À l’aide (entre autres) d’impôts progressifs sur les revenus, ces États pourraient augmenter leur budget et financer les services publics, la protection sociale, et les infrastructures. Dans ces pays, seules les personnes les plus aisées — celles ayant une empreinte carbone supérieure à la moyenne mondiale — seraient perdantes financièrement.</w:t>
      </w:r>
    </w:p>
    <w:p w:rsidR="00975B34" w:rsidRPr="00BE491F" w:rsidRDefault="001F6F3E" w:rsidP="00815054">
      <w:pPr>
        <w:pStyle w:val="Titre4"/>
        <w:numPr>
          <w:ilvl w:val="0"/>
          <w:numId w:val="0"/>
        </w:numPr>
        <w:ind w:left="2160"/>
        <w:rPr>
          <w:rFonts w:ascii="Times New Roman" w:hAnsi="Times New Roman" w:cs="Times New Roman"/>
          <w:lang w:val="fr-FR"/>
        </w:rPr>
      </w:pPr>
      <w:bookmarkStart w:id="101" w:name="une-redistribution-nationale"/>
      <w:bookmarkStart w:id="102" w:name="_Toc167362230"/>
      <w:r w:rsidRPr="00BE491F">
        <w:rPr>
          <w:rFonts w:ascii="Times New Roman" w:hAnsi="Times New Roman" w:cs="Times New Roman"/>
          <w:lang w:val="fr-FR"/>
        </w:rPr>
        <w:t>Une redistribution nationale</w:t>
      </w:r>
      <w:bookmarkEnd w:id="10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 revanche, dans les pays à hauts revenus, la plupart des individus perdraient en pouvoir d’achat en l’absence de mesure supplémentaire. Certes, les personnes plus riches perdraient davantage, car elles ont une empreinte carbone en moyenne plus élevée. Pour autant, il serait à la fois injuste et impopulaire que les classes moyennes subissent une baisse de leur niveau de vie si les personnes aisées peuvent faire face aux hausses de prix des biens carbonés simplement en puisant dans leur épargne ou en rognant sur quelques dépenses superflues. Pour éviter cette inégalité, la mue écologique doit s’accompagner d’une redistribution dans les pays à hauts revenus. La mise à contribution des plus aisés remplirait trois rôles : la compensation des classes moyennes pour éviter qu’elles ne soient financièrement perdantes, le financement d’infrastructures bas carbone pour éviter d’en faire reposer le coût sur des groupes malchanceux </w:t>
      </w:r>
      <w:r w:rsidRPr="00BE491F">
        <w:rPr>
          <w:rFonts w:ascii="Times New Roman" w:hAnsi="Times New Roman" w:cs="Times New Roman"/>
          <w:lang w:val="fr-FR"/>
        </w:rPr>
        <w:lastRenderedPageBreak/>
        <w:t>(tels que les ménages chauffés au fioul), et la réduction (voire la suppression) d’activités superflues fortement émettrices qui sapent la cohésion sociale.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 Europe, une hausse modeste de la taxation des 1 % les plus riches suffirait à compenser la personne type, car l’empreinte carbone médiane n’est pas beaucoup plus élevée que la moyenne mondiale. Ainsi, une hausse de 4 points du taux d’impôt sur les revenus individuels au-delà de 15 000 € par mois permettrait de financer un transfert de 10 € par mois à chaque Français, ce qui éviterait que le Français type ne perde en pouvoir d’achat suite au Plan. Un tel transfert pourrait être opéré grâce à une revalorisation des minima sociaux (RSA, prime d’activité...) ainsi qu’une légère baisse de l’impôt sur les revenus pour 99 % de la population. Mais il vaudrait peut-être mieux effectuer ce transfert en nature, en finançant les services publics d’éducation et de santé. Aux États-Unis, où les empreintes carbone sont bien plus élevées, il faudrait une redistribution plus conséquente pour compenser l’États-unien type. Cette compensation nécessiterait un transfert équivalent à 140 $ par mois à chaque États-unien, financé par une augmentation des taux d’imposition pour les 3 % les plus riches, les ménages gagnant plus que 25 000 $ par mois</w:t>
      </w:r>
      <w:r w:rsidRPr="00BE491F">
        <w:rPr>
          <w:rStyle w:val="Appelnotedebasdep"/>
          <w:rFonts w:ascii="Times New Roman" w:hAnsi="Times New Roman" w:cs="Times New Roman"/>
        </w:rPr>
        <w:footnoteReference w:id="108"/>
      </w:r>
      <w:r w:rsidRPr="00BE491F">
        <w:rPr>
          <w:rFonts w:ascii="Times New Roman" w:hAnsi="Times New Roman" w:cs="Times New Roman"/>
          <w:lang w:val="fr-FR"/>
        </w:rPr>
        <w:t>.</w:t>
      </w:r>
    </w:p>
    <w:p w:rsidR="00975B34"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Les équipements </w:t>
      </w:r>
      <w:proofErr w:type="spellStart"/>
      <w:r w:rsidRPr="00BE491F">
        <w:rPr>
          <w:rFonts w:ascii="Times New Roman" w:hAnsi="Times New Roman" w:cs="Times New Roman"/>
          <w:lang w:val="fr-FR"/>
        </w:rPr>
        <w:t>décarbonés</w:t>
      </w:r>
      <w:proofErr w:type="spellEnd"/>
      <w:r w:rsidRPr="00BE491F">
        <w:rPr>
          <w:rFonts w:ascii="Times New Roman" w:hAnsi="Times New Roman" w:cs="Times New Roman"/>
          <w:lang w:val="fr-FR"/>
        </w:rPr>
        <w:t xml:space="preserve"> (transports en commun, rénovation thermique...) et les baisses de recettes des taxes sur l’énergie fossile (TICPE, TVA, ETS) peuvent aussi être financés par des taxes supplémentaires sur les plus riches</w:t>
      </w:r>
      <w:r w:rsidRPr="00BE491F">
        <w:rPr>
          <w:rStyle w:val="Appelnotedebasdep"/>
          <w:rFonts w:ascii="Times New Roman" w:hAnsi="Times New Roman" w:cs="Times New Roman"/>
        </w:rPr>
        <w:footnoteReference w:id="109"/>
      </w:r>
      <w:r w:rsidRPr="00BE491F">
        <w:rPr>
          <w:rFonts w:ascii="Times New Roman" w:hAnsi="Times New Roman" w:cs="Times New Roman"/>
          <w:lang w:val="fr-FR"/>
        </w:rPr>
        <w:t xml:space="preserve"> (cf. Tableau </w:t>
      </w:r>
      <w:hyperlink w:anchor="tab:redistr_policies">
        <w:r w:rsidR="00BE491F" w:rsidRPr="00BE491F">
          <w:rPr>
            <w:rStyle w:val="Lienhypertexte"/>
            <w:rFonts w:ascii="Times New Roman" w:hAnsi="Times New Roman" w:cs="Times New Roman"/>
            <w:lang w:val="fr-FR"/>
          </w:rPr>
          <w:t>7.1</w:t>
        </w:r>
      </w:hyperlink>
      <w:r w:rsidRPr="00BE491F">
        <w:rPr>
          <w:rFonts w:ascii="Times New Roman" w:hAnsi="Times New Roman" w:cs="Times New Roman"/>
          <w:lang w:val="fr-FR"/>
        </w:rPr>
        <w:t xml:space="preserve">). Par exemple, un barème de l’impôt sur les revenus plus progressif que celui évoqué précédemment permettrait de collecter le pourcent de PIB supplémentaire nécessaire au financement de la </w:t>
      </w:r>
      <w:proofErr w:type="spellStart"/>
      <w:r w:rsidRPr="00BE491F">
        <w:rPr>
          <w:rFonts w:ascii="Times New Roman" w:hAnsi="Times New Roman" w:cs="Times New Roman"/>
          <w:lang w:val="fr-FR"/>
        </w:rPr>
        <w:t>décarbonation</w:t>
      </w:r>
      <w:proofErr w:type="spellEnd"/>
      <w:r w:rsidRPr="00BE491F">
        <w:rPr>
          <w:rStyle w:val="Appelnotedebasdep"/>
          <w:rFonts w:ascii="Times New Roman" w:hAnsi="Times New Roman" w:cs="Times New Roman"/>
        </w:rPr>
        <w:footnoteReference w:id="110"/>
      </w:r>
      <w:r w:rsidRPr="00BE491F">
        <w:rPr>
          <w:rFonts w:ascii="Times New Roman" w:hAnsi="Times New Roman" w:cs="Times New Roman"/>
          <w:lang w:val="fr-FR"/>
        </w:rPr>
        <w:t>.</w:t>
      </w:r>
    </w:p>
    <w:p w:rsidR="00DE1C33" w:rsidRPr="00DE1C33" w:rsidRDefault="00DE1C33" w:rsidP="00DE1C33">
      <w:pPr>
        <w:pStyle w:val="Corpsdetexte"/>
        <w:rPr>
          <w:rFonts w:ascii="Times New Roman" w:hAnsi="Times New Roman" w:cs="Times New Roman"/>
          <w:i/>
          <w:lang w:val="fr-FR"/>
        </w:rPr>
      </w:pPr>
      <w:r w:rsidRPr="00DE1C33">
        <w:rPr>
          <w:i/>
          <w:lang w:val="fr-FR"/>
        </w:rPr>
        <w:t xml:space="preserve">Tableau 7.1 – </w:t>
      </w:r>
      <w:r w:rsidRPr="00DE1C33">
        <w:rPr>
          <w:rFonts w:ascii="Times New Roman" w:hAnsi="Times New Roman" w:cs="Times New Roman"/>
          <w:i/>
          <w:lang w:val="fr-FR"/>
        </w:rPr>
        <w:t xml:space="preserve">Six mesures </w:t>
      </w:r>
      <w:proofErr w:type="spellStart"/>
      <w:r w:rsidRPr="00DE1C33">
        <w:rPr>
          <w:rFonts w:ascii="Times New Roman" w:hAnsi="Times New Roman" w:cs="Times New Roman"/>
          <w:i/>
          <w:lang w:val="fr-FR"/>
        </w:rPr>
        <w:t>redistributives</w:t>
      </w:r>
      <w:proofErr w:type="spellEnd"/>
      <w:r w:rsidRPr="00DE1C33">
        <w:rPr>
          <w:rFonts w:ascii="Times New Roman" w:hAnsi="Times New Roman" w:cs="Times New Roman"/>
          <w:i/>
          <w:lang w:val="fr-FR"/>
        </w:rPr>
        <w:t xml:space="preserve"> collectant chacune environ 1 % du PIB mondial.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Note : </w:t>
      </w:r>
      <m:oMath>
        <m:r>
          <m:rPr>
            <m:sty m:val="p"/>
          </m:rPr>
          <w:rPr>
            <w:rFonts w:ascii="Cambria Math" w:hAnsi="Cambria Math" w:cs="Times New Roman"/>
            <w:lang w:val="fr-FR"/>
          </w:rPr>
          <m:t>∼</m:t>
        </m:r>
      </m:oMath>
      <w:r w:rsidRPr="00BE491F">
        <w:rPr>
          <w:rFonts w:ascii="Times New Roman" w:hAnsi="Times New Roman" w:cs="Times New Roman"/>
          <w:lang w:val="fr-FR"/>
        </w:rPr>
        <w:t xml:space="preserve"> signifie des transferts Nord–Sud seulement à la fin du siècle.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Enfin, dans l’optique d’une mue égalitaire de la société, certaines consommations superflues pourraient être purement et simplement interdites, telles que les yachts ou les jets privés. En fait, on pourrait même considérer qu’au-delà d’un certain revenu, la consommation est </w:t>
      </w:r>
      <w:r w:rsidRPr="00BE491F">
        <w:rPr>
          <w:rFonts w:ascii="Times New Roman" w:hAnsi="Times New Roman" w:cs="Times New Roman"/>
          <w:lang w:val="fr-FR"/>
        </w:rPr>
        <w:lastRenderedPageBreak/>
        <w:t>nécessairement superflue, et plafonner les revenus à ce niveau. Ce niveau pourrait être déterminé chaque année en prenant la préférence médiane d’un échantillon représentatif de citoyens. Dans une enquête représentative sur un millier de Français, une majorité s’est prononcée en faveur de l’instauration d’un revenu maximum légal, avec une valeur préférée à 100 000 € par mois en médiane</w:t>
      </w:r>
      <w:r w:rsidRPr="00BE491F">
        <w:rPr>
          <w:rStyle w:val="Appelnotedebasdep"/>
          <w:rFonts w:ascii="Times New Roman" w:hAnsi="Times New Roman" w:cs="Times New Roman"/>
        </w:rPr>
        <w:footnoteReference w:id="111"/>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Vous l’aurez compris, je suis enclin à limiter fortement les inégalités, et convaincu que les contraintes écologiques seront mieux acceptées dans une société moins inégalitaire. Je suis également partisan d’un accord </w:t>
      </w:r>
      <w:r w:rsidRPr="00BE491F">
        <w:rPr>
          <w:rFonts w:ascii="Times New Roman" w:hAnsi="Times New Roman" w:cs="Times New Roman"/>
          <w:i/>
          <w:iCs/>
          <w:lang w:val="fr-FR"/>
        </w:rPr>
        <w:t>mondial</w:t>
      </w:r>
      <w:r w:rsidRPr="00BE491F">
        <w:rPr>
          <w:rFonts w:ascii="Times New Roman" w:hAnsi="Times New Roman" w:cs="Times New Roman"/>
          <w:lang w:val="fr-FR"/>
        </w:rPr>
        <w:t xml:space="preserve"> sur la taxation (voire le plafonnement) des grandes fortunes, afin d’éviter l’évasion fiscale. Pour autant, les mesures de redistribution que je viens de proposer peuvent être décidées à l’échelle nationale, suivant la sensibilité de chaque peuple, de sorte que le choix du niveau de redistribution ne complique pas l’adoption du Plan mondial pour le climat. Le Plan détermine seulement la trajectoire mondiale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et les transferts des pollueurs vers les frugaux, et préserve la souveraineté de chaque État pour mettre en œuvre les mesures complémentaires appropriées.</w:t>
      </w:r>
    </w:p>
    <w:p w:rsidR="00975B34" w:rsidRPr="00BE491F" w:rsidRDefault="001F6F3E" w:rsidP="00815054">
      <w:pPr>
        <w:pStyle w:val="Titre4"/>
        <w:numPr>
          <w:ilvl w:val="0"/>
          <w:numId w:val="0"/>
        </w:numPr>
        <w:ind w:left="2160"/>
        <w:rPr>
          <w:rFonts w:ascii="Times New Roman" w:hAnsi="Times New Roman" w:cs="Times New Roman"/>
          <w:lang w:val="fr-FR"/>
        </w:rPr>
      </w:pPr>
      <w:bookmarkStart w:id="103" w:name="des-mesures-climatiques-nationales"/>
      <w:bookmarkStart w:id="104" w:name="_Toc167362231"/>
      <w:bookmarkEnd w:id="101"/>
      <w:r w:rsidRPr="00BE491F">
        <w:rPr>
          <w:rFonts w:ascii="Times New Roman" w:hAnsi="Times New Roman" w:cs="Times New Roman"/>
          <w:lang w:val="fr-FR"/>
        </w:rPr>
        <w:t>Des mesures climatiques nationales</w:t>
      </w:r>
      <w:bookmarkEnd w:id="10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 particulier, des mesures climatiques complémentaires sont nécessaires pour différentes raisons. Premièrement, la puissance publique a la compétence d’aménager le territoire et la capacité de prendre en charge des investissements de long terme : réseau ferroviaire, transports publics, énergies bas carbone, rénovations thermiques. Deuxièmement, pour que les choix privés (d’investissements, d’équipement, de R&amp;D) soient alignés avec nos valeurs et avec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planifiée sur le long terme, l’État doit définir des normes, que ce soit pour les émissions des nouveaux véhicules, l’efficacité énergétique des nouveaux bâtiments ou l’élevage des animaux. Troisièmement, la prise en charge des dépenses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par la collectivité permet de mieux répartir l’effort financier et de lutter contre l’inégalité dite « horizontale » que constitue la grande variation des empreintes carbone pour un même niveau de revenu.</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À cause de cette inégalité horizontale, l’application du principe pollueur–payeur à travers le prix du carbone se traduit par des disparités d’effets sur le pouvoir d’achat : quelqu’un qui se chauffe au fioul et se rend au travail en voiture perdra bien davantage que quelqu’un qui vit dans un logement bien isolé et se déplace à vélo. Ces disparités horizontales ne sont pas toujours justifiées, dans la mesure où des individus sont pénalisés alors que les alternatives aux énergies fossiles sont souvent inexistantes ou inabordables, et ce à cause de choix collectifs ou passés dont ils sont peu responsables (habitat pavillonnaire, chaudière thermique...). En mutualisant des coûts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tels que la rénovation thermique et le remplacement d’une chaudière au fioul par une pompe à chaleur, quelqu’un qui se chauffe à l’électricité dans une maison bien isolée aidera, grâce aux subventions financées par l’impôt, les personnes vivant dans une passoire thermique.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Les réductions d’émissions dues aux politiques climatiques complémentaires de certains pays produiront quatre effets : une réduction de l’inégalité horizontale dans ces pays, une baisse des </w:t>
      </w:r>
      <w:r w:rsidRPr="00BE491F">
        <w:rPr>
          <w:rFonts w:ascii="Times New Roman" w:hAnsi="Times New Roman" w:cs="Times New Roman"/>
          <w:lang w:val="fr-FR"/>
        </w:rPr>
        <w:lastRenderedPageBreak/>
        <w:t>émissions dans ces pays, une baisse du prix du carbone mondial</w:t>
      </w:r>
      <w:r w:rsidRPr="00BE491F">
        <w:rPr>
          <w:rStyle w:val="Appelnotedebasdep"/>
          <w:rFonts w:ascii="Times New Roman" w:hAnsi="Times New Roman" w:cs="Times New Roman"/>
        </w:rPr>
        <w:footnoteReference w:id="112"/>
      </w:r>
      <w:r w:rsidRPr="00BE491F">
        <w:rPr>
          <w:rFonts w:ascii="Times New Roman" w:hAnsi="Times New Roman" w:cs="Times New Roman"/>
          <w:lang w:val="fr-FR"/>
        </w:rPr>
        <w:t>, et une diminution des contributions de ces pays au reste du monde (payées à travers le prix du carbone). Grâce à ce dernier mécanisme, le Plan mondial pour le climat inciterait chaque État participant à mettre en œuvre des politiques climatiques complémentaires.</w:t>
      </w:r>
    </w:p>
    <w:p w:rsidR="00815054" w:rsidRDefault="00815054">
      <w:pPr>
        <w:rPr>
          <w:rFonts w:asciiTheme="majorHAnsi" w:eastAsiaTheme="majorEastAsia" w:hAnsiTheme="majorHAnsi" w:cstheme="majorBidi"/>
          <w:b/>
          <w:bCs/>
          <w:color w:val="4F81BD" w:themeColor="accent1"/>
          <w:sz w:val="32"/>
          <w:szCs w:val="32"/>
          <w:lang w:val="fr-FR"/>
        </w:rPr>
      </w:pPr>
      <w:bookmarkStart w:id="105" w:name="lappel-pour-la-redistribution-mondiale"/>
      <w:bookmarkEnd w:id="86"/>
      <w:bookmarkEnd w:id="99"/>
      <w:bookmarkEnd w:id="103"/>
      <w:r>
        <w:rPr>
          <w:lang w:val="fr-FR"/>
        </w:rPr>
        <w:br w:type="page"/>
      </w:r>
    </w:p>
    <w:p w:rsidR="00975B34" w:rsidRPr="00BE491F" w:rsidRDefault="001F6F3E" w:rsidP="00815054">
      <w:pPr>
        <w:pStyle w:val="Titre1"/>
        <w:numPr>
          <w:ilvl w:val="0"/>
          <w:numId w:val="10"/>
        </w:numPr>
        <w:rPr>
          <w:lang w:val="fr-FR"/>
        </w:rPr>
      </w:pPr>
      <w:bookmarkStart w:id="106" w:name="_Toc167362232"/>
      <w:r w:rsidRPr="00BE491F">
        <w:rPr>
          <w:lang w:val="fr-FR"/>
        </w:rPr>
        <w:lastRenderedPageBreak/>
        <w:t>L’appel pour la redistribution mondiale</w:t>
      </w:r>
      <w:bookmarkStart w:id="107" w:name="ch:appel"/>
      <w:bookmarkEnd w:id="106"/>
      <w:bookmarkEnd w:id="107"/>
    </w:p>
    <w:p w:rsidR="00975B34" w:rsidRPr="00BE491F" w:rsidRDefault="001F6F3E" w:rsidP="00815054">
      <w:pPr>
        <w:pStyle w:val="Titre2"/>
        <w:numPr>
          <w:ilvl w:val="1"/>
          <w:numId w:val="10"/>
        </w:numPr>
        <w:rPr>
          <w:lang w:val="fr-FR"/>
        </w:rPr>
      </w:pPr>
      <w:bookmarkStart w:id="108" w:name="global-redistribution-advocates"/>
      <w:bookmarkStart w:id="109" w:name="_Toc167362233"/>
      <w:r w:rsidRPr="00BE491F">
        <w:rPr>
          <w:lang w:val="fr-FR"/>
        </w:rPr>
        <w:t xml:space="preserve">Global Redistribution </w:t>
      </w:r>
      <w:proofErr w:type="spellStart"/>
      <w:r w:rsidRPr="00BE491F">
        <w:rPr>
          <w:lang w:val="fr-FR"/>
        </w:rPr>
        <w:t>Advocates</w:t>
      </w:r>
      <w:bookmarkEnd w:id="109"/>
      <w:proofErr w:type="spellEnd"/>
    </w:p>
    <w:p w:rsidR="00975B34" w:rsidRPr="00BE491F" w:rsidRDefault="001F6F3E">
      <w:pPr>
        <w:pStyle w:val="FirstParagraph"/>
        <w:rPr>
          <w:rFonts w:ascii="Times New Roman" w:hAnsi="Times New Roman" w:cs="Times New Roman"/>
        </w:rPr>
      </w:pPr>
      <w:r w:rsidRPr="00BE491F">
        <w:rPr>
          <w:rFonts w:ascii="Times New Roman" w:hAnsi="Times New Roman" w:cs="Times New Roman"/>
          <w:lang w:val="fr-FR"/>
        </w:rPr>
        <w:t xml:space="preserve">En avril 2023, deux mois après avoir pris connaissance des résultats d’enquête révélant un fort soutien aux mesures de redistribution mondiale, j’ai </w:t>
      </w:r>
      <w:proofErr w:type="spellStart"/>
      <w:r w:rsidRPr="00BE491F">
        <w:rPr>
          <w:rFonts w:ascii="Times New Roman" w:hAnsi="Times New Roman" w:cs="Times New Roman"/>
          <w:lang w:val="fr-FR"/>
        </w:rPr>
        <w:t>co-fondé</w:t>
      </w:r>
      <w:proofErr w:type="spellEnd"/>
      <w:r w:rsidRPr="00BE491F">
        <w:rPr>
          <w:rFonts w:ascii="Times New Roman" w:hAnsi="Times New Roman" w:cs="Times New Roman"/>
          <w:lang w:val="fr-FR"/>
        </w:rPr>
        <w:t xml:space="preserve"> une association de plaidoyer pour ces mesures avec d’autres personnes convaincues.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 xml:space="preserve"> (c’est son nom) défend les trois mesures testées dans l’enquête sur 20 pays qui obtiennent plus de 70 % de soutien chacun des pays (cf. Figure </w:t>
      </w:r>
      <w:hyperlink w:anchor="fig:oecd">
        <w:r w:rsidRPr="00BE491F">
          <w:rPr>
            <w:rStyle w:val="Lienhypertexte"/>
            <w:rFonts w:ascii="Times New Roman" w:hAnsi="Times New Roman" w:cs="Times New Roman"/>
            <w:lang w:val="fr-FR"/>
          </w:rPr>
          <w:t>4.1</w:t>
        </w:r>
      </w:hyperlink>
      <w:r w:rsidRPr="00BE491F">
        <w:rPr>
          <w:rFonts w:ascii="Times New Roman" w:hAnsi="Times New Roman" w:cs="Times New Roman"/>
          <w:lang w:val="fr-FR"/>
        </w:rPr>
        <w:t xml:space="preserve">). </w:t>
      </w:r>
      <w:proofErr w:type="spellStart"/>
      <w:r w:rsidRPr="00BE491F">
        <w:rPr>
          <w:rFonts w:ascii="Times New Roman" w:hAnsi="Times New Roman" w:cs="Times New Roman"/>
        </w:rPr>
        <w:t>Outre</w:t>
      </w:r>
      <w:proofErr w:type="spellEnd"/>
      <w:r w:rsidRPr="00BE491F">
        <w:rPr>
          <w:rFonts w:ascii="Times New Roman" w:hAnsi="Times New Roman" w:cs="Times New Roman"/>
        </w:rPr>
        <w:t xml:space="preserve"> le Plan </w:t>
      </w:r>
      <w:proofErr w:type="spellStart"/>
      <w:r w:rsidRPr="00BE491F">
        <w:rPr>
          <w:rFonts w:ascii="Times New Roman" w:hAnsi="Times New Roman" w:cs="Times New Roman"/>
        </w:rPr>
        <w:t>mondial</w:t>
      </w:r>
      <w:proofErr w:type="spellEnd"/>
      <w:r w:rsidRPr="00BE491F">
        <w:rPr>
          <w:rFonts w:ascii="Times New Roman" w:hAnsi="Times New Roman" w:cs="Times New Roman"/>
        </w:rPr>
        <w:t xml:space="preserve"> pour le </w:t>
      </w:r>
      <w:proofErr w:type="spellStart"/>
      <w:r w:rsidRPr="00BE491F">
        <w:rPr>
          <w:rFonts w:ascii="Times New Roman" w:hAnsi="Times New Roman" w:cs="Times New Roman"/>
        </w:rPr>
        <w:t>climat</w:t>
      </w:r>
      <w:proofErr w:type="spellEnd"/>
      <w:r w:rsidRPr="00BE491F">
        <w:rPr>
          <w:rFonts w:ascii="Times New Roman" w:hAnsi="Times New Roman" w:cs="Times New Roman"/>
        </w:rPr>
        <w:t xml:space="preserve">, nous </w:t>
      </w:r>
      <w:proofErr w:type="spellStart"/>
      <w:r w:rsidRPr="00BE491F">
        <w:rPr>
          <w:rFonts w:ascii="Times New Roman" w:hAnsi="Times New Roman" w:cs="Times New Roman"/>
        </w:rPr>
        <w:t>défendons</w:t>
      </w:r>
      <w:proofErr w:type="spellEnd"/>
      <w:r w:rsidRPr="00BE491F">
        <w:rPr>
          <w:rFonts w:ascii="Times New Roman" w:hAnsi="Times New Roman" w:cs="Times New Roman"/>
        </w:rPr>
        <w:t> :</w:t>
      </w:r>
    </w:p>
    <w:p w:rsidR="00975B34" w:rsidRPr="00BE491F" w:rsidRDefault="001F6F3E">
      <w:pPr>
        <w:numPr>
          <w:ilvl w:val="0"/>
          <w:numId w:val="2"/>
        </w:numPr>
        <w:rPr>
          <w:rFonts w:ascii="Times New Roman" w:hAnsi="Times New Roman" w:cs="Times New Roman"/>
          <w:lang w:val="fr-FR"/>
        </w:rPr>
      </w:pPr>
      <w:r w:rsidRPr="00BE491F">
        <w:rPr>
          <w:rFonts w:ascii="Times New Roman" w:hAnsi="Times New Roman" w:cs="Times New Roman"/>
          <w:lang w:val="fr-FR"/>
        </w:rPr>
        <w:t xml:space="preserve">Un </w:t>
      </w:r>
      <w:r w:rsidRPr="00BE491F">
        <w:rPr>
          <w:rFonts w:ascii="Times New Roman" w:hAnsi="Times New Roman" w:cs="Times New Roman"/>
          <w:b/>
          <w:bCs/>
          <w:lang w:val="fr-FR"/>
        </w:rPr>
        <w:t>impôt mondial sur la fortune</w:t>
      </w:r>
      <w:r w:rsidRPr="00BE491F">
        <w:rPr>
          <w:rFonts w:ascii="Times New Roman" w:hAnsi="Times New Roman" w:cs="Times New Roman"/>
          <w:lang w:val="fr-FR"/>
        </w:rPr>
        <w:t> : appliqué par les pays volontaires sur le patrimoine supérieur à 5 millions d’euros, la moitié de ses recettes serait allouée aux pays à faibles revenus.</w:t>
      </w:r>
    </w:p>
    <w:p w:rsidR="00975B34" w:rsidRPr="00BE491F" w:rsidRDefault="001F6F3E">
      <w:pPr>
        <w:numPr>
          <w:ilvl w:val="0"/>
          <w:numId w:val="2"/>
        </w:numPr>
        <w:rPr>
          <w:rFonts w:ascii="Times New Roman" w:hAnsi="Times New Roman" w:cs="Times New Roman"/>
          <w:lang w:val="fr-FR"/>
        </w:rPr>
      </w:pPr>
      <w:r w:rsidRPr="00BE491F">
        <w:rPr>
          <w:rFonts w:ascii="Times New Roman" w:hAnsi="Times New Roman" w:cs="Times New Roman"/>
          <w:lang w:val="fr-FR"/>
        </w:rPr>
        <w:t xml:space="preserve">Une </w:t>
      </w:r>
      <w:r w:rsidRPr="00BE491F">
        <w:rPr>
          <w:rFonts w:ascii="Times New Roman" w:hAnsi="Times New Roman" w:cs="Times New Roman"/>
          <w:b/>
          <w:bCs/>
          <w:lang w:val="fr-FR"/>
        </w:rPr>
        <w:t>assemblée mondiale pour le climat</w:t>
      </w:r>
      <w:r w:rsidRPr="00BE491F">
        <w:rPr>
          <w:rFonts w:ascii="Times New Roman" w:hAnsi="Times New Roman" w:cs="Times New Roman"/>
          <w:lang w:val="fr-FR"/>
        </w:rPr>
        <w:t> : élue à la proportionnelle sur des listes mondiales, elle aurait pour rôle de rédiger un traité sur le changement climatique.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Plus généralement, Global Redistribution </w:t>
      </w:r>
      <w:proofErr w:type="spellStart"/>
      <w:r w:rsidRPr="00BE491F">
        <w:rPr>
          <w:rFonts w:ascii="Times New Roman" w:hAnsi="Times New Roman" w:cs="Times New Roman"/>
          <w:lang w:val="fr-FR"/>
        </w:rPr>
        <w:t>Advocates</w:t>
      </w:r>
      <w:proofErr w:type="spellEnd"/>
      <w:r w:rsidRPr="00BE491F">
        <w:rPr>
          <w:rFonts w:ascii="Times New Roman" w:hAnsi="Times New Roman" w:cs="Times New Roman"/>
          <w:lang w:val="fr-FR"/>
        </w:rPr>
        <w:t xml:space="preserve"> (GRA) a pour vocation de défendre des mesures de redistribution mondiale des richesses ou du pouvoir, qui sont soutenues par une majorité au sein des populations concernées. Pour chacune de ces mesures, nous déployons une campagne : une note décrivant la mesure, une pétition, et du plaidoyer auprès de responsables politiques. Nous avons choisi ces trois mesures car elles couvrent trois sujets essentiels (climat, inégalités, démocratie) et qu’elles ne sont pas portées par d’autres associations. Par ailleurs, nous travaillons de concert avec différents réseaux d’associations.</w:t>
      </w:r>
    </w:p>
    <w:p w:rsidR="00975B34" w:rsidRPr="00BE491F" w:rsidRDefault="001F6F3E" w:rsidP="00815054">
      <w:pPr>
        <w:pStyle w:val="Titre4"/>
        <w:numPr>
          <w:ilvl w:val="0"/>
          <w:numId w:val="0"/>
        </w:numPr>
        <w:ind w:left="2160"/>
        <w:rPr>
          <w:rFonts w:ascii="Times New Roman" w:hAnsi="Times New Roman" w:cs="Times New Roman"/>
          <w:lang w:val="fr-FR"/>
        </w:rPr>
      </w:pPr>
      <w:bookmarkStart w:id="110" w:name="les-associations-partenaires"/>
      <w:bookmarkStart w:id="111" w:name="_Toc167362234"/>
      <w:r w:rsidRPr="00BE491F">
        <w:rPr>
          <w:rFonts w:ascii="Times New Roman" w:hAnsi="Times New Roman" w:cs="Times New Roman"/>
          <w:lang w:val="fr-FR"/>
        </w:rPr>
        <w:t>Les associations partenaires</w:t>
      </w:r>
      <w:bookmarkEnd w:id="11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Sur le climat, nous nous inscrivons dans la </w:t>
      </w:r>
      <w:r w:rsidRPr="00BE491F">
        <w:rPr>
          <w:rFonts w:ascii="Times New Roman" w:hAnsi="Times New Roman" w:cs="Times New Roman"/>
          <w:i/>
          <w:iCs/>
          <w:lang w:val="fr-FR"/>
        </w:rPr>
        <w:t xml:space="preserve">Cap And Share </w:t>
      </w:r>
      <w:proofErr w:type="spellStart"/>
      <w:r w:rsidRPr="00BE491F">
        <w:rPr>
          <w:rFonts w:ascii="Times New Roman" w:hAnsi="Times New Roman" w:cs="Times New Roman"/>
          <w:i/>
          <w:iCs/>
          <w:lang w:val="fr-FR"/>
        </w:rPr>
        <w:t>Climate</w:t>
      </w:r>
      <w:proofErr w:type="spellEnd"/>
      <w:r w:rsidRPr="00BE491F">
        <w:rPr>
          <w:rFonts w:ascii="Times New Roman" w:hAnsi="Times New Roman" w:cs="Times New Roman"/>
          <w:i/>
          <w:iCs/>
          <w:lang w:val="fr-FR"/>
        </w:rPr>
        <w:t xml:space="preserve"> Alliance</w:t>
      </w:r>
      <w:r w:rsidRPr="00BE491F">
        <w:rPr>
          <w:rFonts w:ascii="Times New Roman" w:hAnsi="Times New Roman" w:cs="Times New Roman"/>
          <w:lang w:val="fr-FR"/>
        </w:rPr>
        <w:t xml:space="preserve"> (CASCA), une coalition d’associations qui défendent un système de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dont le Plan mondial pour le climat est une variante.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ça signifie </w:t>
      </w:r>
      <w:r w:rsidRPr="00BE491F">
        <w:rPr>
          <w:rFonts w:ascii="Times New Roman" w:hAnsi="Times New Roman" w:cs="Times New Roman"/>
          <w:i/>
          <w:iCs/>
          <w:lang w:val="fr-FR"/>
        </w:rPr>
        <w:t>plafonner</w:t>
      </w:r>
      <w:r w:rsidRPr="00BE491F">
        <w:rPr>
          <w:rFonts w:ascii="Times New Roman" w:hAnsi="Times New Roman" w:cs="Times New Roman"/>
          <w:lang w:val="fr-FR"/>
        </w:rPr>
        <w:t xml:space="preserve"> les émissions, </w:t>
      </w:r>
      <w:r w:rsidRPr="00BE491F">
        <w:rPr>
          <w:rFonts w:ascii="Times New Roman" w:hAnsi="Times New Roman" w:cs="Times New Roman"/>
          <w:i/>
          <w:iCs/>
          <w:lang w:val="fr-FR"/>
        </w:rPr>
        <w:t>et partager</w:t>
      </w:r>
      <w:r w:rsidRPr="00BE491F">
        <w:rPr>
          <w:rFonts w:ascii="Times New Roman" w:hAnsi="Times New Roman" w:cs="Times New Roman"/>
          <w:lang w:val="fr-FR"/>
        </w:rPr>
        <w:t xml:space="preserve"> les recettes générées par la vente de permis d’émissions de façon égalitaire entre tous les humains. C’est l’association irlandaise </w:t>
      </w:r>
      <w:proofErr w:type="spellStart"/>
      <w:r w:rsidRPr="00BE491F">
        <w:rPr>
          <w:rFonts w:ascii="Times New Roman" w:hAnsi="Times New Roman" w:cs="Times New Roman"/>
          <w:i/>
          <w:iCs/>
          <w:lang w:val="fr-FR"/>
        </w:rPr>
        <w:t>Feasta</w:t>
      </w:r>
      <w:proofErr w:type="spellEnd"/>
      <w:r w:rsidRPr="00BE491F">
        <w:rPr>
          <w:rFonts w:ascii="Times New Roman" w:hAnsi="Times New Roman" w:cs="Times New Roman"/>
          <w:lang w:val="fr-FR"/>
        </w:rPr>
        <w:t xml:space="preserve"> (et à travers elle l’économiste Caroline Whyte) qui fut la première à militer pour un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dès 2005. En ce moment, c’est l’association </w:t>
      </w:r>
      <w:proofErr w:type="spellStart"/>
      <w:r w:rsidRPr="00BE491F">
        <w:rPr>
          <w:rFonts w:ascii="Times New Roman" w:hAnsi="Times New Roman" w:cs="Times New Roman"/>
          <w:i/>
          <w:iCs/>
          <w:lang w:val="fr-FR"/>
        </w:rPr>
        <w:t>Equal</w:t>
      </w:r>
      <w:proofErr w:type="spellEnd"/>
      <w:r w:rsidRPr="00BE491F">
        <w:rPr>
          <w:rFonts w:ascii="Times New Roman" w:hAnsi="Times New Roman" w:cs="Times New Roman"/>
          <w:i/>
          <w:iCs/>
          <w:lang w:val="fr-FR"/>
        </w:rPr>
        <w:t xml:space="preserve"> Right</w:t>
      </w:r>
      <w:r w:rsidRPr="00BE491F">
        <w:rPr>
          <w:rFonts w:ascii="Times New Roman" w:hAnsi="Times New Roman" w:cs="Times New Roman"/>
          <w:lang w:val="fr-FR"/>
        </w:rPr>
        <w:t xml:space="preserve"> (et notamment sa directrice Laura </w:t>
      </w:r>
      <w:proofErr w:type="spellStart"/>
      <w:r w:rsidRPr="00BE491F">
        <w:rPr>
          <w:rFonts w:ascii="Times New Roman" w:hAnsi="Times New Roman" w:cs="Times New Roman"/>
          <w:lang w:val="fr-FR"/>
        </w:rPr>
        <w:t>Bannister</w:t>
      </w:r>
      <w:proofErr w:type="spellEnd"/>
      <w:r w:rsidRPr="00BE491F">
        <w:rPr>
          <w:rFonts w:ascii="Times New Roman" w:hAnsi="Times New Roman" w:cs="Times New Roman"/>
          <w:lang w:val="fr-FR"/>
        </w:rPr>
        <w:t xml:space="preserve">) qui est centrale dans CASCA, et a rassemblé une vingtaine d’associations (la plupart africaines) sous cette bannière. La variante du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xml:space="preserve"> défendue par </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est légèrement différente du Plan mondial pour le climat : elle n’inclut pas de mécanisme de participation (ce qui entraîne que des pays à moyens revenus comme la Chine seraient perdants), et propose une planification dans l’allocation des quotas plutôt qu’une vente aux enchères suivant une logique de marché. Plus généralement, la proposition de CASCA a une tonalité plus radicale et anticapitaliste que la nôtre. Cela n’empêche pas que GRA soutienne la proposition d’</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et réciproquement. Nos différences sont en réalité complémentaires, et cela se retrouve dans nos approches du plaidoyer : </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cherche avant tout à fédérer le mouvement pour le climat derrière le </w:t>
      </w:r>
      <w:r w:rsidRPr="00BE491F">
        <w:rPr>
          <w:rFonts w:ascii="Times New Roman" w:hAnsi="Times New Roman" w:cs="Times New Roman"/>
          <w:i/>
          <w:iCs/>
          <w:lang w:val="fr-FR"/>
        </w:rPr>
        <w:t xml:space="preserve">Cap and </w:t>
      </w:r>
      <w:proofErr w:type="spellStart"/>
      <w:r w:rsidRPr="00BE491F">
        <w:rPr>
          <w:rFonts w:ascii="Times New Roman" w:hAnsi="Times New Roman" w:cs="Times New Roman"/>
          <w:i/>
          <w:iCs/>
          <w:lang w:val="fr-FR"/>
        </w:rPr>
        <w:t>share</w:t>
      </w:r>
      <w:proofErr w:type="spellEnd"/>
      <w:r w:rsidRPr="00BE491F">
        <w:rPr>
          <w:rFonts w:ascii="Times New Roman" w:hAnsi="Times New Roman" w:cs="Times New Roman"/>
          <w:lang w:val="fr-FR"/>
        </w:rPr>
        <w:t>, tandis que GRA cherche à convaincre des partis politiques et des gouvernements.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Concernant la gouvernance démocratique mondiale, le mouvement fédéraliste mondial est lui aussi fédéré autour d’une organisation : le World </w:t>
      </w:r>
      <w:proofErr w:type="spellStart"/>
      <w:r w:rsidRPr="00BE491F">
        <w:rPr>
          <w:rFonts w:ascii="Times New Roman" w:hAnsi="Times New Roman" w:cs="Times New Roman"/>
          <w:lang w:val="fr-FR"/>
        </w:rPr>
        <w:t>Federalist</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Movement</w:t>
      </w:r>
      <w:proofErr w:type="spellEnd"/>
      <w:r w:rsidRPr="00BE491F">
        <w:rPr>
          <w:rFonts w:ascii="Times New Roman" w:hAnsi="Times New Roman" w:cs="Times New Roman"/>
          <w:lang w:val="fr-FR"/>
        </w:rPr>
        <w:t xml:space="preserve"> (WFM). C’est grâce au </w:t>
      </w:r>
      <w:r w:rsidRPr="00BE491F">
        <w:rPr>
          <w:rFonts w:ascii="Times New Roman" w:hAnsi="Times New Roman" w:cs="Times New Roman"/>
          <w:lang w:val="fr-FR"/>
        </w:rPr>
        <w:lastRenderedPageBreak/>
        <w:t>plaidoyer du WFM qu’est née la Cour pénale internationale en 1998</w:t>
      </w:r>
      <w:r w:rsidRPr="00BE491F">
        <w:rPr>
          <w:rStyle w:val="Appelnotedebasdep"/>
          <w:rFonts w:ascii="Times New Roman" w:hAnsi="Times New Roman" w:cs="Times New Roman"/>
        </w:rPr>
        <w:footnoteReference w:id="113"/>
      </w:r>
      <w:r w:rsidRPr="00BE491F">
        <w:rPr>
          <w:rFonts w:ascii="Times New Roman" w:hAnsi="Times New Roman" w:cs="Times New Roman"/>
          <w:lang w:val="fr-FR"/>
        </w:rPr>
        <w:t xml:space="preserve">. Désormais, la campagne phare du WFM est l’UNPA, acronyme anglais de l’Assemblée parlementaire des Nations unies. Cette campagne propose une réforme graduelle de l’ONU dont l’aboutissement serait une assemblée élue au suffrage direct et disposant d’un pouvoir législatif contraignant. Plutôt qu’une réforme de l’ONU, d’autres associations du mouvement fédéraliste mondial s’attachent à mettre en place des assemblées tirées au sort : la Global </w:t>
      </w:r>
      <w:proofErr w:type="spellStart"/>
      <w:r w:rsidRPr="00BE491F">
        <w:rPr>
          <w:rFonts w:ascii="Times New Roman" w:hAnsi="Times New Roman" w:cs="Times New Roman"/>
          <w:lang w:val="fr-FR"/>
        </w:rPr>
        <w:t>Assembly</w:t>
      </w:r>
      <w:proofErr w:type="spellEnd"/>
      <w:r w:rsidRPr="00BE491F">
        <w:rPr>
          <w:rFonts w:ascii="Times New Roman" w:hAnsi="Times New Roman" w:cs="Times New Roman"/>
          <w:lang w:val="fr-FR"/>
        </w:rPr>
        <w:t>, qui a réuni 150 humains tirés au sort pour adopter une position commune sur le changement climatique, fut la première expérience de ce type en 2022. À GRA, nous soutenons ces initiatives, mais explorons une troisième voie, complémentaire : une assemblée élue sur des listes mondiales, dans des pays volontaires, ayant pour rôle de proposer des traités sur le changement climatique. Son rôle serait uniquement consultatif car nous réalisons qu’une assemblée démocratique mondiale devrait d’abord faire ses preuves avant d’être dotée d’un pouvoir législatif. Pour autant, l’émergence d’un débat public mondial sur la justice climatique serait en lui-même fructueux.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Enfin, différentes associations militent pour un système fiscal international. Alors qu’Oxfam fait campagne pour l’impôt sur la fortune (sans préciser l’usage de ses recettes), les autres associations se concentrent sur l’agenda actuel des négociations sur ces sujets : l’ICRICT</w:t>
      </w:r>
      <w:r w:rsidRPr="00BE491F">
        <w:rPr>
          <w:rStyle w:val="Appelnotedebasdep"/>
          <w:rFonts w:ascii="Times New Roman" w:hAnsi="Times New Roman" w:cs="Times New Roman"/>
        </w:rPr>
        <w:footnoteReference w:id="114"/>
      </w:r>
      <w:r w:rsidRPr="00BE491F">
        <w:rPr>
          <w:rFonts w:ascii="Times New Roman" w:hAnsi="Times New Roman" w:cs="Times New Roman"/>
          <w:lang w:val="fr-FR"/>
        </w:rPr>
        <w:t xml:space="preserve"> propose une version équitable de l’accord international sur l’imposition des sociétés, Attac s’est constitué pour défendre une taxe sur les transactions financières, tandis que </w:t>
      </w:r>
      <w:proofErr w:type="spellStart"/>
      <w:r w:rsidRPr="00BE491F">
        <w:rPr>
          <w:rFonts w:ascii="Times New Roman" w:hAnsi="Times New Roman" w:cs="Times New Roman"/>
          <w:lang w:val="fr-FR"/>
        </w:rPr>
        <w:t>Tax</w:t>
      </w:r>
      <w:proofErr w:type="spellEnd"/>
      <w:r w:rsidRPr="00BE491F">
        <w:rPr>
          <w:rFonts w:ascii="Times New Roman" w:hAnsi="Times New Roman" w:cs="Times New Roman"/>
          <w:lang w:val="fr-FR"/>
        </w:rPr>
        <w:t xml:space="preserve"> Justice Network lutte pour mettre fin à l’évasion fiscale à travers des échanges automatiques d’information entre autorités et la création, à terme, d’un registre mondial répertoriant tous les actifs (une sorte de cadastre étendu aux titres financiers). Bien que cela coïncide avec leurs valeurs, aucune de ces associations ne se consacre directement à la redistribution Nord–Sud. Ainsi, alors même que notre proposition d’ISF qui financerait les pays à bas revenus n’a rien de révolutionnaire, c’est la proposition la plus radicale dans ce tissu associatif.</w:t>
      </w:r>
    </w:p>
    <w:p w:rsidR="00975B34" w:rsidRPr="00BE491F" w:rsidRDefault="001F6F3E" w:rsidP="00815054">
      <w:pPr>
        <w:pStyle w:val="Titre4"/>
        <w:numPr>
          <w:ilvl w:val="0"/>
          <w:numId w:val="0"/>
        </w:numPr>
        <w:ind w:left="2160"/>
        <w:rPr>
          <w:rFonts w:ascii="Times New Roman" w:hAnsi="Times New Roman" w:cs="Times New Roman"/>
          <w:lang w:val="fr-FR"/>
        </w:rPr>
      </w:pPr>
      <w:bookmarkStart w:id="112" w:name="la-stratégie"/>
      <w:bookmarkStart w:id="113" w:name="_Toc167362235"/>
      <w:bookmarkEnd w:id="110"/>
      <w:r w:rsidRPr="00BE491F">
        <w:rPr>
          <w:rFonts w:ascii="Times New Roman" w:hAnsi="Times New Roman" w:cs="Times New Roman"/>
          <w:lang w:val="fr-FR"/>
        </w:rPr>
        <w:t>La stratégie</w:t>
      </w:r>
      <w:bookmarkEnd w:id="113"/>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L’ambition de GRA est qu’une coalition internationale de partis politiques et de gouvernements fassent campagne sur une (ou plusieurs) mesures commune(s) de redistribution mondiale. Depuis notre lancement, nous avons rencontré des dizaines de responsables politiques (eurodéputées, conseillers ministériels, hauts fonctionnaires) de différents pays (Chine, Inde, Brésil, Colombie, Allemagne, France, Espagne, Afrique du Sud…). Notre proposition qui suscite le plus d’engouement est l’impôt mondial sur la fortune des </w:t>
      </w:r>
      <w:proofErr w:type="spellStart"/>
      <w:r w:rsidRPr="00BE491F">
        <w:rPr>
          <w:rFonts w:ascii="Times New Roman" w:hAnsi="Times New Roman" w:cs="Times New Roman"/>
          <w:lang w:val="fr-FR"/>
        </w:rPr>
        <w:t>millionaires</w:t>
      </w:r>
      <w:proofErr w:type="spellEnd"/>
      <w:r w:rsidRPr="00BE491F">
        <w:rPr>
          <w:rFonts w:ascii="Times New Roman" w:hAnsi="Times New Roman" w:cs="Times New Roman"/>
          <w:lang w:val="fr-FR"/>
        </w:rPr>
        <w:t xml:space="preserve">. En France, elle est notamment soutenue par Nicolas </w:t>
      </w:r>
      <w:proofErr w:type="spellStart"/>
      <w:r w:rsidRPr="00BE491F">
        <w:rPr>
          <w:rFonts w:ascii="Times New Roman" w:hAnsi="Times New Roman" w:cs="Times New Roman"/>
          <w:lang w:val="fr-FR"/>
        </w:rPr>
        <w:t>Sansu</w:t>
      </w:r>
      <w:proofErr w:type="spellEnd"/>
      <w:r w:rsidRPr="00BE491F">
        <w:rPr>
          <w:rFonts w:ascii="Times New Roman" w:hAnsi="Times New Roman" w:cs="Times New Roman"/>
          <w:lang w:val="fr-FR"/>
        </w:rPr>
        <w:t xml:space="preserve"> (PCF), Manon Aubry (la France insoumise), Sandrine Rousseau (EELV), Aurore </w:t>
      </w:r>
      <w:proofErr w:type="spellStart"/>
      <w:r w:rsidRPr="00BE491F">
        <w:rPr>
          <w:rFonts w:ascii="Times New Roman" w:hAnsi="Times New Roman" w:cs="Times New Roman"/>
          <w:lang w:val="fr-FR"/>
        </w:rPr>
        <w:t>Lalucq</w:t>
      </w:r>
      <w:proofErr w:type="spellEnd"/>
      <w:r w:rsidRPr="00BE491F">
        <w:rPr>
          <w:rFonts w:ascii="Times New Roman" w:hAnsi="Times New Roman" w:cs="Times New Roman"/>
          <w:lang w:val="fr-FR"/>
        </w:rPr>
        <w:t xml:space="preserve"> (Place publique), ou encore Pascal </w:t>
      </w:r>
      <w:proofErr w:type="spellStart"/>
      <w:r w:rsidRPr="00BE491F">
        <w:rPr>
          <w:rFonts w:ascii="Times New Roman" w:hAnsi="Times New Roman" w:cs="Times New Roman"/>
          <w:lang w:val="fr-FR"/>
        </w:rPr>
        <w:t>Canfin</w:t>
      </w:r>
      <w:proofErr w:type="spellEnd"/>
      <w:r w:rsidRPr="00BE491F">
        <w:rPr>
          <w:rFonts w:ascii="Times New Roman" w:hAnsi="Times New Roman" w:cs="Times New Roman"/>
          <w:lang w:val="fr-FR"/>
        </w:rPr>
        <w:t xml:space="preserve"> (Renaissance). Pour 2024, notre espoir est que Lula profite de la présidence brésilienne du G20 pour mettre à l’agenda la redistribution mondiale. Le Brésil devrait reprendre à son compte la proposition de 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 xml:space="preserve"> d’une taxe mondiale au taux de 2% sur la fortune des milliardaires. Tout l’enjeu est de savoir ce que le Brésil proposera concernant l’usage des recettes. Le risque est que chaque pays conserve les recettes qu’il collecte. À GRA, nous militons pour qu’une part importante soit allouée aux pays du Sud, dans lesquels il y a très peu de milliardaires.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Pour faire naître cette coalition, nous avons l’intention de publier une lettre ouverte dans des journaux à grands tirages du monde entier. Nous travaillons d’arrache-pied pour que la liste des signataires soit la plus fournie possible — je vous invite d’ailleurs à apposer votre nom sur </w:t>
      </w:r>
      <w:hyperlink r:id="rId9">
        <w:r w:rsidRPr="00BE491F">
          <w:rPr>
            <w:rStyle w:val="Lienhypertexte"/>
            <w:rFonts w:ascii="Times New Roman" w:hAnsi="Times New Roman" w:cs="Times New Roman"/>
            <w:lang w:val="fr-FR"/>
          </w:rPr>
          <w:t>global-redistribution-advocates.org</w:t>
        </w:r>
      </w:hyperlink>
      <w:r w:rsidRPr="00BE491F">
        <w:rPr>
          <w:rFonts w:ascii="Times New Roman" w:hAnsi="Times New Roman" w:cs="Times New Roman"/>
          <w:lang w:val="fr-FR"/>
        </w:rPr>
        <w:t>. Cet appel pour la redistribution mondiale reprend les propositions en ce sens formulées par le monde associatif (y compris GRA) et par le monde politique (et en particulier les pays du Sud). Il se conclut par un appel à une manifestation mondiale, un an après sa publication. En effet, la clé du succès réside dans la pression populaire. Ci-après, je reproduis le texte envisagé pour cet appel (une nouvelle version sera proposée aux signataires si le contexte l’exige).</w:t>
      </w:r>
    </w:p>
    <w:p w:rsidR="00975B34" w:rsidRPr="00BE491F" w:rsidRDefault="001F6F3E" w:rsidP="00815054">
      <w:pPr>
        <w:pStyle w:val="Titre2"/>
        <w:numPr>
          <w:ilvl w:val="1"/>
          <w:numId w:val="10"/>
        </w:numPr>
        <w:rPr>
          <w:lang w:val="fr-FR"/>
        </w:rPr>
      </w:pPr>
      <w:bookmarkStart w:id="114" w:name="le-texte-de-lappel"/>
      <w:bookmarkStart w:id="115" w:name="_Toc167362236"/>
      <w:bookmarkEnd w:id="108"/>
      <w:bookmarkEnd w:id="112"/>
      <w:r w:rsidRPr="00BE491F">
        <w:rPr>
          <w:lang w:val="fr-FR"/>
        </w:rPr>
        <w:t>Le texte de l’appel</w:t>
      </w:r>
      <w:bookmarkEnd w:id="115"/>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b/>
          <w:bCs/>
          <w:lang w:val="fr-FR"/>
        </w:rPr>
        <w:t>Nous exhortons les dirigeants mondiaux à mettre en œuvre des politiques de redistribution mondiale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Nous exhortons les dirigeants mondiaux à mettre en œuvre des politiques visant à mettre fin à la pauvreté, à stopper le réchauffement climatique et à réduire les inégalités.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atteindre le premier objectif de développement durable et mettre fin à l’extrême pauvreté d’ici 2030, des transferts internationaux sont nécessaires </w:t>
      </w:r>
      <w:r w:rsidRPr="00BE491F">
        <w:rPr>
          <w:rStyle w:val="Appelnotedebasdep"/>
          <w:rFonts w:ascii="Times New Roman" w:hAnsi="Times New Roman" w:cs="Times New Roman"/>
        </w:rPr>
        <w:footnoteReference w:id="115"/>
      </w:r>
      <w:r w:rsidRPr="00BE491F">
        <w:rPr>
          <w:rFonts w:ascii="Times New Roman" w:hAnsi="Times New Roman" w:cs="Times New Roman"/>
          <w:lang w:val="fr-FR"/>
        </w:rPr>
        <w:t xml:space="preserve"> . Pour réussir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dans les pays à faibles revenus, des transferts internationaux sont nécessaires </w:t>
      </w:r>
      <w:r w:rsidRPr="00BE491F">
        <w:rPr>
          <w:rStyle w:val="Appelnotedebasdep"/>
          <w:rFonts w:ascii="Times New Roman" w:hAnsi="Times New Roman" w:cs="Times New Roman"/>
        </w:rPr>
        <w:footnoteReference w:id="116"/>
      </w:r>
      <w:r w:rsidRPr="00BE491F">
        <w:rPr>
          <w:rFonts w:ascii="Times New Roman" w:hAnsi="Times New Roman" w:cs="Times New Roman"/>
          <w:lang w:val="fr-FR"/>
        </w:rPr>
        <w:t xml:space="preserve"> . Pour permettre à tous les humains de mener une vie décente, des transferts internationaux sont nécessaires.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L’écart est sidérant entre les niveaux de vie des pays à hauts revenus, où vivent 1,2 milliard de personnes, et ceux des pays à bas revenus, où vivent 700 millions de personnes</w:t>
      </w:r>
      <w:r w:rsidRPr="00BE491F">
        <w:rPr>
          <w:rStyle w:val="Appelnotedebasdep"/>
          <w:rFonts w:ascii="Times New Roman" w:hAnsi="Times New Roman" w:cs="Times New Roman"/>
        </w:rPr>
        <w:footnoteReference w:id="117"/>
      </w:r>
      <w:r w:rsidRPr="00BE491F">
        <w:rPr>
          <w:rFonts w:ascii="Times New Roman" w:hAnsi="Times New Roman" w:cs="Times New Roman"/>
          <w:lang w:val="fr-FR"/>
        </w:rPr>
        <w:t xml:space="preserve">. Le PIB par habitant est 66 fois plus élevé dans les pays à hauts revenus que dans les pays à bas revenus </w:t>
      </w:r>
      <w:r w:rsidRPr="00BE491F">
        <w:rPr>
          <w:rStyle w:val="Appelnotedebasdep"/>
          <w:rFonts w:ascii="Times New Roman" w:hAnsi="Times New Roman" w:cs="Times New Roman"/>
        </w:rPr>
        <w:footnoteReference w:id="118"/>
      </w:r>
      <w:r w:rsidRPr="00BE491F">
        <w:rPr>
          <w:rFonts w:ascii="Times New Roman" w:hAnsi="Times New Roman" w:cs="Times New Roman"/>
          <w:lang w:val="fr-FR"/>
        </w:rPr>
        <w:t xml:space="preserve"> . En d’autres termes, un transfert de seulement 1 % du PIB des pays à haut revenus vers les pays à bas revenus doublerait mécaniquement le revenu national de ces derniers. Un transfert de cette ampleur peut être financé par un impôt sur la fortune modéré, de 2 % sur le patrimoine au-delà de 5 millions de dollars, ce qui laisserait 99,9 % de la population non affectée </w:t>
      </w:r>
      <w:r w:rsidRPr="00BE491F">
        <w:rPr>
          <w:rStyle w:val="Appelnotedebasdep"/>
          <w:rFonts w:ascii="Times New Roman" w:hAnsi="Times New Roman" w:cs="Times New Roman"/>
        </w:rPr>
        <w:footnoteReference w:id="119"/>
      </w:r>
      <w:r w:rsidRPr="00BE491F">
        <w:rPr>
          <w:rFonts w:ascii="Times New Roman" w:hAnsi="Times New Roman" w:cs="Times New Roman"/>
          <w:lang w:val="fr-FR"/>
        </w:rPr>
        <w:t xml:space="preserv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Dans le monde entier, des majorités écrasantes soutiennent les mesures de redistribution mondiale </w:t>
      </w:r>
      <w:r w:rsidRPr="00BE491F">
        <w:rPr>
          <w:rStyle w:val="Appelnotedebasdep"/>
          <w:rFonts w:ascii="Times New Roman" w:hAnsi="Times New Roman" w:cs="Times New Roman"/>
        </w:rPr>
        <w:footnoteReference w:id="120"/>
      </w:r>
      <w:r w:rsidRPr="00BE491F">
        <w:rPr>
          <w:rFonts w:ascii="Times New Roman" w:hAnsi="Times New Roman" w:cs="Times New Roman"/>
          <w:lang w:val="fr-FR"/>
        </w:rPr>
        <w:t xml:space="preserve"> . Les pays du Sud défendent un ensemble de revendications et de propositions de redistribution mondiale </w:t>
      </w:r>
      <w:r w:rsidRPr="00BE491F">
        <w:rPr>
          <w:rStyle w:val="Appelnotedebasdep"/>
          <w:rFonts w:ascii="Times New Roman" w:hAnsi="Times New Roman" w:cs="Times New Roman"/>
        </w:rPr>
        <w:footnoteReference w:id="121"/>
      </w:r>
      <w:r w:rsidRPr="00BE491F">
        <w:rPr>
          <w:rFonts w:ascii="Times New Roman" w:hAnsi="Times New Roman" w:cs="Times New Roman"/>
          <w:lang w:val="fr-FR"/>
        </w:rPr>
        <w:t xml:space="preserve"> . Il est temps d’agir. Les solutions sont prêtes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Premièrement, il faut un système fiscal viable. Pour lutter contre l’évasion fiscale, les autorités fiscales doivent intensifier leur coopération grâce à l’échange automatique d’informations et à la création d’un registre mondial des actifs, facilitant l’identification de leurs bénéficiaires ultimes </w:t>
      </w:r>
      <w:r w:rsidRPr="00BE491F">
        <w:rPr>
          <w:rStyle w:val="Appelnotedebasdep"/>
          <w:rFonts w:ascii="Times New Roman" w:hAnsi="Times New Roman" w:cs="Times New Roman"/>
        </w:rPr>
        <w:footnoteReference w:id="122"/>
      </w:r>
      <w:r w:rsidRPr="00BE491F">
        <w:rPr>
          <w:rFonts w:ascii="Times New Roman" w:hAnsi="Times New Roman" w:cs="Times New Roman"/>
          <w:lang w:val="fr-FR"/>
        </w:rPr>
        <w:t xml:space="preserve"> . Pour contrecarrer le dumping fiscal, des taux d’imposition minimaux doivent être établis, en particulier sur les bénéfices des entreprises. L’impôt sur les sociétés doit préserver l’intérêt des pays à bas revenus ; en particulier, l’</w:t>
      </w:r>
      <w:proofErr w:type="spellStart"/>
      <w:r w:rsidRPr="00BE491F">
        <w:rPr>
          <w:rFonts w:ascii="Times New Roman" w:hAnsi="Times New Roman" w:cs="Times New Roman"/>
          <w:lang w:val="fr-FR"/>
        </w:rPr>
        <w:t>apportionnement</w:t>
      </w:r>
      <w:proofErr w:type="spellEnd"/>
      <w:r w:rsidRPr="00BE491F">
        <w:rPr>
          <w:rFonts w:ascii="Times New Roman" w:hAnsi="Times New Roman" w:cs="Times New Roman"/>
          <w:lang w:val="fr-FR"/>
        </w:rPr>
        <w:t xml:space="preserve"> des bénéfices d’une société multinationale doit tenir compte de la localisation de ses employés au moins autant que de celle de ses ventes </w:t>
      </w:r>
      <w:r w:rsidRPr="00BE491F">
        <w:rPr>
          <w:rStyle w:val="Appelnotedebasdep"/>
          <w:rFonts w:ascii="Times New Roman" w:hAnsi="Times New Roman" w:cs="Times New Roman"/>
        </w:rPr>
        <w:footnoteReference w:id="123"/>
      </w:r>
      <w:r w:rsidRPr="00BE491F">
        <w:rPr>
          <w:rFonts w:ascii="Times New Roman" w:hAnsi="Times New Roman" w:cs="Times New Roman"/>
          <w:lang w:val="fr-FR"/>
        </w:rPr>
        <w:t xml:space="preserv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Deuxièmement, il faut un système financier inclusif. L’accès au financement reste un formidable défi pour les pays à bas revenus, accablés par des taux d’intérêt prohibitifs. L’initiative Bridgetown 2.0, proposée par le secrétaire général des Nations unies et la première ministre de la Barbade, offre une série de solutions </w:t>
      </w:r>
      <w:r w:rsidRPr="00BE491F">
        <w:rPr>
          <w:rStyle w:val="Appelnotedebasdep"/>
          <w:rFonts w:ascii="Times New Roman" w:hAnsi="Times New Roman" w:cs="Times New Roman"/>
        </w:rPr>
        <w:footnoteReference w:id="124"/>
      </w:r>
      <w:r w:rsidRPr="00BE491F">
        <w:rPr>
          <w:rFonts w:ascii="Times New Roman" w:hAnsi="Times New Roman" w:cs="Times New Roman"/>
          <w:lang w:val="fr-FR"/>
        </w:rPr>
        <w:t xml:space="preserve"> . Pour « dé-risquer » les projets de développement soutenable, il faut des garanties publiques sur le crédit et le marché des changes </w:t>
      </w:r>
      <w:r w:rsidRPr="00BE491F">
        <w:rPr>
          <w:rStyle w:val="Appelnotedebasdep"/>
          <w:rFonts w:ascii="Times New Roman" w:hAnsi="Times New Roman" w:cs="Times New Roman"/>
        </w:rPr>
        <w:footnoteReference w:id="125"/>
      </w:r>
      <w:r w:rsidRPr="00BE491F">
        <w:rPr>
          <w:rFonts w:ascii="Times New Roman" w:hAnsi="Times New Roman" w:cs="Times New Roman"/>
          <w:lang w:val="fr-FR"/>
        </w:rPr>
        <w:t xml:space="preserve"> . Pour amplifier le financement du développement, les banques multilatérales de développement doivent être recapitalisées et recevoir des Droits de Tirage Spéciaux ; la dette publique des pays à bas revenus doit être annulée ou restructurée ; et les prêts publics doivent être augmentés pour atteindre 500 milliards de dollars par an (c’est le stimulus tant attendu pour les objectifs de développement durable).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Troisièmement, il faut un système fiscal international. Pour atteindre l’objectif climatique universellement adopté dans l’accord de Paris, nous devrions créer un régime mondial de taxation du carbone, comme le demande l’Union africaine </w:t>
      </w:r>
      <w:r w:rsidRPr="00BE491F">
        <w:rPr>
          <w:rStyle w:val="Appelnotedebasdep"/>
          <w:rFonts w:ascii="Times New Roman" w:hAnsi="Times New Roman" w:cs="Times New Roman"/>
        </w:rPr>
        <w:footnoteReference w:id="126"/>
      </w:r>
      <w:r w:rsidRPr="00BE491F">
        <w:rPr>
          <w:rFonts w:ascii="Times New Roman" w:hAnsi="Times New Roman" w:cs="Times New Roman"/>
          <w:lang w:val="fr-FR"/>
        </w:rPr>
        <w:t xml:space="preserve"> . À terme, ce régime pourrait prendre la forme d’un système mondial d’échange de quotas d’émissions, dont les recettes financeraient un revenu de base mondial </w:t>
      </w:r>
      <w:r w:rsidRPr="00BE491F">
        <w:rPr>
          <w:rStyle w:val="Appelnotedebasdep"/>
          <w:rFonts w:ascii="Times New Roman" w:hAnsi="Times New Roman" w:cs="Times New Roman"/>
        </w:rPr>
        <w:footnoteReference w:id="127"/>
      </w:r>
      <w:r w:rsidRPr="00BE491F">
        <w:rPr>
          <w:rFonts w:ascii="Times New Roman" w:hAnsi="Times New Roman" w:cs="Times New Roman"/>
          <w:lang w:val="fr-FR"/>
        </w:rPr>
        <w:t xml:space="preserve"> . Dans un premier temps, il faut introduire des taxes carbone sur le transport maritime et aérien </w:t>
      </w:r>
      <w:r w:rsidRPr="00BE491F">
        <w:rPr>
          <w:rStyle w:val="Appelnotedebasdep"/>
          <w:rFonts w:ascii="Times New Roman" w:hAnsi="Times New Roman" w:cs="Times New Roman"/>
        </w:rPr>
        <w:footnoteReference w:id="128"/>
      </w:r>
      <w:r w:rsidRPr="00BE491F">
        <w:rPr>
          <w:rFonts w:ascii="Times New Roman" w:hAnsi="Times New Roman" w:cs="Times New Roman"/>
          <w:lang w:val="fr-FR"/>
        </w:rPr>
        <w:t xml:space="preserve"> . Il faut également instaurer une taxe sur les transactions financières afin de générer des revenus rapidement, et des impôts sur la fortune pour lutter contre les inégalités </w:t>
      </w:r>
      <w:r w:rsidRPr="00BE491F">
        <w:rPr>
          <w:rStyle w:val="Appelnotedebasdep"/>
          <w:rFonts w:ascii="Times New Roman" w:hAnsi="Times New Roman" w:cs="Times New Roman"/>
        </w:rPr>
        <w:footnoteReference w:id="129"/>
      </w:r>
      <w:r w:rsidRPr="00BE491F">
        <w:rPr>
          <w:rFonts w:ascii="Times New Roman" w:hAnsi="Times New Roman" w:cs="Times New Roman"/>
          <w:lang w:val="fr-FR"/>
        </w:rPr>
        <w:t xml:space="preserve"> . Au moins un tiers des recettes de ces nouvelles taxes devrait être alloué aux pays à faibles revenus selon le principe que plus le pays est pauvre, plus il recevrait d’argent </w:t>
      </w:r>
      <w:r w:rsidRPr="00BE491F">
        <w:rPr>
          <w:rStyle w:val="Appelnotedebasdep"/>
          <w:rFonts w:ascii="Times New Roman" w:hAnsi="Times New Roman" w:cs="Times New Roman"/>
        </w:rPr>
        <w:footnoteReference w:id="130"/>
      </w:r>
      <w:r w:rsidRPr="00BE491F">
        <w:rPr>
          <w:rFonts w:ascii="Times New Roman" w:hAnsi="Times New Roman" w:cs="Times New Roman"/>
          <w:lang w:val="fr-FR"/>
        </w:rPr>
        <w:t xml:space="preserve"> .</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Quatrièmement, il faut une gouvernance mondiale démocratique. La redistribution mondiale s’applique également à la prise de décision. Pour les décisions qui doivent se prendre à l’échelle mondiale, nous devrions avancer vers une Assemblée parlementaire des Nations unies élue au suffrage direct et dotée d’un pouvoir décisionnaire </w:t>
      </w:r>
      <w:r w:rsidRPr="00BE491F">
        <w:rPr>
          <w:rStyle w:val="Appelnotedebasdep"/>
          <w:rFonts w:ascii="Times New Roman" w:hAnsi="Times New Roman" w:cs="Times New Roman"/>
        </w:rPr>
        <w:footnoteReference w:id="131"/>
      </w:r>
      <w:r w:rsidRPr="00BE491F">
        <w:rPr>
          <w:rFonts w:ascii="Times New Roman" w:hAnsi="Times New Roman" w:cs="Times New Roman"/>
          <w:lang w:val="fr-FR"/>
        </w:rPr>
        <w:t xml:space="preserve"> . À court terme, nous pourrions expérimenter le fédéralisme mondial à travers des assemblées mondiales limitées à un rôle consultatif, qui procèderaient soit d’une élection </w:t>
      </w:r>
      <w:r w:rsidRPr="00BE491F">
        <w:rPr>
          <w:rStyle w:val="Appelnotedebasdep"/>
          <w:rFonts w:ascii="Times New Roman" w:hAnsi="Times New Roman" w:cs="Times New Roman"/>
        </w:rPr>
        <w:footnoteReference w:id="132"/>
      </w:r>
      <w:r w:rsidRPr="00BE491F">
        <w:rPr>
          <w:rFonts w:ascii="Times New Roman" w:hAnsi="Times New Roman" w:cs="Times New Roman"/>
          <w:lang w:val="fr-FR"/>
        </w:rPr>
        <w:t xml:space="preserve"> , soit d’un tirage au sort </w:t>
      </w:r>
      <w:r w:rsidRPr="00BE491F">
        <w:rPr>
          <w:rStyle w:val="Appelnotedebasdep"/>
          <w:rFonts w:ascii="Times New Roman" w:hAnsi="Times New Roman" w:cs="Times New Roman"/>
        </w:rPr>
        <w:footnoteReference w:id="133"/>
      </w:r>
      <w:r w:rsidRPr="00BE491F">
        <w:rPr>
          <w:rFonts w:ascii="Times New Roman" w:hAnsi="Times New Roman" w:cs="Times New Roman"/>
          <w:lang w:val="fr-FR"/>
        </w:rPr>
        <w:t xml:space="preserve"> . Dans tous les cas, les citoyens du monde doivent bénéficier d’une représentation proportionnelle.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Nous appelons les dirigeants mondiaux à examiner des mesures de redistribution mondiale telles que celles décrites ci-dessus lors des réunions de l’ONU, du G20 et des COP. Nous exhortons les décideurs à mettre en œuvre des politiques mondiales redistribuant au moins 1 000 milliards de dollars par an (ou 1 % du revenu mondial) des pays à hauts revenus vers les pays à faibles revenus. Ce ne serait qu’un premier pas vers un monde moins inégalitaire.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Nous sommes un groupe divers d’organisations de la société civile, d’universitaires, de responsables politiques, de syndicats, de groupes religieux, de célébrités et de citoyens du monde. Chacun et chacune est invitée à rejoindre notre mouvement en signant cette lettre ouverte </w:t>
      </w:r>
      <w:r w:rsidRPr="00BE491F">
        <w:rPr>
          <w:rStyle w:val="Appelnotedebasdep"/>
          <w:rFonts w:ascii="Times New Roman" w:hAnsi="Times New Roman" w:cs="Times New Roman"/>
        </w:rPr>
        <w:footnoteReference w:id="134"/>
      </w:r>
      <w:r w:rsidRPr="00BE491F">
        <w:rPr>
          <w:rFonts w:ascii="Times New Roman" w:hAnsi="Times New Roman" w:cs="Times New Roman"/>
          <w:lang w:val="fr-FR"/>
        </w:rPr>
        <w:t xml:space="preserve"> , en diffusant son message, en faisant campagne pour la redistribution mondiale ou en faisant un don à la cause. Nous manifesterons notre force et notre détermination dans un an, le vendredi 17 octobre 2025, à l’occasion de la Journée internationale pour l’élimination de la pauvreté. Inscrivez cette date sur vos calendriers, car elle constituera un moment décisif dans la quête mondiale pour la justice et l’équité.</w:t>
      </w:r>
    </w:p>
    <w:p w:rsidR="00815054" w:rsidRDefault="00815054">
      <w:pPr>
        <w:rPr>
          <w:rFonts w:asciiTheme="majorHAnsi" w:eastAsiaTheme="majorEastAsia" w:hAnsiTheme="majorHAnsi" w:cstheme="majorBidi"/>
          <w:b/>
          <w:bCs/>
          <w:color w:val="4F81BD" w:themeColor="accent1"/>
          <w:sz w:val="32"/>
          <w:szCs w:val="32"/>
          <w:lang w:val="fr-FR"/>
        </w:rPr>
      </w:pPr>
      <w:bookmarkStart w:id="116" w:name="postface"/>
      <w:bookmarkEnd w:id="105"/>
      <w:bookmarkEnd w:id="114"/>
      <w:r>
        <w:rPr>
          <w:lang w:val="fr-FR"/>
        </w:rPr>
        <w:br w:type="page"/>
      </w:r>
    </w:p>
    <w:p w:rsidR="00975B34" w:rsidRPr="00BE491F" w:rsidRDefault="001F6F3E" w:rsidP="00815054">
      <w:pPr>
        <w:pStyle w:val="Titre1"/>
        <w:numPr>
          <w:ilvl w:val="0"/>
          <w:numId w:val="0"/>
        </w:numPr>
        <w:ind w:left="360"/>
        <w:rPr>
          <w:lang w:val="fr-FR"/>
        </w:rPr>
      </w:pPr>
      <w:bookmarkStart w:id="117" w:name="_Toc167362237"/>
      <w:r w:rsidRPr="00BE491F">
        <w:rPr>
          <w:lang w:val="fr-FR"/>
        </w:rPr>
        <w:lastRenderedPageBreak/>
        <w:t>Postface</w:t>
      </w:r>
      <w:bookmarkEnd w:id="11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Les propositions de cet ouvrage sont le fruit d’une dizaine d’années de recherche minutieuse, elles sont conformes au consensus scientifique et soutenues par une majorité de la population dans le monde entier. Certes, il n’y a pas de solution parfaite à des défis aussi complexes que le changement climatique et l’extrême pauvreté. Pour autant, peu contestent la nécessité d’une limitation des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et d’une répartition moins inégale des richesses au niveau mondial. Il faut de la redistribution entre pays, dans un cadre supranational.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Il n’est pas aisé de proposer une mesure politique précise, et peu d’essayistes s’y risquent. Il est plus facile de critiquer une proposition, car aucune n’est idéale. Pour juger une mesure, il me semble donc utile de la comparer à des alternatives ; de s’opposer à cette mesure si on lui préfère le statu quo, d’y être favorable si elle améliore la société par rapport à l’alternative la plus probable, et de la défendre si c’est la meilleure alternative possible. Aussi, la façon la plus constructive de critiquer une mesure n’est généralement pas d’en pointer les limites (celles-ci sont souvent déjà connues) mais de proposer une alternative préférable. Les propositions que je relaie passent peut-être à côté de meilleures voies pour atteindre la justice climatique. Mais si la redistribution mondiale des ressources est nécessaire pour résoudre la crise écologique, l’ambition de ce livre n’est que de la porter au centre du débat public, pas d’y apporter une solution toute trouvée.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débat est déjà investi par des économistes de l’École d’économie de Paris. Thomas Piketty propose un impôt progressif mondial sur la fortune des </w:t>
      </w:r>
      <w:proofErr w:type="spellStart"/>
      <w:r w:rsidRPr="00BE491F">
        <w:rPr>
          <w:rFonts w:ascii="Times New Roman" w:hAnsi="Times New Roman" w:cs="Times New Roman"/>
          <w:lang w:val="fr-FR"/>
        </w:rPr>
        <w:t>millionaires</w:t>
      </w:r>
      <w:proofErr w:type="spellEnd"/>
      <w:r w:rsidRPr="00BE491F">
        <w:rPr>
          <w:rFonts w:ascii="Times New Roman" w:hAnsi="Times New Roman" w:cs="Times New Roman"/>
          <w:lang w:val="fr-FR"/>
        </w:rPr>
        <w:t xml:space="preserve"> dont les recettes seraient allouées aux États en proportion de leur population</w:t>
      </w:r>
      <w:r w:rsidRPr="00BE491F">
        <w:rPr>
          <w:rStyle w:val="Appelnotedebasdep"/>
          <w:rFonts w:ascii="Times New Roman" w:hAnsi="Times New Roman" w:cs="Times New Roman"/>
        </w:rPr>
        <w:footnoteReference w:id="135"/>
      </w:r>
      <w:r w:rsidRPr="00BE491F">
        <w:rPr>
          <w:rFonts w:ascii="Times New Roman" w:hAnsi="Times New Roman" w:cs="Times New Roman"/>
          <w:lang w:val="fr-FR"/>
        </w:rPr>
        <w:t xml:space="preserve">. 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 xml:space="preserve"> a rédigé pour la présidence brésilienne du G20 une proposition qu’il n’y a aucune raison de refuser : une taxe mondiale de 2 % sur la fortune des milliardaires. La « prix Nobel » Esther </w:t>
      </w:r>
      <w:proofErr w:type="spellStart"/>
      <w:r w:rsidRPr="00BE491F">
        <w:rPr>
          <w:rFonts w:ascii="Times New Roman" w:hAnsi="Times New Roman" w:cs="Times New Roman"/>
          <w:lang w:val="fr-FR"/>
        </w:rPr>
        <w:t>Duflo</w:t>
      </w:r>
      <w:proofErr w:type="spellEnd"/>
      <w:r w:rsidRPr="00BE491F">
        <w:rPr>
          <w:rFonts w:ascii="Times New Roman" w:hAnsi="Times New Roman" w:cs="Times New Roman"/>
          <w:lang w:val="fr-FR"/>
        </w:rPr>
        <w:t>, elle, propose que des impôts mondiaux sur les milliardaires et sur les profits des sociétés financent des paiements aux citoyens des pays du Sud victimes des dégâts du changement climatique, à hauteur de 500 milliards de dollars par an. Cette proposition est complémentaire au Plan mondial pour le climat. Si elle ne s’attaque pas directement aux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ou à la pauvreté, elle s’insère parfaitement dans l’agenda actuel des négociations internationales, et lie — par le fil conducteur de la redistribution Nord–Sud — plusieurs discussions </w:t>
      </w:r>
      <w:proofErr w:type="spellStart"/>
      <w:r w:rsidRPr="00BE491F">
        <w:rPr>
          <w:rFonts w:ascii="Times New Roman" w:hAnsi="Times New Roman" w:cs="Times New Roman"/>
          <w:lang w:val="fr-FR"/>
        </w:rPr>
        <w:t>jusque là</w:t>
      </w:r>
      <w:proofErr w:type="spellEnd"/>
      <w:r w:rsidRPr="00BE491F">
        <w:rPr>
          <w:rFonts w:ascii="Times New Roman" w:hAnsi="Times New Roman" w:cs="Times New Roman"/>
          <w:lang w:val="fr-FR"/>
        </w:rPr>
        <w:t xml:space="preserve"> séparées. En effet, tandis que les conférences sur le climat échouent à mobiliser les 100 milliards promis pour le Fonds pertes et préjudices, les propositions de taxes mondiales sont souvent évasives sur l’usage des recettes de ces taxes.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Je souscris totalement aux propositions précédentes. Si j’ai formulé un Plan détaillé, c’est pour stimuler un débat constructif. J’ai hâte de lire les critiques, j’espère qu’il y en aura, et il faudra élaborer collectivement la forme que prendra cette redistribution mondiale.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Je sais déjà que certains critiqueront les propositions de ce livre comme n’étant pas équitables, car il faudrait bien plus de redistribution pour offrir une vie convenable à chaque humain. C’est tout à fait vrai, mais il y a une raison au conservatisme proposé ici. Je cherche des propositions dont on sait grâce à des enquêtes d’opinion (qui sont la meilleure de façon de savoir cela) qu’elles sont soutenues par une majorité de la population, même dans les pays contributeurs. </w:t>
      </w:r>
      <w:r w:rsidRPr="00BE491F">
        <w:rPr>
          <w:rFonts w:ascii="Times New Roman" w:hAnsi="Times New Roman" w:cs="Times New Roman"/>
          <w:lang w:val="fr-FR"/>
        </w:rPr>
        <w:lastRenderedPageBreak/>
        <w:t>(Peut-être que les populations seraient favorables à davantage de redistribution ; mais ça n’a pas encore été testé dans des enquêtes — il faudra le faire à l’avenir.)</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D’autres critiqueront le fait de ne pas partir des besoins exprimés par les populations locales. Cette objection est en grande partie un faux procès parce que, même si je n’y ai peut-être pas consacré assez de lignes, je suis convaincu qu’avant d’agir avec ou sur certaines populations, il faut dialoguer. En fait, ma proposition s’adresse surtout aux pays riches : il s’agit de refonder la géopolitique, qui ne doit plus être fondée sur la défense des intérêts nationaux (ou de ce qui est perçu comme tel), mais sur la défense d’une vie digne pour chacune et chacun dès maintenant et dans tout le futur.</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Il faut proposer des ressources aux pays à bas revenus, leur dire que nous sommes prêts à la redistribution mondiale. Ensuite, libre à ces populations de dire ce qu’elles espèrent de nous. Ainsi, le message central est d’initier un dialogue avec des valeurs généreuses, humanistes. Si ce dialogue commençait, ce serait formidable.</w:t>
      </w:r>
    </w:p>
    <w:p w:rsidR="00815054" w:rsidRDefault="00815054">
      <w:pPr>
        <w:rPr>
          <w:rFonts w:asciiTheme="majorHAnsi" w:eastAsiaTheme="majorEastAsia" w:hAnsiTheme="majorHAnsi" w:cstheme="majorBidi"/>
          <w:b/>
          <w:bCs/>
          <w:color w:val="4F81BD" w:themeColor="accent1"/>
          <w:sz w:val="32"/>
          <w:szCs w:val="32"/>
          <w:lang w:val="fr-FR"/>
        </w:rPr>
      </w:pPr>
      <w:bookmarkStart w:id="118" w:name="ch:faq"/>
      <w:bookmarkEnd w:id="116"/>
      <w:r>
        <w:rPr>
          <w:lang w:val="fr-FR"/>
        </w:rPr>
        <w:br w:type="page"/>
      </w:r>
    </w:p>
    <w:p w:rsidR="00975B34" w:rsidRPr="00BE491F" w:rsidRDefault="001F6F3E" w:rsidP="00815054">
      <w:pPr>
        <w:pStyle w:val="Titre1"/>
        <w:numPr>
          <w:ilvl w:val="0"/>
          <w:numId w:val="0"/>
        </w:numPr>
        <w:ind w:left="360"/>
        <w:rPr>
          <w:lang w:val="fr-FR"/>
        </w:rPr>
      </w:pPr>
      <w:bookmarkStart w:id="119" w:name="_Toc167362238"/>
      <w:r w:rsidRPr="00BE491F">
        <w:rPr>
          <w:lang w:val="fr-FR"/>
        </w:rPr>
        <w:lastRenderedPageBreak/>
        <w:t>Foire Aux Questions</w:t>
      </w:r>
      <w:bookmarkEnd w:id="11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Retrouvez prochainement cette Foire Aux Questions sur </w:t>
      </w:r>
      <w:hyperlink r:id="rId10">
        <w:r w:rsidRPr="00BE491F">
          <w:rPr>
            <w:rStyle w:val="Lienhypertexte"/>
            <w:rFonts w:ascii="Times New Roman" w:hAnsi="Times New Roman" w:cs="Times New Roman"/>
            <w:lang w:val="fr-FR"/>
          </w:rPr>
          <w:t>global-redistribution-advocates.org</w:t>
        </w:r>
      </w:hyperlink>
      <w:r w:rsidRPr="00BE491F">
        <w:rPr>
          <w:rFonts w:ascii="Times New Roman" w:hAnsi="Times New Roman" w:cs="Times New Roman"/>
          <w:lang w:val="fr-FR"/>
        </w:rPr>
        <w:t>. N’hésitez pas à poser une nouvelle question à info@global-redistribution-advocates.org, nous y répondrons par mail et sur le site.</w:t>
      </w:r>
    </w:p>
    <w:p w:rsidR="00975B34" w:rsidRPr="00BE491F" w:rsidRDefault="001F6F3E" w:rsidP="00815054">
      <w:pPr>
        <w:pStyle w:val="Titre2"/>
        <w:numPr>
          <w:ilvl w:val="0"/>
          <w:numId w:val="0"/>
        </w:numPr>
        <w:ind w:left="792"/>
        <w:rPr>
          <w:lang w:val="fr-FR"/>
        </w:rPr>
      </w:pPr>
      <w:bookmarkStart w:id="120" w:name="q:decent"/>
      <w:bookmarkStart w:id="121" w:name="_Toc167362239"/>
      <w:r w:rsidRPr="00BE491F">
        <w:rPr>
          <w:lang w:val="fr-FR"/>
        </w:rPr>
        <w:t xml:space="preserve">Est-ce possible d’assurer une vie décente à chacun dans un monde </w:t>
      </w:r>
      <w:proofErr w:type="spellStart"/>
      <w:r w:rsidRPr="00BE491F">
        <w:rPr>
          <w:lang w:val="fr-FR"/>
        </w:rPr>
        <w:t>décarboné</w:t>
      </w:r>
      <w:proofErr w:type="spellEnd"/>
      <w:r w:rsidRPr="00BE491F">
        <w:rPr>
          <w:lang w:val="fr-FR"/>
        </w:rPr>
        <w:t> ?</w:t>
      </w:r>
      <w:bookmarkEnd w:id="12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Oui. Le problème n’est pas technique, mais politique. Il existe de nombreux scénarios montrant comment opérer une mue de notre société pour atteindre la neutralité climatique dans le monde entier. Le GIEC publie des scénarios compatibles avec un réchauffement limité à 1,5°C, d’autres à 2°C, etc. Les scénarios les plus ambitieux sur le plan du climat et de la réduction de la pauvreté requièrent une baisse importante de la consommation dans les pays à hauts revenus, qui passe à la fois par des gains d’efficacité et par la sobriété. O</w:t>
      </w:r>
      <w:r w:rsidR="00B8419E">
        <w:rPr>
          <w:rFonts w:ascii="Times New Roman" w:hAnsi="Times New Roman" w:cs="Times New Roman"/>
          <w:lang w:val="fr-FR"/>
        </w:rPr>
        <w:t>’N</w:t>
      </w:r>
      <w:r w:rsidRPr="00BE491F">
        <w:rPr>
          <w:rFonts w:ascii="Times New Roman" w:hAnsi="Times New Roman" w:cs="Times New Roman"/>
          <w:lang w:val="fr-FR"/>
        </w:rPr>
        <w:t xml:space="preserve">eill et al. (2018); </w:t>
      </w:r>
      <w:proofErr w:type="spellStart"/>
      <w:r w:rsidRPr="00BE491F">
        <w:rPr>
          <w:rFonts w:ascii="Times New Roman" w:hAnsi="Times New Roman" w:cs="Times New Roman"/>
          <w:lang w:val="fr-FR"/>
        </w:rPr>
        <w:t>Hickel</w:t>
      </w:r>
      <w:proofErr w:type="spellEnd"/>
      <w:r w:rsidR="00B8419E">
        <w:rPr>
          <w:rFonts w:ascii="Times New Roman" w:hAnsi="Times New Roman" w:cs="Times New Roman"/>
          <w:lang w:val="fr-FR"/>
        </w:rPr>
        <w:t xml:space="preserve"> </w:t>
      </w:r>
      <w:r w:rsidRPr="00BE491F">
        <w:rPr>
          <w:rFonts w:ascii="Times New Roman" w:hAnsi="Times New Roman" w:cs="Times New Roman"/>
          <w:lang w:val="fr-FR"/>
        </w:rPr>
        <w:t xml:space="preserve">(2019) montrent qu’une vie décente pourrait être assurée à 7 milliards d’humains tout en respectant les limites planétaires, à condition d’opérer une décroissance dans les pays à hauts revenus. </w:t>
      </w:r>
      <w:proofErr w:type="spellStart"/>
      <w:r w:rsidRPr="00BE491F">
        <w:rPr>
          <w:rFonts w:ascii="Times New Roman" w:hAnsi="Times New Roman" w:cs="Times New Roman"/>
          <w:lang w:val="fr-FR"/>
        </w:rPr>
        <w:t>Millward</w:t>
      </w:r>
      <w:proofErr w:type="spellEnd"/>
      <w:r w:rsidRPr="00BE491F">
        <w:rPr>
          <w:rFonts w:ascii="Times New Roman" w:hAnsi="Times New Roman" w:cs="Times New Roman"/>
          <w:lang w:val="fr-FR"/>
        </w:rPr>
        <w:t>-</w:t>
      </w:r>
      <w:r w:rsidR="00B8419E">
        <w:rPr>
          <w:rFonts w:ascii="Times New Roman" w:hAnsi="Times New Roman" w:cs="Times New Roman"/>
          <w:lang w:val="fr-FR"/>
        </w:rPr>
        <w:t>H</w:t>
      </w:r>
      <w:r w:rsidRPr="00BE491F">
        <w:rPr>
          <w:rFonts w:ascii="Times New Roman" w:hAnsi="Times New Roman" w:cs="Times New Roman"/>
          <w:lang w:val="fr-FR"/>
        </w:rPr>
        <w:t xml:space="preserve">opkins et al. (2020) calculent qu’une vie décente pourrait être assurée à tous les humains en 2050 tout en ramenant la consommation d’énergie à son niveau des années 1960, malgré une population trois fois plus importante (cela nécessiterait de réduire de 60 % la consommation d’énergie par humain). Même s’il est clair que la sobriété faciliterait grandement l’atteinte des objectifs écologiques, certains scénarios détaillent comment limiter le réchauffement à 1,5°C avec une « croissance verte ». Ainsi, l’Agence </w:t>
      </w:r>
      <w:r w:rsidR="00B8419E">
        <w:rPr>
          <w:rFonts w:ascii="Times New Roman" w:hAnsi="Times New Roman" w:cs="Times New Roman"/>
          <w:lang w:val="fr-FR"/>
        </w:rPr>
        <w:t>Internationale de l’Énergie</w:t>
      </w:r>
      <w:r w:rsidRPr="00BE491F">
        <w:rPr>
          <w:rFonts w:ascii="Times New Roman" w:hAnsi="Times New Roman" w:cs="Times New Roman"/>
          <w:lang w:val="fr-FR"/>
        </w:rPr>
        <w:t xml:space="preserve"> (2023) présente un scénario où la planète atteindrait la neutralité climatique en 2050 tout en doublant le PIB mondial d’ici-là.</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Des modèles détaillés déclinent la mue nécessaire pour </w:t>
      </w:r>
      <w:proofErr w:type="spellStart"/>
      <w:r w:rsidRPr="00BE491F">
        <w:rPr>
          <w:rFonts w:ascii="Times New Roman" w:hAnsi="Times New Roman" w:cs="Times New Roman"/>
          <w:lang w:val="fr-FR"/>
        </w:rPr>
        <w:t>décarboner</w:t>
      </w:r>
      <w:proofErr w:type="spellEnd"/>
      <w:r w:rsidRPr="00BE491F">
        <w:rPr>
          <w:rFonts w:ascii="Times New Roman" w:hAnsi="Times New Roman" w:cs="Times New Roman"/>
          <w:lang w:val="fr-FR"/>
        </w:rPr>
        <w:t xml:space="preserve"> chaque secteur de chaque pays. Dans ces scénarios, l’essentiel de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s’appuie sur des technologies déjà déployées à grande échelle (énergies renouvelables, batteries, isolation des bâtiments, pompes à chaleur) ou en cours de déploiement (hydrogène vert, acier et ciment bas carbone, capture du carbone). En d’autres termes, des technologies peuvent être déployées pour se passer d’énergies fossiles et pour éliminer de l’atmosphère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dû aux émissions résiduelles. Sans ces technologies, nous n’aurions aucun moyen de mettre fin au changement climatique, puisque la réduction des émissions ne suffit pas — il faut les ramener à zéro.</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autant, il est peu probable que les technologies soient déployées assez rapidement pour limiter le réchauffement à 1,5°C. Les politiques et actions actuelles nous orientent vers un réchauffement de 2,6°C à 2,9°C en 2100</w:t>
      </w:r>
      <w:r w:rsidRPr="00BE491F">
        <w:rPr>
          <w:rStyle w:val="Appelnotedebasdep"/>
          <w:rFonts w:ascii="Times New Roman" w:hAnsi="Times New Roman" w:cs="Times New Roman"/>
        </w:rPr>
        <w:footnoteReference w:id="136"/>
      </w:r>
      <w:r w:rsidRPr="00BE491F">
        <w:rPr>
          <w:rFonts w:ascii="Times New Roman" w:hAnsi="Times New Roman" w:cs="Times New Roman"/>
          <w:lang w:val="fr-FR"/>
        </w:rPr>
        <w:t xml:space="preserve"> et une température qui continuerait de croître à un rythme alarmant après 2100. Dans ce contexte, plus les efforts de sobriété seront importants, plus le réchauffement sera ralenti.</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Ces observations devraient mettre d’accord les tenants de la décroissance avec ceux de la croissance verte. D’une part, il faut stimuler la croissance de la </w:t>
      </w:r>
      <w:r w:rsidRPr="00BE491F">
        <w:rPr>
          <w:rFonts w:ascii="Times New Roman" w:hAnsi="Times New Roman" w:cs="Times New Roman"/>
          <w:i/>
          <w:iCs/>
          <w:lang w:val="fr-FR"/>
        </w:rPr>
        <w:t>productivité</w:t>
      </w:r>
      <w:r w:rsidRPr="00BE491F">
        <w:rPr>
          <w:rFonts w:ascii="Times New Roman" w:hAnsi="Times New Roman" w:cs="Times New Roman"/>
          <w:lang w:val="fr-FR"/>
        </w:rPr>
        <w:t xml:space="preserve">, notamment pour améliorer notre efficacité énergétique et déployer des technologies plus écologiques. D’autre </w:t>
      </w:r>
      <w:r w:rsidRPr="00BE491F">
        <w:rPr>
          <w:rFonts w:ascii="Times New Roman" w:hAnsi="Times New Roman" w:cs="Times New Roman"/>
          <w:lang w:val="fr-FR"/>
        </w:rPr>
        <w:lastRenderedPageBreak/>
        <w:t xml:space="preserve">part, il faut favoriser la décroissance de la </w:t>
      </w:r>
      <w:r w:rsidRPr="00BE491F">
        <w:rPr>
          <w:rFonts w:ascii="Times New Roman" w:hAnsi="Times New Roman" w:cs="Times New Roman"/>
          <w:i/>
          <w:iCs/>
          <w:lang w:val="fr-FR"/>
        </w:rPr>
        <w:t>surconsommation</w:t>
      </w:r>
      <w:r w:rsidRPr="00BE491F">
        <w:rPr>
          <w:rFonts w:ascii="Times New Roman" w:hAnsi="Times New Roman" w:cs="Times New Roman"/>
          <w:lang w:val="fr-FR"/>
        </w:rPr>
        <w:t>, pour réduire les dégâts que le dépassement des limites planétaires infligent aux plus vulnérables.</w:t>
      </w:r>
    </w:p>
    <w:p w:rsidR="00975B34" w:rsidRPr="00BE491F" w:rsidRDefault="001F6F3E" w:rsidP="00815054">
      <w:pPr>
        <w:pStyle w:val="Titre2"/>
        <w:numPr>
          <w:ilvl w:val="0"/>
          <w:numId w:val="0"/>
        </w:numPr>
        <w:ind w:left="792"/>
        <w:rPr>
          <w:lang w:val="fr-FR"/>
        </w:rPr>
      </w:pPr>
      <w:bookmarkStart w:id="122" w:name="q:incidence"/>
      <w:bookmarkStart w:id="123" w:name="_Toc167362240"/>
      <w:bookmarkEnd w:id="120"/>
      <w:r w:rsidRPr="00BE491F">
        <w:rPr>
          <w:lang w:val="fr-FR"/>
        </w:rPr>
        <w:t>Qui paie dans le système proposé : les entreprises ou les consommateurs ?</w:t>
      </w:r>
      <w:bookmarkEnd w:id="123"/>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En économie, il faut distinguer l’incidence </w:t>
      </w:r>
      <w:r w:rsidRPr="00BE491F">
        <w:rPr>
          <w:rFonts w:ascii="Times New Roman" w:hAnsi="Times New Roman" w:cs="Times New Roman"/>
          <w:i/>
          <w:iCs/>
          <w:lang w:val="fr-FR"/>
        </w:rPr>
        <w:t>légale</w:t>
      </w:r>
      <w:r w:rsidRPr="00BE491F">
        <w:rPr>
          <w:rFonts w:ascii="Times New Roman" w:hAnsi="Times New Roman" w:cs="Times New Roman"/>
          <w:lang w:val="fr-FR"/>
        </w:rPr>
        <w:t xml:space="preserve"> de l’incidence </w:t>
      </w:r>
      <w:r w:rsidRPr="00BE491F">
        <w:rPr>
          <w:rFonts w:ascii="Times New Roman" w:hAnsi="Times New Roman" w:cs="Times New Roman"/>
          <w:i/>
          <w:iCs/>
          <w:lang w:val="fr-FR"/>
        </w:rPr>
        <w:t>économique</w:t>
      </w:r>
      <w:r w:rsidRPr="00BE491F">
        <w:rPr>
          <w:rFonts w:ascii="Times New Roman" w:hAnsi="Times New Roman" w:cs="Times New Roman"/>
          <w:lang w:val="fr-FR"/>
        </w:rPr>
        <w:t xml:space="preserve">. Légalement, ce sont les entreprises en amont de la chaîne de production qui seraient assujetties et seraient obligées d’acheter des permis d’émissions. Mais cette incidence légale ne permet pas de savoir qui va payer. En principe, les entreprises assujetties peuvent réagir de trois façons différentes : en réduisant leurs profits, en réduisant leurs salaires, ou en augmentant leurs prix. Le coût de la mesure serait alors respectivement reporté sur les actionnaires, les travailleurs des secteurs polluants, ou les consommateurs. </w:t>
      </w:r>
      <w:proofErr w:type="spellStart"/>
      <w:r w:rsidRPr="00BE491F">
        <w:rPr>
          <w:rFonts w:ascii="Times New Roman" w:hAnsi="Times New Roman" w:cs="Times New Roman"/>
          <w:lang w:val="fr-FR"/>
        </w:rPr>
        <w:t>Ganapati</w:t>
      </w:r>
      <w:proofErr w:type="spellEnd"/>
      <w:r w:rsidRPr="00BE491F">
        <w:rPr>
          <w:rFonts w:ascii="Times New Roman" w:hAnsi="Times New Roman" w:cs="Times New Roman"/>
          <w:lang w:val="fr-FR"/>
        </w:rPr>
        <w:t xml:space="preserve"> et al. (2020) estiment qu’environ 70 % des hausses de prix énergétiques auxquels font face le secteur manufacturier sont reportés sur les consommateurs à court ou moyen terme, le reste étant absorbé par les actionnaires. À long terme, on peut s’attendre à ce que le taux de profit se stabilise, et que les consommateurs paient l’intégralité du coût. C’est le mécanisme qui est décrit au Chapitre </w:t>
      </w:r>
      <w:hyperlink w:anchor="ch:coeur">
        <w:r w:rsidR="00BE491F" w:rsidRPr="00BE491F">
          <w:rPr>
            <w:rStyle w:val="Lienhypertexte"/>
            <w:rFonts w:ascii="Times New Roman" w:hAnsi="Times New Roman" w:cs="Times New Roman"/>
            <w:lang w:val="fr-FR"/>
          </w:rPr>
          <w:t>3</w:t>
        </w:r>
      </w:hyperlink>
      <w:r w:rsidRPr="00BE491F">
        <w:rPr>
          <w:rFonts w:ascii="Times New Roman" w:hAnsi="Times New Roman" w:cs="Times New Roman"/>
          <w:lang w:val="fr-FR"/>
        </w:rPr>
        <w:t> : le prix du carbone est payé par les consommateurs, en proportion de leur empreinte carbone. C’est d’ailleurs le but de la tarification carbone : sans hausse du prix des biens carbonés relativement aux options bas carbone, personne ne serait incité à réduire ses émissions.</w:t>
      </w:r>
    </w:p>
    <w:p w:rsidR="00975B34" w:rsidRPr="00BE491F" w:rsidRDefault="001F6F3E" w:rsidP="00815054">
      <w:pPr>
        <w:pStyle w:val="Titre2"/>
        <w:numPr>
          <w:ilvl w:val="0"/>
          <w:numId w:val="0"/>
        </w:numPr>
        <w:ind w:left="792"/>
        <w:rPr>
          <w:lang w:val="fr-FR"/>
        </w:rPr>
      </w:pPr>
      <w:bookmarkStart w:id="124" w:name="q:scope"/>
      <w:bookmarkStart w:id="125" w:name="_Toc167362241"/>
      <w:bookmarkEnd w:id="122"/>
      <w:r w:rsidRPr="00BE491F">
        <w:rPr>
          <w:lang w:val="fr-FR"/>
        </w:rPr>
        <w:t>Quid des autres gaz à effet de serre ? Des autres limites planétaires ? De la biodiversité ?</w:t>
      </w:r>
      <w:bookmarkEnd w:id="125"/>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Hélas, le Plan proposé ne traite pas ces problèmes. Il faut donc consulter d’autres travaux pour constituer un programme qui répondrait à tous les défis écologiques</w:t>
      </w:r>
      <w:r w:rsidRPr="00BE491F">
        <w:rPr>
          <w:rStyle w:val="Appelnotedebasdep"/>
          <w:rFonts w:ascii="Times New Roman" w:hAnsi="Times New Roman" w:cs="Times New Roman"/>
        </w:rPr>
        <w:footnoteReference w:id="137"/>
      </w:r>
      <w:r w:rsidRPr="00BE491F">
        <w:rPr>
          <w:rFonts w:ascii="Times New Roman" w:hAnsi="Times New Roman" w:cs="Times New Roman"/>
          <w:lang w:val="fr-FR"/>
        </w:rPr>
        <w:t>. Notons simplement que la logique du Plan pourrait être répliquée pour résoudre d’autres problèmes (pas tous). Par exemple, on pourrait imaginer un système de quotas équivalent sur les ressources épuisables telles que les métaux ou les stocks de poisson. Les permis d’extraction ou de pêche seraient vendus aux enchères, et les recettes distribuées à part égale entre tous les humains.</w:t>
      </w:r>
    </w:p>
    <w:p w:rsidR="00975B34" w:rsidRPr="00BE491F" w:rsidRDefault="001F6F3E" w:rsidP="00815054">
      <w:pPr>
        <w:pStyle w:val="Titre2"/>
        <w:numPr>
          <w:ilvl w:val="0"/>
          <w:numId w:val="0"/>
        </w:numPr>
        <w:ind w:left="792"/>
        <w:rPr>
          <w:lang w:val="fr-FR"/>
        </w:rPr>
      </w:pPr>
      <w:bookmarkStart w:id="126" w:name="_Ref167281190"/>
      <w:bookmarkStart w:id="127" w:name="q:emissions"/>
      <w:bookmarkStart w:id="128" w:name="_Toc167362242"/>
      <w:bookmarkEnd w:id="124"/>
      <w:r w:rsidRPr="00BE491F">
        <w:rPr>
          <w:lang w:val="fr-FR"/>
        </w:rPr>
        <w:t xml:space="preserve">Les émissions ne </w:t>
      </w:r>
      <w:proofErr w:type="spellStart"/>
      <w:r w:rsidRPr="00BE491F">
        <w:rPr>
          <w:lang w:val="fr-FR"/>
        </w:rPr>
        <w:t>vont-elles</w:t>
      </w:r>
      <w:proofErr w:type="spellEnd"/>
      <w:r w:rsidRPr="00BE491F">
        <w:rPr>
          <w:lang w:val="fr-FR"/>
        </w:rPr>
        <w:t xml:space="preserve"> pas augmenter si on double les revenus des plus pauvres ?</w:t>
      </w:r>
      <w:bookmarkEnd w:id="126"/>
      <w:bookmarkEnd w:id="128"/>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Si on ne faisait que redistribuer les revenus, les émissions augmenteraient, car les plus modestes consacrent une plus grande part de leurs revenus à la consommation de biens carbonés que les plus aisés. Et encore, la hausse serait assez limitée. </w:t>
      </w:r>
      <w:proofErr w:type="spellStart"/>
      <w:r w:rsidRPr="00BE491F">
        <w:rPr>
          <w:rFonts w:ascii="Times New Roman" w:hAnsi="Times New Roman" w:cs="Times New Roman"/>
          <w:lang w:val="fr-FR"/>
        </w:rPr>
        <w:t>Sager</w:t>
      </w:r>
      <w:proofErr w:type="spellEnd"/>
      <w:r w:rsidRPr="00BE491F">
        <w:rPr>
          <w:rFonts w:ascii="Times New Roman" w:hAnsi="Times New Roman" w:cs="Times New Roman"/>
          <w:lang w:val="fr-FR"/>
        </w:rPr>
        <w:t xml:space="preserve"> (2019) estime qu’une égalisation complète des revenus des États-uniens (à revenu moyen constant) augmenteraient leurs émissions de gaz à effet de serre de 2 %. De même, Oswald et al. (2021) trouvent qu’avec une égalisation quasi-complète des revenus des humains (ramenant le revenu maximal à deux fois le revenu minimal), la consommation d’énergie augmenterait de 7 %. Mais, par construction, le Plan mondial pour le climat plafonnerait les émissions selon une trajectoire baissière. Ainsi, les émissions ne pourraient que baisser. La hausse spectaculaire de la consommation (donc des émissions) des plus pauvres serait plus que compensée par la baisse de la consommation des plus </w:t>
      </w:r>
      <w:r w:rsidRPr="00BE491F">
        <w:rPr>
          <w:rFonts w:ascii="Times New Roman" w:hAnsi="Times New Roman" w:cs="Times New Roman"/>
          <w:lang w:val="fr-FR"/>
        </w:rPr>
        <w:lastRenderedPageBreak/>
        <w:t xml:space="preserve">riches et par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(c’est-à-dire la baisse des émissions liées à un niveau de consommation donné).</w:t>
      </w:r>
    </w:p>
    <w:p w:rsidR="00975B34" w:rsidRPr="00BE491F" w:rsidRDefault="001F6F3E" w:rsidP="00815054">
      <w:pPr>
        <w:pStyle w:val="Titre2"/>
        <w:numPr>
          <w:ilvl w:val="0"/>
          <w:numId w:val="0"/>
        </w:numPr>
        <w:ind w:left="792"/>
        <w:rPr>
          <w:lang w:val="fr-FR"/>
        </w:rPr>
      </w:pPr>
      <w:bookmarkStart w:id="129" w:name="q:riches"/>
      <w:bookmarkStart w:id="130" w:name="_Toc167362243"/>
      <w:bookmarkEnd w:id="127"/>
      <w:r w:rsidRPr="00BE491F">
        <w:rPr>
          <w:lang w:val="fr-FR"/>
        </w:rPr>
        <w:t>Ce système ne profite-t-il pas aux plus riches, en leur permettant d’acheter un droit à polluer ?</w:t>
      </w:r>
      <w:bookmarkEnd w:id="130"/>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Un argument qui revient souvent contre la tarification carbone est qu’elle donnerait un passe-droit aux plus riches pour polluer, et ferait reposer le coût de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sur les classes moyennes, qui n’ont pas les moyens de faire face aux hausses de prix.</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La réponse courte à cette objection, c’est qu’il faut bien spécifier à quoi on se compare. Si on compare le Plan mondial pour le climat à une proposition bien plus radicale telle qu’une sortie du capitalisme où les revenus seraient plafonnés à 3 000 € par mois, effectivement, les plus riches s’en sortent bien. En revanche, si on le compare au statu quo, les plus riches sont perdants, et ce d’autant plus que sont mises en œuvre les mesures complémentaires décrites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la réponse longue, commençons par rappeler les effets distributifs du Plan : les individus avec une empreinte carbone élevée perdraient financièrement, tandis que les individus avec une empreinte carbone autour de la moyenne mondiale pourraient effectuer la mue écologique sans perdre en pouvoir d’achat. Ces individus « moyens » seraient incités à changer leurs équipements et leurs habitudes par le prix du carbone, et ceux qui basculeraient vers les options </w:t>
      </w:r>
      <w:proofErr w:type="spellStart"/>
      <w:r w:rsidRPr="00BE491F">
        <w:rPr>
          <w:rFonts w:ascii="Times New Roman" w:hAnsi="Times New Roman" w:cs="Times New Roman"/>
          <w:lang w:val="fr-FR"/>
        </w:rPr>
        <w:t>décarbonées</w:t>
      </w:r>
      <w:proofErr w:type="spellEnd"/>
      <w:r w:rsidRPr="00BE491F">
        <w:rPr>
          <w:rFonts w:ascii="Times New Roman" w:hAnsi="Times New Roman" w:cs="Times New Roman"/>
          <w:lang w:val="fr-FR"/>
        </w:rPr>
        <w:t xml:space="preserve"> plus vite que les autres deviendraient gagnants financièrement (puisque leur empreinte carbone passerait sous la moyenne mondiale). En revanche, les classes moyennes dans les pays à hauts revenus ont une empreinte carbone supérieure à la moyenne mondiale : elles seraient donc perdantes financièrement si elles ne s’adaptent pas, et l’adaptation présente de toute façon elle-même un coût (monétaire ou de confort). Pour autant, les plus aisés perdraient davantage, puisqu’ils ont une empreinte carbone encore plus élevée.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Certes, on peut légitimement trouver que les plus aisés ont davantage de marges de manœuvre pour s’adapter, et considérer qu’ils devraient être mis encore plus à contribution que ce qu’implique le Plan. C’est d’ailleurs pour cette raison que je préconise des mesures complémentaires de redistribution nationale (cf.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xml:space="preserve">) pour faire porter l’intégralité du coût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sur les plus aisés, et préserver le niveau de vie des classes moyennes dans les pays à hauts revenus. Pour autant, si la majeure partie de la population soutient des mesures de redistribution nationale, c’est parce qu’elle considère la répartition des richesses trop inégale, qu’il y ait une politique climatique ou pas. En d’autres termes, on peut séparer les deux propositions : d’une part, une politique climatique qui n’aggrave pas les inégalités (en fait, le Plan mondial les réduit) ; d’autre part, une politique de redistribution nationale qui met fin à un niveau indécent d’inégalité. Si on cherchait à constituer un programme politique complet, il faudrait y inclure ces deux propositions, ainsi que de nombreuses autres. Mais ce n’est pas l’objet de ce livre que de constituer un programme. Nous nous focalisons ici sur une proposition, et la concevons d’une façon qu’elle puisse être soutenue par des individus et des gouvernements de tous bords.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résumer, je considère que le Plan mondial pour le climat est préférable au statu quo, et qu’il doit être complété par des mesures de redistribution supplémentaires. Dans les questions suivantes, j’expliquerai en quoi il me semble préférable à des mesures climatiques alternatives.</w:t>
      </w:r>
    </w:p>
    <w:p w:rsidR="00975B34" w:rsidRPr="00BE491F" w:rsidRDefault="001F6F3E" w:rsidP="00815054">
      <w:pPr>
        <w:pStyle w:val="Titre2"/>
        <w:numPr>
          <w:ilvl w:val="0"/>
          <w:numId w:val="0"/>
        </w:numPr>
        <w:ind w:left="792"/>
        <w:rPr>
          <w:lang w:val="fr-FR"/>
        </w:rPr>
      </w:pPr>
      <w:bookmarkStart w:id="131" w:name="q:capitalisme"/>
      <w:bookmarkStart w:id="132" w:name="_Toc167362244"/>
      <w:bookmarkEnd w:id="129"/>
      <w:r w:rsidRPr="00BE491F">
        <w:rPr>
          <w:lang w:val="fr-FR"/>
        </w:rPr>
        <w:lastRenderedPageBreak/>
        <w:t>Ce Plan ne permettrait-il pas au capitalisme de perdurer, alors qu’il faudrait le renverser ?</w:t>
      </w:r>
      <w:bookmarkEnd w:id="13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ne pas rentrer dans un débat sans fin entre réformisme et révolution, je m’en tiendrai à trois arguments. Premièrement, on peut soutenir le Plan mondial pour le climat car il va dans la bonne direction, tout en préférant et en élaborant un plan plus ambitieux. Deuxièmement, l’ampleur de la redistribution opérée par les propositions de ce livre me semble être proche de celle qu’on peut espérer la plus radicale dans la décennie qui vient, étant donné le rapport de force actuel — dominé par des groupes sociaux aisés qui tiennent à leur niveau de confort. Troisièmement, même dans une société post-capitaliste, il faudrait plafonner les émissions de façon contraignante, et le Plan proposé me paraît la meilleure option pour ce faire (comme expliqué ci-dessous).</w:t>
      </w:r>
    </w:p>
    <w:p w:rsidR="00975B34" w:rsidRPr="00BE491F" w:rsidRDefault="001F6F3E" w:rsidP="00815054">
      <w:pPr>
        <w:pStyle w:val="Titre2"/>
        <w:numPr>
          <w:ilvl w:val="0"/>
          <w:numId w:val="0"/>
        </w:numPr>
        <w:ind w:left="792"/>
        <w:rPr>
          <w:lang w:val="fr-FR"/>
        </w:rPr>
      </w:pPr>
      <w:bookmarkStart w:id="133" w:name="q:interdiction"/>
      <w:bookmarkStart w:id="134" w:name="_Toc167362245"/>
      <w:bookmarkEnd w:id="131"/>
      <w:r w:rsidRPr="00BE491F">
        <w:rPr>
          <w:lang w:val="fr-FR"/>
        </w:rPr>
        <w:t>Ne faut-il pas simplement interdire les activités vouées à disparaître et subventionner celles appelées à se développer ?</w:t>
      </w:r>
      <w:bookmarkEnd w:id="13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Il y a certainement des normes à instaurer, des activités ou des produits à interdire et d’autres à subventionner. Par exemple, on pourrait interdire la vente de véhicules thermiques et de chaudières à gaz ou au fioul, ainsi que la construction d’aciéries, de cimenteries et de centrales électriques qui dépassent un certain niveau d’émissions. Des subventions pourraient rendre le coût des équipements </w:t>
      </w:r>
      <w:proofErr w:type="spellStart"/>
      <w:r w:rsidRPr="00BE491F">
        <w:rPr>
          <w:rFonts w:ascii="Times New Roman" w:hAnsi="Times New Roman" w:cs="Times New Roman"/>
          <w:lang w:val="fr-FR"/>
        </w:rPr>
        <w:t>décarbonés</w:t>
      </w:r>
      <w:proofErr w:type="spellEnd"/>
      <w:r w:rsidRPr="00BE491F">
        <w:rPr>
          <w:rFonts w:ascii="Times New Roman" w:hAnsi="Times New Roman" w:cs="Times New Roman"/>
          <w:lang w:val="fr-FR"/>
        </w:rPr>
        <w:t xml:space="preserve"> supportable pour les ménages et les nouvelles usines bas carbone compétitives face aux usines polluantes existantes. Pour que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s’effectue de la sorte dans les pays du Sud, il faudrait sans doute que les pays du Nord financent leurs subventions, mais c’est également envisageable. Rien n’empêche de mettre en place de telles mesures en complément du Plan mondial — et c’est d’ailleurs le sens des propositions du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Si ces interdictions et ces subventions réduisaient les émissions sous le plafond qu’on s’est fixé, le prix du carbone serait de zéro, car il ne serait pas nécessaire d’inciter à davantage de réductions d’émissions. Le Plan mondial pour le climat serait alors indolore. Il n’en serait pour autant pas moins utile. En effet, il n’est pas certain que les interdictions et les subventions engendrent des réductions d’émissions suffisantes : le plafond instauré par le Plan offre en la matière une garantie précieuse.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En outre, les normes, interdictions et subventions ont différents défauts, qui les rendent inadaptées à certaines situations. Premièrement, elles ne profitent pas toujours aux plus modestes : par exemple, des subventions à la rénovation thermique peuvent bénéficier disproportionnément aux propriétaires (dont les logements vont gagner en valeur suite à la rénovation), tandis que l’interdiction des véhicules polluants dans les centres-villes affecte davantage les ménages modestes. Deuxièmement, les normes et les subventions créent souvent un effet rebond, qui en amoindrit l’efficacité en suscitant une hausse de la consommation. Par exemple, en subventionnant les voitures électriques, on encourage l’usage de la voiture plutôt que du vélo ou des transports en commun. Économiquement, un bonus/malus sur l’achat d’un véhicule électrique/polluant est équivalent à une norme sur les émissions (de la moyenne) des nouveaux véhicules, et ces mesures entraînent toutes deux un usage plus important de la voiture par rapport à une tarification du carbone</w:t>
      </w:r>
      <w:r w:rsidRPr="00BE491F">
        <w:rPr>
          <w:rStyle w:val="Appelnotedebasdep"/>
          <w:rFonts w:ascii="Times New Roman" w:hAnsi="Times New Roman" w:cs="Times New Roman"/>
        </w:rPr>
        <w:footnoteReference w:id="138"/>
      </w:r>
      <w:r w:rsidRPr="00BE491F">
        <w:rPr>
          <w:rFonts w:ascii="Times New Roman" w:hAnsi="Times New Roman" w:cs="Times New Roman"/>
          <w:lang w:val="fr-FR"/>
        </w:rPr>
        <w:t xml:space="preserve">. Et si on subventionne tous les moyens de transport </w:t>
      </w:r>
      <w:r w:rsidRPr="00BE491F">
        <w:rPr>
          <w:rFonts w:ascii="Times New Roman" w:hAnsi="Times New Roman" w:cs="Times New Roman"/>
          <w:lang w:val="fr-FR"/>
        </w:rPr>
        <w:lastRenderedPageBreak/>
        <w:t>pour ne pas favoriser la voiture, on encourage sans raison la mobilité, et avec elle l’étalement urbain et les temps de transport. Troisièmement, les régulations portant sur un secteur ou une technologie spécifique sont moins efficientes que la tarification indiscriminée des émissions, car elles favorisent de façon discrétionnaire des secteurs ou des technologies spécifiques. Cet effet n’est même pas lié au fait que les régulations spécifiques peuvent être davantage sujettes au lobbying, à la corruption ou aux erreurs de l’administration. Pour comprendre, imaginons qu’un pays favorise l’électricité d’origine renouvelable par des subventions ou des cibles contraignantes, plutôt que de tarifer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du secteur électrique. C’est à gros traits ce qu’ont fait les États-Unis. Le charbon n’est ainsi pas pénalisé par rapport au gaz (pourtant moins polluant), et son usage dans la génération d’électricité est alors excessif.</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Ces défauts sont à mettre en regard des défauts de la tarification carbone, et notamment les disparités de situations qu’elle crée, cf. la Section </w:t>
      </w:r>
      <w:hyperlink w:anchor="sec:mue_nationale">
        <w:r w:rsidRPr="00BE491F">
          <w:rPr>
            <w:rStyle w:val="Lienhypertexte"/>
            <w:rFonts w:ascii="Times New Roman" w:hAnsi="Times New Roman" w:cs="Times New Roman"/>
            <w:lang w:val="fr-FR"/>
          </w:rPr>
          <w:t>7.2</w:t>
        </w:r>
      </w:hyperlink>
      <w:r w:rsidRPr="00BE491F">
        <w:rPr>
          <w:rFonts w:ascii="Times New Roman" w:hAnsi="Times New Roman" w:cs="Times New Roman"/>
          <w:lang w:val="fr-FR"/>
        </w:rPr>
        <w:t>. En l’absence de solution miracle, l’optimum consiste à mettre en œuvre une panoplie de mesures complémentaires, dans laquelle aussi bien la tarification que les normes, interdictions et subventions ont leur place. Le Plan mondial a sa place dans cette panoplie car il présente deux avantages majeurs : d’une part, il permet de définir et de garantir une ambition climatique internationale, sous la forme du budget carbone ; d’autre part, ce Plan est plus facile à négocier que des accords alternatifs. En effet, le principal élément du Plan à négocier est le budget carbone. On peut imaginer des accords alternatifs, par exemple des transferts venant des pays Nord en échange d’actions pour le climat de la part des pays du Sud</w:t>
      </w:r>
      <w:r w:rsidRPr="00BE491F">
        <w:rPr>
          <w:rStyle w:val="Appelnotedebasdep"/>
          <w:rFonts w:ascii="Times New Roman" w:hAnsi="Times New Roman" w:cs="Times New Roman"/>
        </w:rPr>
        <w:footnoteReference w:id="139"/>
      </w:r>
      <w:r w:rsidRPr="00BE491F">
        <w:rPr>
          <w:rFonts w:ascii="Times New Roman" w:hAnsi="Times New Roman" w:cs="Times New Roman"/>
          <w:lang w:val="fr-FR"/>
        </w:rPr>
        <w:t xml:space="preserve"> (tels qu’un plan crédible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d’un secteur électrique en croissance). Si d’aventure les pays réussissent à négocier un accord qui détermine une trajectoire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aussi ambitieuse que celle du Plan avec des transferts Nord–Sud équivalents (autour de 1 % du PIB mondial), alors cet accord pourrait tout à fait remplacer le Plan. En attendant, il me semble plus facile de s’accorder sur le Plan que sur un ensemble de mesures différenciées par région et secteur.</w:t>
      </w:r>
    </w:p>
    <w:p w:rsidR="00975B34" w:rsidRPr="00BE491F" w:rsidRDefault="001F6F3E" w:rsidP="00815054">
      <w:pPr>
        <w:pStyle w:val="Titre2"/>
        <w:numPr>
          <w:ilvl w:val="0"/>
          <w:numId w:val="0"/>
        </w:numPr>
        <w:ind w:left="792"/>
        <w:rPr>
          <w:lang w:val="fr-FR"/>
        </w:rPr>
      </w:pPr>
      <w:bookmarkStart w:id="135" w:name="_Ref167281206"/>
      <w:bookmarkStart w:id="136" w:name="q:taxe"/>
      <w:bookmarkStart w:id="137" w:name="_Toc167362246"/>
      <w:bookmarkEnd w:id="133"/>
      <w:r w:rsidRPr="00BE491F">
        <w:rPr>
          <w:lang w:val="fr-FR"/>
        </w:rPr>
        <w:t>Pourquoi un marché carbone plutôt qu’une taxe ?</w:t>
      </w:r>
      <w:bookmarkEnd w:id="135"/>
      <w:bookmarkEnd w:id="13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L’avantage d’un marché du carbone est qu’il instaure un plafond aux émissions, qui garantit qu’on suive la trajectoire d’émissions souhaitée. Si on fixe la trajectoire de la taxe à l’avance, il y a de fortes chances qu’on se trompe sur le niveau requis pour atteindre l’objectif climatique, et qu’on fixe la taxe à niveau soit trop faible, soit trop élevé. Si le niveau de la taxe est automatiquement réévalué chaque année de sorte à maintenir les émissions sur la trajectoire </w:t>
      </w:r>
      <w:r w:rsidRPr="00BE491F">
        <w:rPr>
          <w:rFonts w:ascii="Times New Roman" w:hAnsi="Times New Roman" w:cs="Times New Roman"/>
          <w:lang w:val="fr-FR"/>
        </w:rPr>
        <w:lastRenderedPageBreak/>
        <w:t>souhaitée, on retombe sur un système assez proche du marché du carbone. La différence entre les deux est de l’ordre du détail : le marché s’ajuste immédiatement suite aux situations nouvelles (tels qu’une guerre ou l’entrée d’un nouveau pays dans le système), au prix d’un écosystème d’acteurs financiers qui analysent, opèrent et se rémunèrent sur ce marché. Les deux systèmes étant très proches, une taxe réévaluée automatiquement conviendrait tout autant. Je préfère toutefois présenter le Plan sous la forme d’un marché, pour qu’on ne le confonde pas avec les taxes carbones habituelles, dont la trajectoire est fixée à l’avance.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Enfin, si le niveau de la taxe était réévalué chaque année par une décision politique (plutôt qu’automatique), cela offrirait à des groupes d’intérêts des occasions incessantes pour remettre en cause le niveau d’ambition climatique et s’écarter de l’objectif climatique. Pour mieux résister à de telles pressions, il me paraît préférable de fixer à l’avance la trajectoire d’émissions. Cette préférence consiste à prioriser l’objectif climatique, quitte à accepter des baisses de niveaux de vie importantes si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 révèle plus coûteuse que prévue. Au contraire, d’aucuns préfèreraient sans doute limiter les efforts à court terme, quitte à infliger plus de dégâts aux générations futures si les efforts consentis se révèlent moins efficaces que prévus. Si cette dernière inclination était majoritaire, l’objectif climatique ne pourrait plus être garanti. Il faudrait alors se résoudre à avoir un prix plafond sur le marché carbone, ou une taxe carbone dont le niveau serait choisi politiquement</w:t>
      </w:r>
      <w:r w:rsidRPr="00BE491F">
        <w:rPr>
          <w:rStyle w:val="Appelnotedebasdep"/>
          <w:rFonts w:ascii="Times New Roman" w:hAnsi="Times New Roman" w:cs="Times New Roman"/>
        </w:rPr>
        <w:footnoteReference w:id="140"/>
      </w:r>
      <w:r w:rsidRPr="00BE491F">
        <w:rPr>
          <w:rFonts w:ascii="Times New Roman" w:hAnsi="Times New Roman" w:cs="Times New Roman"/>
          <w:lang w:val="fr-FR"/>
        </w:rPr>
        <w:t>.</w:t>
      </w:r>
    </w:p>
    <w:p w:rsidR="00975B34" w:rsidRPr="00BE491F" w:rsidRDefault="001F6F3E" w:rsidP="00815054">
      <w:pPr>
        <w:pStyle w:val="Titre2"/>
        <w:numPr>
          <w:ilvl w:val="0"/>
          <w:numId w:val="0"/>
        </w:numPr>
        <w:ind w:left="792"/>
        <w:rPr>
          <w:lang w:val="fr-FR"/>
        </w:rPr>
      </w:pPr>
      <w:bookmarkStart w:id="138" w:name="q:taxe_progressive"/>
      <w:bookmarkStart w:id="139" w:name="_Toc167362247"/>
      <w:bookmarkEnd w:id="136"/>
      <w:r w:rsidRPr="00BE491F">
        <w:rPr>
          <w:lang w:val="fr-FR"/>
        </w:rPr>
        <w:t>Pourquoi pas une taxe carbone progressive ?</w:t>
      </w:r>
      <w:bookmarkEnd w:id="13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Certains aut</w:t>
      </w:r>
      <w:r w:rsidR="00B8419E">
        <w:rPr>
          <w:rFonts w:ascii="Times New Roman" w:hAnsi="Times New Roman" w:cs="Times New Roman"/>
          <w:lang w:val="fr-FR"/>
        </w:rPr>
        <w:t>eurs comme Thomas Piketty</w:t>
      </w:r>
      <w:r w:rsidRPr="00BE491F">
        <w:rPr>
          <w:rFonts w:ascii="Times New Roman" w:hAnsi="Times New Roman" w:cs="Times New Roman"/>
          <w:lang w:val="fr-FR"/>
        </w:rPr>
        <w:t xml:space="preserve"> (2019) préconisent une taxe carbone progressive, avec les premières tonnes d’émissions individuelles peu ou pas taxées, les suivantes taxées davantage, et ainsi de suite jusqu’à un niveau d’émissions maximal. À mon sens, c’est une fausse bonne idée.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Tout d’abord, nous sommes loin d’avoir les moyens administratifs de calculer précisément l’empreinte carbone d’un individu : pour ce faire, il faudrait un traité international obligeant les entreprises à déclarer leurs transactions. Certes, un tel traité serait bienvenu, et même sans lui, on pourrait approximer les empreintes carbone. Mais, en approximant les empreintes carbone, on réduirait les incitations à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Par exemple, en attribuant le même contenu carbone à chaque smartphone, un fabricant de smartphone n’aurait pas intérêt à faire d’efforts puisqu’il ne serait pas distingué des autres. Tant administrativement qu’économiquement, il est plus efficace de faire payer le prix au producteur en amont de la chaîne de valeur plutôt qu’au consommateur en aval.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Mais le véritable écueil est ailleurs : les effets d’une telle mesure ne seraient pas nécessairement désirables. En effet, prenons deux individus ayant un revenu de 2 000 € par mois : l’un vit dans un pavillon mal isolé, chauffé au fioul, et roule 50 km par jour pour se rendre à son lieu de travail ; l’autre vit dans un immeuble bien isolé, chauffé par géothermie, et se déplace à vélo. Le premier a une empreinte carbone cinq fois plus élevée que le second. Avec une tarification du carbone classique, le premier perd déjà en pouvoir d’achat par rapport au second. Avec une taxation qui progresse avec l’empreinte carbone, la disparité se creuse encore plus. Au contraire, </w:t>
      </w:r>
      <w:r w:rsidRPr="00BE491F">
        <w:rPr>
          <w:rFonts w:ascii="Times New Roman" w:hAnsi="Times New Roman" w:cs="Times New Roman"/>
          <w:lang w:val="fr-FR"/>
        </w:rPr>
        <w:lastRenderedPageBreak/>
        <w:t xml:space="preserve">il faudrait probablement chercher à réduire les disparités d’effets des politiques climatiques entre ces deux types de personnes (c’est le sens de mesures complémentaires proposées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À la limite, une telle proposition serait intéressante si l’empreinte carbone à partir de laquelle le taux de taxation augmente était suffisamment élevée pour épargner les classes moyennes (disons, à 30 tonnes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par an) ou si elle ne s’appliquait qu’à l’aviation.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Mais la taxation carbone progressive pourrait prendre une forme plus pertinente : le taux de taxe pourrait progresser avec le </w:t>
      </w:r>
      <w:r w:rsidRPr="00BE491F">
        <w:rPr>
          <w:rFonts w:ascii="Times New Roman" w:hAnsi="Times New Roman" w:cs="Times New Roman"/>
          <w:i/>
          <w:iCs/>
          <w:lang w:val="fr-FR"/>
        </w:rPr>
        <w:t>revenu</w:t>
      </w:r>
      <w:r w:rsidRPr="00BE491F">
        <w:rPr>
          <w:rFonts w:ascii="Times New Roman" w:hAnsi="Times New Roman" w:cs="Times New Roman"/>
          <w:lang w:val="fr-FR"/>
        </w:rPr>
        <w:t xml:space="preserve"> de l’individu, plutôt qu’avec son </w:t>
      </w:r>
      <w:r w:rsidRPr="00BE491F">
        <w:rPr>
          <w:rFonts w:ascii="Times New Roman" w:hAnsi="Times New Roman" w:cs="Times New Roman"/>
          <w:i/>
          <w:iCs/>
          <w:lang w:val="fr-FR"/>
        </w:rPr>
        <w:t>empreinte carbone</w:t>
      </w:r>
      <w:r w:rsidRPr="00BE491F">
        <w:rPr>
          <w:rFonts w:ascii="Times New Roman" w:hAnsi="Times New Roman" w:cs="Times New Roman"/>
          <w:lang w:val="fr-FR"/>
        </w:rPr>
        <w:t xml:space="preserve">. Ainsi, on éviterait d’exacerber les disparités d’effets pour un même niveau de revenu, tout en pénalisant disproportionnément les plus riches. Une telle solution permettrait d’imposer un niveau d’effort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comparable à tous les niveaux de revenus.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Ces deux formes de taxation progressive se heurteraient à un problème commun : le cas des entreprises. À quel taux devrait-on taxer les émissions d’une société ? Si on les taxe à un taux faible, les plus aisés auront intérêt à faire passer leurs dépenses personnelles comme frais professionnels. Si on les taxe à un taux élevé, on favoriserait le travail informel ainsi que des fraudes dans l’autre sens, où les salariés feraient passer des dépenses professionnelles comme frais personnels (en échange de primes). Il faudrait donc probablement taxer les émissions des entreprises à un taux intermédiaire. Pour éviter les fraudes, on pourrait choisir un faible écart entre le taux minimal et le taux maximal, mais cela réduirait la portée de la mesure. Une autre piste serait d’attribuer certaines dépenses des entreprises (déplacements, frais de bouche, hébergement) aux individus qui en bénéficient (généralement des salariés), et de taxer ces individus, du moins à partir d’un certain seuil de dépenses.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Au final, si l’objectif de ce genre de propositions est de réduire les inégalités, il me semble plus simple de compléter le Plan par une redistribution des richesses, comme proposée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Cela dit, la dernière piste évoquée est à creuser. Elle n’est d’ailleurs pas incompatible avec le Plan mondial pour le climat : celui-ci pourrait être complété par une taxation supplémentaire de l’empreinte carbone des plus aisés.</w:t>
      </w:r>
    </w:p>
    <w:p w:rsidR="00975B34" w:rsidRPr="00BE491F" w:rsidRDefault="001F6F3E" w:rsidP="00815054">
      <w:pPr>
        <w:pStyle w:val="Titre2"/>
        <w:numPr>
          <w:ilvl w:val="0"/>
          <w:numId w:val="0"/>
        </w:numPr>
        <w:ind w:left="792"/>
        <w:rPr>
          <w:lang w:val="fr-FR"/>
        </w:rPr>
      </w:pPr>
      <w:bookmarkStart w:id="140" w:name="_Ref167281178"/>
      <w:bookmarkStart w:id="141" w:name="q:rationnement"/>
      <w:bookmarkStart w:id="142" w:name="_Toc167362248"/>
      <w:bookmarkEnd w:id="138"/>
      <w:r w:rsidRPr="00BE491F">
        <w:rPr>
          <w:lang w:val="fr-FR"/>
        </w:rPr>
        <w:t>Pourquoi pas un rationnement de l’empreinte carbone individuelle ?</w:t>
      </w:r>
      <w:bookmarkEnd w:id="140"/>
      <w:bookmarkEnd w:id="14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Quelques personnes</w:t>
      </w:r>
      <w:r w:rsidRPr="00BE491F">
        <w:rPr>
          <w:rStyle w:val="Appelnotedebasdep"/>
          <w:rFonts w:ascii="Times New Roman" w:hAnsi="Times New Roman" w:cs="Times New Roman"/>
        </w:rPr>
        <w:footnoteReference w:id="141"/>
      </w:r>
      <w:r w:rsidRPr="00BE491F">
        <w:rPr>
          <w:rFonts w:ascii="Times New Roman" w:hAnsi="Times New Roman" w:cs="Times New Roman"/>
          <w:lang w:val="fr-FR"/>
        </w:rPr>
        <w:t xml:space="preserve"> proposent un système de rationnement des émissions individuelles, où les échanges de permis d’émissions seraient interdits. En d’autres termes, contrairement à notre Plan qui revient à un système de quotas carbones </w:t>
      </w:r>
      <w:r w:rsidRPr="00BE491F">
        <w:rPr>
          <w:rFonts w:ascii="Times New Roman" w:hAnsi="Times New Roman" w:cs="Times New Roman"/>
          <w:i/>
          <w:iCs/>
          <w:lang w:val="fr-FR"/>
        </w:rPr>
        <w:t>échangeables</w:t>
      </w:r>
      <w:r w:rsidRPr="00BE491F">
        <w:rPr>
          <w:rFonts w:ascii="Times New Roman" w:hAnsi="Times New Roman" w:cs="Times New Roman"/>
          <w:lang w:val="fr-FR"/>
        </w:rPr>
        <w:t>, le rationnement interdirait aux individus d’acheter des permis s’ils en manquent ou à en vendre s’ils en ont en excès. Le rationnement serait problématique à plusieurs titres.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Déjà, si les permis d’émissions ne sont pas échangeables, cela signifie soit que des centaines de millions de personnes (notamment dans les pays du Nord) devraient diviser leurs émissions par deux ou trois du jour au lendemain, les mettant dans l’impossibilité de poursuivre leurs activités quotidiennes ; soit qu’on allouerait (dans un premier temps) davantage de permis d’émissions aux personnes qui polluent davantage, ce qui romprait avec le principe d’égalité cher aux défenseurs des quotas non échangeables. A contrario, si les permis sont échangeables, les pollueurs auraient une certaine latitude concernant leurs émissions et du temps pour adapter progressivement leurs activités et changer leur équipement. Quant aux personnes avec une faible </w:t>
      </w:r>
      <w:r w:rsidRPr="00BE491F">
        <w:rPr>
          <w:rFonts w:ascii="Times New Roman" w:hAnsi="Times New Roman" w:cs="Times New Roman"/>
          <w:lang w:val="fr-FR"/>
        </w:rPr>
        <w:lastRenderedPageBreak/>
        <w:t>empreinte carbone, elles pourraient revendre leurs permis d’émissions inutilisés et ainsi gagner du pouvoir d’achat. Ainsi, tant les pollueurs que les frugaux bénéficieraient de la flexibilité permise par le marché. D’ailleurs, le bénéfice potentiel serait tellement important que l’émergence d’un marché noir serait difficile à empêcher dans le cas d’un système de quotas non échangeables.</w:t>
      </w:r>
    </w:p>
    <w:p w:rsidR="00975B34" w:rsidRPr="00BE491F" w:rsidRDefault="001F6F3E" w:rsidP="00815054">
      <w:pPr>
        <w:pStyle w:val="Titre2"/>
        <w:numPr>
          <w:ilvl w:val="0"/>
          <w:numId w:val="0"/>
        </w:numPr>
        <w:ind w:left="792"/>
        <w:rPr>
          <w:lang w:val="fr-FR"/>
        </w:rPr>
      </w:pPr>
      <w:bookmarkStart w:id="143" w:name="q:moral"/>
      <w:bookmarkStart w:id="144" w:name="_Toc167362249"/>
      <w:bookmarkEnd w:id="141"/>
      <w:r w:rsidRPr="00BE491F">
        <w:rPr>
          <w:lang w:val="fr-FR"/>
        </w:rPr>
        <w:t>Est-il moral de laisser les riches acheter des droits à polluer ?</w:t>
      </w:r>
      <w:bookmarkEnd w:id="14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Vous vous dites peut-être qu’un marché du carbone serait immoral ou injuste, car il permettrait aux plus riches de continuer à polluer. Pourtant, un tel système opérerait une redistribution des pollueurs vers les frugaux : ceux-là devant payer pour acheter des permis d’émissions à ceux-ci. En outre, mettre en place un marché du carbone n’empêche pas d’interdire par ailleurs les consommations jugées superflues, telles que les yachts, les jets privés, voire les SUV. Enfin, si on considère injuste que les plus riches soient capables de préserver un mode de vie dispendieux dans un tel système, n’est-ce pas parce qu’on considère l’extrême richesse comme injuste ? Si c’est le cas, autant s’attaquer à la fortune directement, plutôt que de passer par des moyens détournés. En effet, plafonner les émissions d’un Rupert Murdoch ne l’aurait pas empêché d’utiliser son empire médiatique pour minimiser, voire nier le changement climatique. D’ailleurs, plafonner les émissions des milliardaires ne les empêcherait même pas d’utiliser un jet privé : ils remplaceraient simplement le kérosène par des </w:t>
      </w:r>
      <w:proofErr w:type="spellStart"/>
      <w:r w:rsidRPr="00BE491F">
        <w:rPr>
          <w:rFonts w:ascii="Times New Roman" w:hAnsi="Times New Roman" w:cs="Times New Roman"/>
          <w:lang w:val="fr-FR"/>
        </w:rPr>
        <w:t>agrocarburants</w:t>
      </w:r>
      <w:proofErr w:type="spellEnd"/>
      <w:r w:rsidRPr="00BE491F">
        <w:rPr>
          <w:rFonts w:ascii="Times New Roman" w:hAnsi="Times New Roman" w:cs="Times New Roman"/>
          <w:lang w:val="fr-FR"/>
        </w:rPr>
        <w:t xml:space="preserve"> ou de l’hydrogène. Si l’objectif du rationnement est d’empêcher les activités fastueuses, il vaut mieux passer par une interdiction</w:t>
      </w:r>
      <w:r w:rsidRPr="00BE491F">
        <w:rPr>
          <w:rStyle w:val="Appelnotedebasdep"/>
          <w:rFonts w:ascii="Times New Roman" w:hAnsi="Times New Roman" w:cs="Times New Roman"/>
        </w:rPr>
        <w:footnoteReference w:id="142"/>
      </w:r>
      <w:r w:rsidRPr="00BE491F">
        <w:rPr>
          <w:rFonts w:ascii="Times New Roman" w:hAnsi="Times New Roman" w:cs="Times New Roman"/>
          <w:lang w:val="fr-FR"/>
        </w:rPr>
        <w:t xml:space="preserve"> de ces activités ou un plafonnement de la richesse.</w:t>
      </w:r>
    </w:p>
    <w:p w:rsidR="00975B34" w:rsidRPr="00BE491F" w:rsidRDefault="001F6F3E" w:rsidP="00815054">
      <w:pPr>
        <w:pStyle w:val="Titre2"/>
        <w:numPr>
          <w:ilvl w:val="0"/>
          <w:numId w:val="0"/>
        </w:numPr>
        <w:ind w:left="792"/>
        <w:rPr>
          <w:lang w:val="fr-FR"/>
        </w:rPr>
      </w:pPr>
      <w:bookmarkStart w:id="145" w:name="_Ref167281247"/>
      <w:bookmarkStart w:id="146" w:name="q:rdb"/>
      <w:bookmarkStart w:id="147" w:name="_Toc167362250"/>
      <w:bookmarkEnd w:id="143"/>
      <w:r w:rsidRPr="00BE491F">
        <w:rPr>
          <w:lang w:val="fr-FR"/>
        </w:rPr>
        <w:t>Le revenu de base est-il la meilleure façon de distribuer des ressources aux plus pauvres ?</w:t>
      </w:r>
      <w:bookmarkEnd w:id="145"/>
      <w:bookmarkEnd w:id="14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revenu de base présente plusieurs avantages. Tout d’abord, s’il est correctement mis en œuvre, il permet d’atteindre tous les humains, sans laisser personne sur le bord de la route. A contrario, si les fonds étaient alloués à des institutions plutôt qu’aux personnes, certains groupes sociaux (tels que les urbains, les hommes, ou les groupes au pouvoir) pourraient être favorisés au détriment d’autres. Par ailleurs, le revenu de base permet de répondre aux besoins de chaque individu et d’émanciper tout un chacun. Enfin, les études scientifiques montrent que les transferts d’argent inconditionnels dans les pays à bas revenus procurent une amélioration significative de la nutrition, du bien-être, de la santé, ainsi qu’une hausse de l’activité (beaucoup profitant du revenu de base pour investir dans leur </w:t>
      </w:r>
      <w:proofErr w:type="spellStart"/>
      <w:r w:rsidRPr="00BE491F">
        <w:rPr>
          <w:rFonts w:ascii="Times New Roman" w:hAnsi="Times New Roman" w:cs="Times New Roman"/>
          <w:lang w:val="fr-FR"/>
        </w:rPr>
        <w:t>micro-entreprise</w:t>
      </w:r>
      <w:proofErr w:type="spellEnd"/>
      <w:r w:rsidRPr="00BE491F">
        <w:rPr>
          <w:rFonts w:ascii="Times New Roman" w:hAnsi="Times New Roman" w:cs="Times New Roman"/>
          <w:lang w:val="fr-FR"/>
        </w:rPr>
        <w:t>) et un enrichissement durable</w:t>
      </w:r>
      <w:r w:rsidRPr="00BE491F">
        <w:rPr>
          <w:rStyle w:val="Appelnotedebasdep"/>
          <w:rFonts w:ascii="Times New Roman" w:hAnsi="Times New Roman" w:cs="Times New Roman"/>
        </w:rPr>
        <w:footnoteReference w:id="143"/>
      </w:r>
      <w:r w:rsidRPr="00BE491F">
        <w:rPr>
          <w:rFonts w:ascii="Times New Roman" w:hAnsi="Times New Roman" w:cs="Times New Roman"/>
          <w:lang w:val="fr-FR"/>
        </w:rPr>
        <w:t xml:space="preserve">. Par rapport à des transferts ciblés (vers certains pays ou vers les plus démunis) ou conditionnés (à la présence des enfants à l’école par exemple), le revenu de base présente l’immense avantage de la simplicité et de l’universalité, ce qui rend sa distribution moins sujette aux erreurs, aux abus et aux critiques. Le principal inconvénient du revenu de base est que sa distribution nécessite une infrastructure qui reste à construire dans certains pays (cf. Section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Les alternatives ont elles aussi des avantages. Distribuer les ressources au gouvernement permet de développer les services publics et la protection sociale. Allouer l’argent aux autorités locales (communes, chefs de village, associations de citoyens, groupements d’intérêts économiques) permet de financer des travaux collectifs (assainissement, irrigation, etc.). En outre, le développement des pays du Sud requiert également de financer des projets à large échelle (barrages, réseau ferroviaire, etc.) pilotés par l’État ou des agences de développement.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ces institutions méritent d’être financées, leur financement peut s’appuyer sur le revenu de base plutôt que de s’y substituer. En effet, en accroissant les revenus de la population et en développant une infrastructure de moyen de paiement, le revenu de base permettra aux autorités locales et nationales de prélever davantage d’impôts. Aussi, plutôt que de prélever la même somme à chaque humain (ce qui serait le cas si tout ou partie du revenu de base était directement versé aux autorités), ces impôts pourront être progressifs, c’est-à-dire concentrés sur les plus riches.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Pour ces raisons, le revenu de base est l’option qui paraît la plus souhaitable. Cela dit, comme expliqué dans le calendrier du Plan (Annexe </w:t>
      </w:r>
      <w:hyperlink w:anchor="ch:details">
        <w:r w:rsidR="00BE491F" w:rsidRPr="00BE491F">
          <w:rPr>
            <w:rStyle w:val="Lienhypertexte"/>
            <w:rFonts w:ascii="Times New Roman" w:hAnsi="Times New Roman" w:cs="Times New Roman"/>
            <w:lang w:val="fr-FR"/>
          </w:rPr>
          <w:t>A</w:t>
        </w:r>
      </w:hyperlink>
      <w:r w:rsidRPr="00BE491F">
        <w:rPr>
          <w:rFonts w:ascii="Times New Roman" w:hAnsi="Times New Roman" w:cs="Times New Roman"/>
          <w:lang w:val="fr-FR"/>
        </w:rPr>
        <w:t>), la forme que prendra le versement doit être choisi par la population locale. Si le revenu de base se révèle inadapté à certains contextes ou si l’infrastructure pour sa distribution n’est pas encore prête à certains endroits, une alternative pourrait lui être préférée, en respectant le principe d’allouer les recettes proportionnellement à la population locale.</w:t>
      </w:r>
    </w:p>
    <w:p w:rsidR="00975B34" w:rsidRPr="00BE491F" w:rsidRDefault="001F6F3E" w:rsidP="00815054">
      <w:pPr>
        <w:pStyle w:val="Titre2"/>
        <w:numPr>
          <w:ilvl w:val="0"/>
          <w:numId w:val="0"/>
        </w:numPr>
        <w:ind w:left="792"/>
        <w:rPr>
          <w:lang w:val="fr-FR"/>
        </w:rPr>
      </w:pPr>
      <w:bookmarkStart w:id="148" w:name="q:fraude"/>
      <w:bookmarkStart w:id="149" w:name="_Toc167362251"/>
      <w:bookmarkEnd w:id="146"/>
      <w:r w:rsidRPr="00BE491F">
        <w:rPr>
          <w:lang w:val="fr-FR"/>
        </w:rPr>
        <w:t>Peut-on éviter la fraude ?</w:t>
      </w:r>
      <w:bookmarkEnd w:id="14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Un système bien conçu permettrait de largement éviter la fraude. La Section </w:t>
      </w:r>
      <w:hyperlink w:anchor="sec:implementation">
        <w:r w:rsidRPr="00BE491F">
          <w:rPr>
            <w:rStyle w:val="Lienhypertexte"/>
            <w:rFonts w:ascii="Times New Roman" w:hAnsi="Times New Roman" w:cs="Times New Roman"/>
            <w:lang w:val="fr-FR"/>
          </w:rPr>
          <w:t>5.5</w:t>
        </w:r>
      </w:hyperlink>
      <w:r w:rsidRPr="00BE491F">
        <w:rPr>
          <w:rFonts w:ascii="Times New Roman" w:hAnsi="Times New Roman" w:cs="Times New Roman"/>
          <w:lang w:val="fr-FR"/>
        </w:rPr>
        <w:t xml:space="preserve"> montre qu’on peut contrôler que les émissions sont correctement reportées grâce à des observations par satellite, et garantir que personne ne touche plusieurs fois le revenu de base grâce à une identification biométrique. En outre, un pays qui n’appliquerait pas correctement la tarification carbone ou ne verserait pas correctement le revenu de base sur son territoire ferait face à des sanctions allant jusqu’à l’exclusion de l’union climatique.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Un autre type de fraude a eu lieu lors du lancement du marché carbone européen en 2009 : la fraude à la TVA sur les quotas carbone. Cette fraude a été rendue possible par une faille de conception du régime d’assujettissement des quotas à la TVA, corrigée en 2010</w:t>
      </w:r>
      <w:r w:rsidRPr="00BE491F">
        <w:rPr>
          <w:rStyle w:val="Appelnotedebasdep"/>
          <w:rFonts w:ascii="Times New Roman" w:hAnsi="Times New Roman" w:cs="Times New Roman"/>
        </w:rPr>
        <w:footnoteReference w:id="144"/>
      </w:r>
      <w:r w:rsidRPr="00BE491F">
        <w:rPr>
          <w:rFonts w:ascii="Times New Roman" w:hAnsi="Times New Roman" w:cs="Times New Roman"/>
          <w:lang w:val="fr-FR"/>
        </w:rPr>
        <w:t>. Une telle fraude ne s’est pas reproduite sur les autres marchés carbone, puisque les autorités sont désormais vigilantes à leur conception.</w:t>
      </w:r>
    </w:p>
    <w:p w:rsidR="00975B34" w:rsidRPr="00BE491F" w:rsidRDefault="001F6F3E" w:rsidP="00815054">
      <w:pPr>
        <w:pStyle w:val="Titre2"/>
        <w:numPr>
          <w:ilvl w:val="0"/>
          <w:numId w:val="0"/>
        </w:numPr>
        <w:ind w:left="792"/>
        <w:rPr>
          <w:lang w:val="fr-FR"/>
        </w:rPr>
      </w:pPr>
      <w:bookmarkStart w:id="150" w:name="q:soutien"/>
      <w:bookmarkStart w:id="151" w:name="_Toc167362252"/>
      <w:bookmarkEnd w:id="148"/>
      <w:r w:rsidRPr="00BE491F">
        <w:rPr>
          <w:lang w:val="fr-FR"/>
        </w:rPr>
        <w:t>La population ne va-t-elle pas s’opposer au Plan lorsqu’elle réalisera l’ampleur des efforts nécessaires ?</w:t>
      </w:r>
      <w:bookmarkEnd w:id="151"/>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Même s’il est impossible de prévoir l’avenir, il paraît improbable que la population s’oppose au Plan, et encore moins probable qu’elle s’oppose davantage au Plan qu’à une politique climatique nationale d’ambition équivalente, et ce pour plusieurs raisons.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D’une part, les enquêtes représentatives reflètent bien l’opinion publique. Par exemple, lors du mouvement des Gilets jaunes, seuls 13 % des Français déclaraient soutenir la taxe carbone. </w:t>
      </w:r>
      <w:r w:rsidRPr="00BE491F">
        <w:rPr>
          <w:rFonts w:ascii="Times New Roman" w:hAnsi="Times New Roman" w:cs="Times New Roman"/>
          <w:lang w:val="fr-FR"/>
        </w:rPr>
        <w:lastRenderedPageBreak/>
        <w:t>Notons que quelques mois avant et quelques mois après, le soutien était à un niveau bien plus élevé. Ainsi, une nouvelle enquête indiquait 38 % de soutien pour la même mesure deux ans après le début du mouvement</w:t>
      </w:r>
      <w:r w:rsidRPr="00BE491F">
        <w:rPr>
          <w:rStyle w:val="Appelnotedebasdep"/>
          <w:rFonts w:ascii="Times New Roman" w:hAnsi="Times New Roman" w:cs="Times New Roman"/>
        </w:rPr>
        <w:footnoteReference w:id="145"/>
      </w:r>
      <w:r w:rsidRPr="00BE491F">
        <w:rPr>
          <w:rFonts w:ascii="Times New Roman" w:hAnsi="Times New Roman" w:cs="Times New Roman"/>
          <w:lang w:val="fr-FR"/>
        </w:rPr>
        <w:t>. Si ces enquêtes révèlent que l’opinion sur une politique climatique peut changer substantiellement avec le contexte, la variation de soutien d’une année sur l’autre est restée contenue à moins de 25 points. De même, l’effet d’une campagne médiatique négative sur le Plan a été estimé à 11 points de soutien en moins aux États-Unis</w:t>
      </w:r>
      <w:r w:rsidRPr="00BE491F">
        <w:rPr>
          <w:rStyle w:val="Appelnotedebasdep"/>
          <w:rFonts w:ascii="Times New Roman" w:hAnsi="Times New Roman" w:cs="Times New Roman"/>
        </w:rPr>
        <w:footnoteReference w:id="146"/>
      </w:r>
      <w:r w:rsidRPr="00BE491F">
        <w:rPr>
          <w:rFonts w:ascii="Times New Roman" w:hAnsi="Times New Roman" w:cs="Times New Roman"/>
          <w:lang w:val="fr-FR"/>
        </w:rPr>
        <w:t xml:space="preserve">. Même dans l’hypothèse où le soutien au Plan baisserait de 25 points, il resterait majoritaire en Europe, puisqu’il est actuellement à 76 % (cf. Chapitre </w:t>
      </w:r>
      <w:hyperlink w:anchor="ch:soutien">
        <w:r w:rsidR="00BE491F" w:rsidRPr="00BE491F">
          <w:rPr>
            <w:rStyle w:val="Lienhypertexte"/>
            <w:rFonts w:ascii="Times New Roman" w:hAnsi="Times New Roman" w:cs="Times New Roman"/>
            <w:lang w:val="fr-FR"/>
          </w:rPr>
          <w:t>4</w:t>
        </w:r>
      </w:hyperlink>
      <w:r w:rsidRPr="00BE491F">
        <w:rPr>
          <w:rFonts w:ascii="Times New Roman" w:hAnsi="Times New Roman" w:cs="Times New Roman"/>
          <w:lang w:val="fr-FR"/>
        </w:rPr>
        <w:t>). Certes, avec un changement d’opinion, le soutien pourrait devenir minoritaire aux États-Unis, mais nous partons déjà du principe que les États-Unis ne participeront probablement pas au Plan.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Par ailleurs, les enquêtes convergent sur différents aspects cohérents avec un fort soutien au Plan. D’abord, les enquêtes montrent toutes que la plupart des humains se préoccupent du changement climatique et soutiennent l’action climatique. Par exemple, des enquêtes représentatives dans 125 pays montre que 89 % de la population mondiale trouve que leur gouvernement national devrait en faire plus pour combattre le changement climatique, et 69 % déclarent être prêts à contribuer 1 % de leur revenu pour ce faire</w:t>
      </w:r>
      <w:r w:rsidRPr="00BE491F">
        <w:rPr>
          <w:rStyle w:val="Appelnotedebasdep"/>
          <w:rFonts w:ascii="Times New Roman" w:hAnsi="Times New Roman" w:cs="Times New Roman"/>
        </w:rPr>
        <w:footnoteReference w:id="147"/>
      </w:r>
      <w:r w:rsidRPr="00BE491F">
        <w:rPr>
          <w:rFonts w:ascii="Times New Roman" w:hAnsi="Times New Roman" w:cs="Times New Roman"/>
          <w:lang w:val="fr-FR"/>
        </w:rPr>
        <w:t>. Ensuite, des enquêtes ont montré que deux tiers des États-uniens et huit Français sur dix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[le pays] étende très largement l’offre de transports non polluants »</w:t>
      </w:r>
      <w:r w:rsidRPr="00BE491F">
        <w:rPr>
          <w:rStyle w:val="Appelnotedebasdep"/>
          <w:rFonts w:ascii="Times New Roman" w:hAnsi="Times New Roman" w:cs="Times New Roman"/>
        </w:rPr>
        <w:footnoteReference w:id="148"/>
      </w:r>
      <w:r w:rsidRPr="00BE491F">
        <w:rPr>
          <w:rFonts w:ascii="Times New Roman" w:hAnsi="Times New Roman" w:cs="Times New Roman"/>
          <w:lang w:val="fr-FR"/>
        </w:rPr>
        <w:t>. Ainsi, une large majorité des humains se déclare prête à la mue écologique même quand on explicite le coût monétaire ou le changement de mode de vie qu’elle requiert.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ces déclarations semblent déconnectées des choix quotidiens, c’est principalement parce que les efforts individuels sont conditionnés à une mue systémique. Outre les aspirations de justice et les besoins matériels, cette conditionnalité est aussi liée à la tendance des individus à se conformer à la norme de leur groupe social. La recherche en psychologie sociale a montré que les individus ont des attitudes ambivalentes, liées à des aspirations en conflit les unes avec les autres et que, selon le contexte, une facette de leur identité est activée plutôt qu’une autre</w:t>
      </w:r>
      <w:r w:rsidRPr="00BE491F">
        <w:rPr>
          <w:rStyle w:val="Appelnotedebasdep"/>
          <w:rFonts w:ascii="Times New Roman" w:hAnsi="Times New Roman" w:cs="Times New Roman"/>
        </w:rPr>
        <w:footnoteReference w:id="149"/>
      </w:r>
      <w:r w:rsidRPr="00BE491F">
        <w:rPr>
          <w:rFonts w:ascii="Times New Roman" w:hAnsi="Times New Roman" w:cs="Times New Roman"/>
          <w:lang w:val="fr-FR"/>
        </w:rPr>
        <w:t>. Si, actuellement, le contexte social favorise l’activation d’une identité consumériste et individualiste, l’équilibre pourrait rapidement changer, puisque de nombreuses personnes sont prêtes à activer un autre mode de leur personnalité, plus frugal et altruiste.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Enfin, les études en la matière ont mis en évidence trois perceptions clés pour que la population soutienne une politique climatique : le fait que la mesure soit (perçue comme) effective pour lutter contre le changement climatique, dans l’intérêt des plus modestes, et dans son intérêt personnel</w:t>
      </w:r>
      <w:r w:rsidRPr="00BE491F">
        <w:rPr>
          <w:rStyle w:val="Appelnotedebasdep"/>
          <w:rFonts w:ascii="Times New Roman" w:hAnsi="Times New Roman" w:cs="Times New Roman"/>
        </w:rPr>
        <w:footnoteReference w:id="150"/>
      </w:r>
      <w:r w:rsidRPr="00BE491F">
        <w:rPr>
          <w:rFonts w:ascii="Times New Roman" w:hAnsi="Times New Roman" w:cs="Times New Roman"/>
          <w:lang w:val="fr-FR"/>
        </w:rPr>
        <w:t xml:space="preserve">. L’importance de l’effectivité permet de comprendre pourquoi les politiques climatiques à l’échelle mondiale sont préférées à des mesures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tout aussi rapides mais cantonnées à l’échelle nationale : seule une action mondiale peut mettre fin au changement climatique. Le Plan mondial pour le climat vérifie les deux premiers critères (effectivité et justice sociale) et pour peu qu’il soit complété par une redistribution nationale (telle que proposée au Chapitre </w:t>
      </w:r>
      <w:hyperlink w:anchor="ch:premier_pas">
        <w:r w:rsidR="00BE491F" w:rsidRPr="00BE491F">
          <w:rPr>
            <w:rStyle w:val="Lienhypertexte"/>
            <w:rFonts w:ascii="Times New Roman" w:hAnsi="Times New Roman" w:cs="Times New Roman"/>
            <w:lang w:val="fr-FR"/>
          </w:rPr>
          <w:t>7</w:t>
        </w:r>
      </w:hyperlink>
      <w:r w:rsidRPr="00BE491F">
        <w:rPr>
          <w:rFonts w:ascii="Times New Roman" w:hAnsi="Times New Roman" w:cs="Times New Roman"/>
          <w:lang w:val="fr-FR"/>
        </w:rPr>
        <w:t xml:space="preserve">), il préservera également l’intérêt des classes moyennes occidentales. En faisant peser de la sorte l’essentiel du coût de la mue écologique sur les plus aisés, cette solution a toutes les chances d’être soutenue par la majorité de la population, même dans les pays à hauts revenus. Dans la mesure où les classes moyennes occidentales ne seraient pas plus affectées dans la solution proposée que dans un programme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national, elles n’auraient pas de raison de protester contre le Plan mondial. Au vu de ces éléments, il me paraît beaucoup moins probable de voir surgir un mouvement social contre le Plan mondial que contre une taxe carbone qui nuit aux classes moyennes (telle que celle à l’origine des Gilets jaunes) ou contre l’interdiction de la production de voitures thermiques (à venir en 2035 dans l’UE). Certes, il y a néanmoins des chances que les plus riches s’opposent au Plan, car ils en seront les grands perdants. Tout l’enjeu sera alors de réussir à ce que la majorité de la population l’emporte sur l’élite, ce qui est censé se produire en démocratie.</w:t>
      </w:r>
    </w:p>
    <w:p w:rsidR="00975B34" w:rsidRPr="00BE491F" w:rsidRDefault="001F6F3E" w:rsidP="00815054">
      <w:pPr>
        <w:pStyle w:val="Titre2"/>
        <w:numPr>
          <w:ilvl w:val="0"/>
          <w:numId w:val="0"/>
        </w:numPr>
        <w:ind w:left="792"/>
        <w:rPr>
          <w:lang w:val="fr-FR"/>
        </w:rPr>
      </w:pPr>
      <w:bookmarkStart w:id="152" w:name="q:devise"/>
      <w:bookmarkStart w:id="153" w:name="_Toc167362253"/>
      <w:bookmarkEnd w:id="150"/>
      <w:r w:rsidRPr="00BE491F">
        <w:rPr>
          <w:lang w:val="fr-FR"/>
        </w:rPr>
        <w:t>En quelles devises s’effectueront les échanges de permis et la distribution du revenu de base ?</w:t>
      </w:r>
      <w:bookmarkEnd w:id="153"/>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Lors des enchères, n’importe quelle monnaie nationale sera acceptée pour acheter des permis d’émissions</w:t>
      </w:r>
      <w:r w:rsidRPr="00BE491F">
        <w:rPr>
          <w:rStyle w:val="Appelnotedebasdep"/>
          <w:rFonts w:ascii="Times New Roman" w:hAnsi="Times New Roman" w:cs="Times New Roman"/>
        </w:rPr>
        <w:footnoteReference w:id="151"/>
      </w:r>
      <w:r w:rsidRPr="00BE491F">
        <w:rPr>
          <w:rFonts w:ascii="Times New Roman" w:hAnsi="Times New Roman" w:cs="Times New Roman"/>
          <w:lang w:val="fr-FR"/>
        </w:rPr>
        <w:t xml:space="preserve">. Le revenu de base sera distribué dans la monnaie nationale. L’organisme chargé de la vente aux enchères et du versement du revenu de base contractera des </w:t>
      </w:r>
      <w:r w:rsidRPr="00BE491F">
        <w:rPr>
          <w:rFonts w:ascii="Times New Roman" w:hAnsi="Times New Roman" w:cs="Times New Roman"/>
          <w:i/>
          <w:iCs/>
          <w:lang w:val="fr-FR"/>
        </w:rPr>
        <w:t>swaps de change</w:t>
      </w:r>
      <w:r w:rsidRPr="00BE491F">
        <w:rPr>
          <w:rFonts w:ascii="Times New Roman" w:hAnsi="Times New Roman" w:cs="Times New Roman"/>
          <w:lang w:val="fr-FR"/>
        </w:rPr>
        <w:t xml:space="preserve"> avec les banques centrales de différents pays pour acquérir les devises locales nécessaires. En pratique, les banques centrales des pays à bas revenus accumuleront des réserves de devises fortement utilisées (dollar, euro, </w:t>
      </w:r>
      <w:proofErr w:type="spellStart"/>
      <w:r w:rsidRPr="00BE491F">
        <w:rPr>
          <w:rFonts w:ascii="Times New Roman" w:hAnsi="Times New Roman" w:cs="Times New Roman"/>
          <w:lang w:val="fr-FR"/>
        </w:rPr>
        <w:t>renmibi</w:t>
      </w:r>
      <w:proofErr w:type="spellEnd"/>
      <w:r w:rsidRPr="00BE491F">
        <w:rPr>
          <w:rFonts w:ascii="Times New Roman" w:hAnsi="Times New Roman" w:cs="Times New Roman"/>
          <w:lang w:val="fr-FR"/>
        </w:rPr>
        <w:t>), ce qui améliorera la stabilité financière de ces pays et leur permettra de financer des importations.</w:t>
      </w:r>
    </w:p>
    <w:p w:rsidR="00975B34" w:rsidRPr="00BE491F" w:rsidRDefault="001F6F3E" w:rsidP="00815054">
      <w:pPr>
        <w:pStyle w:val="Titre2"/>
        <w:numPr>
          <w:ilvl w:val="0"/>
          <w:numId w:val="0"/>
        </w:numPr>
        <w:ind w:left="792"/>
        <w:rPr>
          <w:lang w:val="fr-FR"/>
        </w:rPr>
      </w:pPr>
      <w:bookmarkStart w:id="154" w:name="q:macro"/>
      <w:bookmarkStart w:id="155" w:name="_Toc167362254"/>
      <w:bookmarkEnd w:id="152"/>
      <w:r w:rsidRPr="00BE491F">
        <w:rPr>
          <w:lang w:val="fr-FR"/>
        </w:rPr>
        <w:t>Quelles seront les conséquences macroéconomiques du Plan (croissance, inflation, chômage) ?</w:t>
      </w:r>
      <w:bookmarkEnd w:id="155"/>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Comme toute politique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le Plan renforcera l’activité de certains secteurs (énergies renouvelables, construction, extraction minière) et réduire l’activité d’autres secteurs (énergies fossiles, aviation). Cela se traduira par des créations d’emplois qui surpasseront les destructions d’emplois dans la plupart des pays, ainsi que par des relocalisations de lieux de travail et de logements. Ainsi, le chômage devrait diminuer au total, même s’il augmenterait dans certaines zones. L’effet sur la croissance mondiale devrait être positif, bien que la consommation finale des ménages croîtrait moins vite qu’en absence de mue écologique. En effet, une plus forte </w:t>
      </w:r>
      <w:r w:rsidRPr="00BE491F">
        <w:rPr>
          <w:rFonts w:ascii="Times New Roman" w:hAnsi="Times New Roman" w:cs="Times New Roman"/>
          <w:lang w:val="fr-FR"/>
        </w:rPr>
        <w:lastRenderedPageBreak/>
        <w:t>part de l’activité serait dédiée aux investissements, dont les bénéfices (en économie d’énergie notamment) ne se matérialisent qu’après coup.</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Même si les pays exportateurs d’hydrocarbures perdront d’importantes ressources avec la </w:t>
      </w:r>
      <w:proofErr w:type="spellStart"/>
      <w:r w:rsidRPr="00BE491F">
        <w:rPr>
          <w:rFonts w:ascii="Times New Roman" w:hAnsi="Times New Roman" w:cs="Times New Roman"/>
          <w:lang w:val="fr-FR"/>
        </w:rPr>
        <w:t>décarbonation</w:t>
      </w:r>
      <w:proofErr w:type="spellEnd"/>
      <w:r w:rsidRPr="00BE491F">
        <w:rPr>
          <w:rStyle w:val="Appelnotedebasdep"/>
          <w:rFonts w:ascii="Times New Roman" w:hAnsi="Times New Roman" w:cs="Times New Roman"/>
        </w:rPr>
        <w:footnoteReference w:id="152"/>
      </w:r>
      <w:r w:rsidRPr="00BE491F">
        <w:rPr>
          <w:rFonts w:ascii="Times New Roman" w:hAnsi="Times New Roman" w:cs="Times New Roman"/>
          <w:lang w:val="fr-FR"/>
        </w:rPr>
        <w:t>, il ne faut pas surestimer les pertes d’emploi qu’elle engendrerait à l’échelle mondiale. Celles-ci sont estimées à 28 millions (contre 52 millions d’emplois créés) par une étude</w:t>
      </w:r>
      <w:r w:rsidRPr="00BE491F">
        <w:rPr>
          <w:rStyle w:val="Appelnotedebasdep"/>
          <w:rFonts w:ascii="Times New Roman" w:hAnsi="Times New Roman" w:cs="Times New Roman"/>
        </w:rPr>
        <w:footnoteReference w:id="153"/>
      </w:r>
      <w:r w:rsidRPr="00BE491F">
        <w:rPr>
          <w:rFonts w:ascii="Times New Roman" w:hAnsi="Times New Roman" w:cs="Times New Roman"/>
          <w:lang w:val="fr-FR"/>
        </w:rPr>
        <w:t xml:space="preserve">, et à 9 millions (contre 14 millions de créations) par une autre </w:t>
      </w:r>
      <w:r w:rsidRPr="00BE491F">
        <w:rPr>
          <w:rStyle w:val="Appelnotedebasdep"/>
          <w:rFonts w:ascii="Times New Roman" w:hAnsi="Times New Roman" w:cs="Times New Roman"/>
        </w:rPr>
        <w:footnoteReference w:id="154"/>
      </w:r>
      <w:r w:rsidRPr="00BE491F">
        <w:rPr>
          <w:rFonts w:ascii="Times New Roman" w:hAnsi="Times New Roman" w:cs="Times New Roman"/>
          <w:lang w:val="fr-FR"/>
        </w:rPr>
        <w:t xml:space="preserve">. En d’autres termes,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détruirait au plus 1 % des emplois mondiaux et en créerait deux fois plus. Au niveau de l’emploi, l’ampleur de la transition est donc limitée, comparée à l’automatisation, qui menace 10 à 50 % des emplois</w:t>
      </w:r>
      <w:r w:rsidRPr="00BE491F">
        <w:rPr>
          <w:rStyle w:val="Appelnotedebasdep"/>
          <w:rFonts w:ascii="Times New Roman" w:hAnsi="Times New Roman" w:cs="Times New Roman"/>
        </w:rPr>
        <w:footnoteReference w:id="155"/>
      </w:r>
      <w:r w:rsidRPr="00BE491F">
        <w:rPr>
          <w:rFonts w:ascii="Times New Roman" w:hAnsi="Times New Roman" w:cs="Times New Roman"/>
          <w:lang w:val="fr-FR"/>
        </w:rPr>
        <w:t>, ou à la mécanisation de l’agriculture, qui a par exemple fait passer la part d’agriculteurs dans l’emploi des Français de 36 % à 10 % entre 1946 et 1976</w:t>
      </w:r>
      <w:r w:rsidRPr="00BE491F">
        <w:rPr>
          <w:rStyle w:val="Appelnotedebasdep"/>
          <w:rFonts w:ascii="Times New Roman" w:hAnsi="Times New Roman" w:cs="Times New Roman"/>
        </w:rPr>
        <w:footnoteReference w:id="156"/>
      </w:r>
      <w:r w:rsidRPr="00BE491F">
        <w:rPr>
          <w:rFonts w:ascii="Times New Roman" w:hAnsi="Times New Roman" w:cs="Times New Roman"/>
          <w:lang w:val="fr-FR"/>
        </w:rPr>
        <w:t xml:space="preserve"> et fait croître l’urbanisation au même rythme. En revanche, il ne faut pas sous-estimer les changements de mode de vie requis par la mue écologique, et notamment le déclin de la voiture individuelle et de la consommation de bœuf.</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Comme toute redistribution mondiale des richesses, le Plan va faire croître la consommation et l’activité dans les pays du Sud, et décroître la consommation des plus riches. La consommation de biens et services de base (alimentation, infrastructures, soins, éducation) va croître, au détriment de secteurs tels que le luxe et le tourisme. Le temps que l’économie s’ajuste, cette redistribution entraînera une hausse des prix des denrées de base, et potentiellement une baisse des prix dans certains secteurs (art, hôtellerie ). Notons que l’inflation initiale dans les pays à bas revenus sera nécessairement plus faible que la hausse du pouvoir d’achat due au revenu de base (l’inflation étant précisément causée par la hausse du pouvoir d’achat).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exemples historiques d’afflux massifs d’aide au développement en Afrique ont montré que ces transferts ont des effets positifs et conformes aux attentes (sur l’inflation, le commerce, le taux de change, les taux d’intérêt et la croissance)</w:t>
      </w:r>
      <w:r w:rsidRPr="00BE491F">
        <w:rPr>
          <w:rStyle w:val="Appelnotedebasdep"/>
          <w:rFonts w:ascii="Times New Roman" w:hAnsi="Times New Roman" w:cs="Times New Roman"/>
        </w:rPr>
        <w:footnoteReference w:id="157"/>
      </w:r>
      <w:r w:rsidRPr="00BE491F">
        <w:rPr>
          <w:rFonts w:ascii="Times New Roman" w:hAnsi="Times New Roman" w:cs="Times New Roman"/>
          <w:lang w:val="fr-FR"/>
        </w:rPr>
        <w:t xml:space="preserve">. Autre exemple, le Guyana a pu absorber un </w:t>
      </w:r>
      <w:r w:rsidRPr="00BE491F">
        <w:rPr>
          <w:rFonts w:ascii="Times New Roman" w:hAnsi="Times New Roman" w:cs="Times New Roman"/>
          <w:lang w:val="fr-FR"/>
        </w:rPr>
        <w:lastRenderedPageBreak/>
        <w:t>doublement de son PIB entre 2021 et 2022 (suite à l’ouverture d’un puits de pétrole) tout en maîtrisant l’inflation</w:t>
      </w:r>
      <w:r w:rsidRPr="00BE491F">
        <w:rPr>
          <w:rStyle w:val="Appelnotedebasdep"/>
          <w:rFonts w:ascii="Times New Roman" w:hAnsi="Times New Roman" w:cs="Times New Roman"/>
        </w:rPr>
        <w:footnoteReference w:id="158"/>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L’effet d’une telle redistribution sur le PIB d’un pays tel que la France est ambigu. D’une part, la croissance accrue des pays du Sud fera croître les exportations de biens et services des pays du Nord (machines-outils, services d’ingénierie, médicaments). D’autre part, l’importance de secteurs en déclin (luxe et tourisme représentent à eux deux 6 % du PIB français ) réduirait la production nationale. L’effet total sur le PIB n’excèdera sans doute pas un ou deux pourcents dans un sens ou dans l’autre, et restera dans tous les cas dérisoire au regard des bénéfices du Plan (fin du changement climatique et de l’extrême pauvreté).</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Même si les mécanismes macroéconomiques sont bien compris et que leur quantification est soumise aux incertitudes inhérentes à la modélisation, une telle modélisation est nécessaire pour anticiper au mieux les effets du Plan. Je compte m’y atteler prochainement avec d’autres universitaires.</w:t>
      </w:r>
    </w:p>
    <w:p w:rsidR="00975B34" w:rsidRPr="00BE491F" w:rsidRDefault="001F6F3E" w:rsidP="00815054">
      <w:pPr>
        <w:pStyle w:val="Titre2"/>
        <w:numPr>
          <w:ilvl w:val="0"/>
          <w:numId w:val="0"/>
        </w:numPr>
        <w:ind w:left="792"/>
        <w:rPr>
          <w:lang w:val="fr-FR"/>
        </w:rPr>
      </w:pPr>
      <w:bookmarkStart w:id="156" w:name="q:climate_movt"/>
      <w:bookmarkStart w:id="157" w:name="_Toc167362255"/>
      <w:bookmarkEnd w:id="154"/>
      <w:r w:rsidRPr="00BE491F">
        <w:rPr>
          <w:lang w:val="fr-FR"/>
        </w:rPr>
        <w:t>Comment se positionne le Plan par rapport à d’autres revendications telles que des transferts pour les pertes et dommages ou le traité de non-prolifération des fossiles ?</w:t>
      </w:r>
      <w:bookmarkEnd w:id="15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Les pays en développement revendiquent au moins 100 milliards de dollars annuels pour compenser les pertes et dommages climatiques causés par les émissions des pays développés</w:t>
      </w:r>
      <w:r w:rsidRPr="00BE491F">
        <w:rPr>
          <w:rStyle w:val="Appelnotedebasdep"/>
          <w:rFonts w:ascii="Times New Roman" w:hAnsi="Times New Roman" w:cs="Times New Roman"/>
        </w:rPr>
        <w:footnoteReference w:id="159"/>
      </w:r>
      <w:r w:rsidRPr="00BE491F">
        <w:rPr>
          <w:rFonts w:ascii="Times New Roman" w:hAnsi="Times New Roman" w:cs="Times New Roman"/>
          <w:lang w:val="fr-FR"/>
        </w:rPr>
        <w:t>. Cette compensation découle de la responsabilité historique des États, tandis que le Plan mondial pour le climat concerne les émissions futures. En outre, ces financements n’auraient pas vocation à plafonner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et n’auraient aucun effet sur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Ainsi, le Plan mondial pour le climat est une revendication parallèle, qui ne doit pas se substituer à celle liées aux pertes et dommages.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Le traité de non-prolifération des combustibles fossiles est une initiative internationale pour une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juste, portée conjointement par le mouvement pour le climat, des scientifiques, et des pays insulaires du Pacifique</w:t>
      </w:r>
      <w:r w:rsidRPr="00BE491F">
        <w:rPr>
          <w:rStyle w:val="Appelnotedebasdep"/>
          <w:rFonts w:ascii="Times New Roman" w:hAnsi="Times New Roman" w:cs="Times New Roman"/>
        </w:rPr>
        <w:footnoteReference w:id="160"/>
      </w:r>
      <w:r w:rsidRPr="00BE491F">
        <w:rPr>
          <w:rFonts w:ascii="Times New Roman" w:hAnsi="Times New Roman" w:cs="Times New Roman"/>
          <w:lang w:val="fr-FR"/>
        </w:rPr>
        <w:t>. Contrairement à ce que son nom pourrait laisser penser, aucun traité n’a été ébauché dans le cadre de cette initiative, et ses revendications restent d’ordre général. De ce fait, le Plan mondial pour le climat est tout à fait compatible avec cette initiative, et peut même être compris comme une instanciation possible d’un tel traité.</w:t>
      </w:r>
    </w:p>
    <w:p w:rsidR="00975B34" w:rsidRPr="00BE491F" w:rsidRDefault="001F6F3E" w:rsidP="00815054">
      <w:pPr>
        <w:pStyle w:val="Titre2"/>
        <w:numPr>
          <w:ilvl w:val="0"/>
          <w:numId w:val="0"/>
        </w:numPr>
        <w:ind w:left="792"/>
        <w:rPr>
          <w:lang w:val="fr-FR"/>
        </w:rPr>
      </w:pPr>
      <w:bookmarkStart w:id="158" w:name="q:ets"/>
      <w:bookmarkStart w:id="159" w:name="_Toc167362256"/>
      <w:bookmarkEnd w:id="156"/>
      <w:r w:rsidRPr="00BE491F">
        <w:rPr>
          <w:lang w:val="fr-FR"/>
        </w:rPr>
        <w:t>Comment ce système s’articulerait avec les outils déjà en place, comme le marché carbone européen ?</w:t>
      </w:r>
      <w:bookmarkEnd w:id="159"/>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éviter de ralentir la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de certains pays déjà ambitieux, le Plan devrait s’ajouter aux instruments en place.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Prenons l’exemple de l’ETS, c’est-à-dire le marché du carbone européen. Deux cas sont possibles. Le cas le moins probable, c’est que le prix européen du carbone (juste avant l’entrée en vigueur du système mondial) soit inférieur au prix mondial. L’application du prix mondial suffirait alors à ramener les émissions européennes sous le plafond défini par l’ETS sans avoir besoin du mécanisme de prix européen : le prix du carbone dans l’ETS serait de zéro. Dans le cas le plus probable, le prix mondial serait inférieur au prix nécessaire sur l’ETS pour que les émissions européennes respectent le plafond européen. Dans ce cas-là, le prix du carbone total (mondial + européen) payé dans l’UE ne varierait pas lors de l’introduction du prix mondial, mais le prix mondial absorberait une partie du prix européen. En d’autres termes, l’UE perdrait des recettes au profit du reste du monde. Il faudrait donc prévoir des recettes additionnelles si l’on souhaite perpétuer les programmes financés par les recettes de l’ETS, tels que des subventions à la rénovation thermique. Encore une fois, la taxation des plus fortunés pourrait faire l’affaire (cf. Tableau </w:t>
      </w:r>
      <w:hyperlink w:anchor="tab:redistr_policies">
        <w:r w:rsidR="00BE491F" w:rsidRPr="00BE491F">
          <w:rPr>
            <w:rStyle w:val="Lienhypertexte"/>
            <w:rFonts w:ascii="Times New Roman" w:hAnsi="Times New Roman" w:cs="Times New Roman"/>
            <w:lang w:val="fr-FR"/>
          </w:rPr>
          <w:t>7.1</w:t>
        </w:r>
      </w:hyperlink>
      <w:r w:rsidRPr="00BE491F">
        <w:rPr>
          <w:rFonts w:ascii="Times New Roman" w:hAnsi="Times New Roman" w:cs="Times New Roman"/>
          <w:lang w:val="fr-FR"/>
        </w:rPr>
        <w:t>).</w:t>
      </w:r>
    </w:p>
    <w:p w:rsidR="00815054" w:rsidRDefault="00815054">
      <w:pPr>
        <w:rPr>
          <w:rFonts w:ascii="Times New Roman" w:eastAsiaTheme="majorEastAsia" w:hAnsi="Times New Roman" w:cs="Times New Roman"/>
          <w:b/>
          <w:bCs/>
          <w:color w:val="4F81BD" w:themeColor="accent1"/>
          <w:sz w:val="32"/>
          <w:szCs w:val="32"/>
          <w:lang w:val="fr-FR"/>
        </w:rPr>
      </w:pPr>
      <w:bookmarkStart w:id="160" w:name="annexe"/>
      <w:bookmarkEnd w:id="118"/>
      <w:bookmarkEnd w:id="158"/>
      <w:r>
        <w:rPr>
          <w:rFonts w:ascii="Times New Roman" w:hAnsi="Times New Roman" w:cs="Times New Roman"/>
          <w:lang w:val="fr-FR"/>
        </w:rPr>
        <w:br w:type="page"/>
      </w:r>
    </w:p>
    <w:p w:rsidR="00975B34" w:rsidRPr="00BE491F" w:rsidRDefault="001F6F3E">
      <w:pPr>
        <w:pStyle w:val="Titre1"/>
        <w:rPr>
          <w:rFonts w:ascii="Times New Roman" w:hAnsi="Times New Roman" w:cs="Times New Roman"/>
          <w:lang w:val="fr-FR"/>
        </w:rPr>
      </w:pPr>
      <w:bookmarkStart w:id="161" w:name="_Toc167362257"/>
      <w:r w:rsidRPr="00BE491F">
        <w:rPr>
          <w:rFonts w:ascii="Times New Roman" w:hAnsi="Times New Roman" w:cs="Times New Roman"/>
          <w:lang w:val="fr-FR"/>
        </w:rPr>
        <w:lastRenderedPageBreak/>
        <w:t>Annexe technique et méthodologique</w:t>
      </w:r>
      <w:bookmarkEnd w:id="161"/>
    </w:p>
    <w:p w:rsidR="00975B34" w:rsidRPr="00BE491F" w:rsidRDefault="001F6F3E" w:rsidP="00815054">
      <w:pPr>
        <w:pStyle w:val="Titre2"/>
        <w:rPr>
          <w:lang w:val="fr-FR"/>
        </w:rPr>
      </w:pPr>
      <w:bookmarkStart w:id="162" w:name="les-détails-du-plan"/>
      <w:bookmarkStart w:id="163" w:name="_Toc167362258"/>
      <w:r w:rsidRPr="00BE491F">
        <w:rPr>
          <w:lang w:val="fr-FR"/>
        </w:rPr>
        <w:t>Les détails du Plan</w:t>
      </w:r>
      <w:bookmarkStart w:id="164" w:name="ch:details"/>
      <w:bookmarkEnd w:id="163"/>
      <w:bookmarkEnd w:id="16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Certains points restent à préciser pour que le Plan soit complet : son calendrier, son champ d’application, son cadre, sa gouvernance, l’organisation du marché et ses mécanismes de participation.</w:t>
      </w:r>
    </w:p>
    <w:p w:rsidR="00975B34" w:rsidRPr="00BE491F" w:rsidRDefault="001F6F3E" w:rsidP="00815054">
      <w:pPr>
        <w:pStyle w:val="Titre6"/>
        <w:numPr>
          <w:ilvl w:val="0"/>
          <w:numId w:val="0"/>
        </w:numPr>
        <w:ind w:left="3600"/>
        <w:rPr>
          <w:rFonts w:ascii="Times New Roman" w:hAnsi="Times New Roman" w:cs="Times New Roman"/>
          <w:lang w:val="fr-FR"/>
        </w:rPr>
      </w:pPr>
      <w:bookmarkStart w:id="165" w:name="calendrier"/>
      <w:r w:rsidRPr="00BE491F">
        <w:rPr>
          <w:rFonts w:ascii="Times New Roman" w:hAnsi="Times New Roman" w:cs="Times New Roman"/>
          <w:lang w:val="fr-FR"/>
        </w:rPr>
        <w:t>Calendrier</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Plan peut être inscrit à l’ordre du jour des COP et du G20, en vue d’une mise en œuvre progressive entre 2030 et 2035. Au cours de la phase de négociation et de préparation (avant 2030), il est essentiel de demander aux citoyens du monde entier s’ils souhaitent bénéficier d’un revenu de base et d’étudier leurs préoccupations potentielles. En effet, chaque communauté devrait avoir le droit de se retirer du revenu de base (ou de le recevoir sous une forme différente, par exemple sous la forme d’un transfert à l’ensemble de la communauté plutôt qu’à des individus), afin d’éviter de perturber les structures sociales. En outre, le revenu de base devrait commencer avec des montants très faibles pour s’assurer que sa mise en œuvre se déroule sans heurts. En effet, la redistribution opérée par le revenu de base entraînerait une augmentation de la demande (et du prix) des produits de base. Malgré l’inflation, le revenu de base augmenterait le pouvoir d’achat des personnes à bas revenus, mais il est important de ne laisser personne de côté et de s’assurer que tous ceux qui veulent le revenu de base le reçoivent. Si le système d’échange de quotas d’émission est prêt avant le revenu de base, il pourrait être mis en œuvre en allouant (dans un premier temps) les recettes aux États.</w:t>
      </w:r>
    </w:p>
    <w:p w:rsidR="00975B34" w:rsidRPr="00BE491F" w:rsidRDefault="001F6F3E" w:rsidP="00815054">
      <w:pPr>
        <w:pStyle w:val="Titre6"/>
        <w:numPr>
          <w:ilvl w:val="0"/>
          <w:numId w:val="0"/>
        </w:numPr>
        <w:ind w:left="3600"/>
        <w:rPr>
          <w:rFonts w:ascii="Times New Roman" w:hAnsi="Times New Roman" w:cs="Times New Roman"/>
          <w:lang w:val="fr-FR"/>
        </w:rPr>
      </w:pPr>
      <w:bookmarkStart w:id="166" w:name="périmètre"/>
      <w:bookmarkEnd w:id="165"/>
      <w:r w:rsidRPr="00BE491F">
        <w:rPr>
          <w:rFonts w:ascii="Times New Roman" w:hAnsi="Times New Roman" w:cs="Times New Roman"/>
          <w:lang w:val="fr-FR"/>
        </w:rPr>
        <w:t>Périmètre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A priori, le Plan réglementerait exclusivement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Style w:val="Appelnotedebasdep"/>
          <w:rFonts w:ascii="Times New Roman" w:hAnsi="Times New Roman" w:cs="Times New Roman"/>
        </w:rPr>
        <w:footnoteReference w:id="161"/>
      </w:r>
      <w:r w:rsidRPr="00BE491F">
        <w:rPr>
          <w:rFonts w:ascii="Times New Roman" w:hAnsi="Times New Roman" w:cs="Times New Roman"/>
          <w:lang w:val="fr-FR"/>
        </w:rPr>
        <w:t>. Bien que des politiques similaires puissent être conçues pour réglementer d’autres substances, comme le méthane, il est plus approprié de traiter le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séparément afin de mieux gérer ses spécificités. Idéalement, le Plan devrait couvrir toutes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bien qu’il puisse être plus pratique de le limiter dans un premier temps au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provenant des combustibles fossiles et de la production de ciment dans les grandes unités industrielles (c’est-à-dire un champ d’application semblable aux deux marchés carbone européens combinés). Le Plan devrait également couvrir les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provenant du transport maritime international et de l’aviation.</w:t>
      </w:r>
    </w:p>
    <w:p w:rsidR="00975B34" w:rsidRPr="00BE491F" w:rsidRDefault="001F6F3E" w:rsidP="00815054">
      <w:pPr>
        <w:pStyle w:val="Titre6"/>
        <w:numPr>
          <w:ilvl w:val="0"/>
          <w:numId w:val="0"/>
        </w:numPr>
        <w:ind w:left="3600"/>
        <w:rPr>
          <w:rFonts w:ascii="Times New Roman" w:hAnsi="Times New Roman" w:cs="Times New Roman"/>
          <w:lang w:val="fr-FR"/>
        </w:rPr>
      </w:pPr>
      <w:bookmarkStart w:id="167" w:name="cadre"/>
      <w:bookmarkEnd w:id="166"/>
      <w:r w:rsidRPr="00BE491F">
        <w:rPr>
          <w:rFonts w:ascii="Times New Roman" w:hAnsi="Times New Roman" w:cs="Times New Roman"/>
          <w:lang w:val="fr-FR"/>
        </w:rPr>
        <w:t>Cadre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 traité international instituant le Plan devrait préciser certains éléments non modifiables, notamment son périmètre, l’utilisation de ses recettes, ses règles de gouvernance et le budget carbone. Le principal élément à négocier serait le budget carbone, et celui-ci devrait être défini en conformité avec l’accord de Paris. Une référence à l’accord de Paris permettrait de définir un budget carbone « Contenant l’élévation de la température moyenne de la planète nettement en dessous de 2 °C par rapport aux niveaux préindustriels et en poursuivant l’action menée pour limiter l’élévation de la température à 1,5 °C ». Une interprétation possible de cet objectif est de </w:t>
      </w:r>
      <w:r w:rsidRPr="00BE491F">
        <w:rPr>
          <w:rFonts w:ascii="Times New Roman" w:hAnsi="Times New Roman" w:cs="Times New Roman"/>
          <w:lang w:val="fr-FR"/>
        </w:rPr>
        <w:lastRenderedPageBreak/>
        <w:t xml:space="preserve">viser une température à long terme de +1,5°C mais d’autoriser un dépassement temporaire dans la limite de +2°C. En considérant que viser +1,5°C signifie adopter un budget carbone donnant une chance sur deux d’atteindre cette cible, cette interprétation définirait un budget carbone de 500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2020</w:t>
      </w:r>
      <w:r w:rsidRPr="00BE491F">
        <w:rPr>
          <w:rStyle w:val="Appelnotedebasdep"/>
          <w:rFonts w:ascii="Times New Roman" w:hAnsi="Times New Roman" w:cs="Times New Roman"/>
        </w:rPr>
        <w:footnoteReference w:id="162"/>
      </w:r>
      <w:r w:rsidRPr="00BE491F">
        <w:rPr>
          <w:rFonts w:ascii="Times New Roman" w:hAnsi="Times New Roman" w:cs="Times New Roman"/>
          <w:lang w:val="fr-FR"/>
        </w:rPr>
        <w:t xml:space="preserve">, qui déterminerait le budget carbone du Plan en soustrayant les émissions survenant entre 2020 et le lancement du Plan. Ce budget couvrirait à la fois le budget d’émissions positives de la première phase du Plan et les budgets d’émissions positives et négatives de la seconde phase (cf. Section </w:t>
      </w:r>
      <w:hyperlink w:anchor="sec:pcp_quota">
        <w:r w:rsidRPr="00BE491F">
          <w:rPr>
            <w:rStyle w:val="Lienhypertexte"/>
            <w:rFonts w:ascii="Times New Roman" w:hAnsi="Times New Roman" w:cs="Times New Roman"/>
            <w:lang w:val="fr-FR"/>
          </w:rPr>
          <w:t>5.1</w:t>
        </w:r>
      </w:hyperlink>
      <w:r w:rsidRPr="00BE491F">
        <w:rPr>
          <w:rFonts w:ascii="Times New Roman" w:hAnsi="Times New Roman" w:cs="Times New Roman"/>
          <w:lang w:val="fr-FR"/>
        </w:rPr>
        <w:t xml:space="preserve">). La trajectoire complète d’émissions pourrait alors être choisie conformément à l’objectif de dépassement maximal et à la compréhension actualisée du système climatique. En particulier, le budget d’émissions de la première phase permettant de maintenir le réchauffement climatique sous les 2°C pourrait être choisi suivant une probabilité de 67 % (ce qui implique un budget de 1 150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2020, soit 1 000 Gt à partir de 2024) ou une probabilité de 83 % (900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à partir de 2020).</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Si certains pays ne participent pas au Plan, le budget carbone du Plan serait ajusté à la baisse sur la base d’un droit d’émission égal pour chaque adulte humain (en cohérence avec le principe de laisser les mêmes droits d’émission aux pays non participants).</w:t>
      </w:r>
    </w:p>
    <w:p w:rsidR="00975B34" w:rsidRPr="00BE491F" w:rsidRDefault="001F6F3E" w:rsidP="00815054">
      <w:pPr>
        <w:pStyle w:val="Titre6"/>
        <w:numPr>
          <w:ilvl w:val="0"/>
          <w:numId w:val="0"/>
        </w:numPr>
        <w:ind w:left="3600"/>
        <w:rPr>
          <w:rFonts w:ascii="Times New Roman" w:hAnsi="Times New Roman" w:cs="Times New Roman"/>
          <w:lang w:val="fr-FR"/>
        </w:rPr>
      </w:pPr>
      <w:bookmarkStart w:id="168" w:name="gouvernance"/>
      <w:bookmarkEnd w:id="167"/>
      <w:r w:rsidRPr="00BE491F">
        <w:rPr>
          <w:rFonts w:ascii="Times New Roman" w:hAnsi="Times New Roman" w:cs="Times New Roman"/>
          <w:lang w:val="fr-FR"/>
        </w:rPr>
        <w:t>Gouvernance</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L’organe de gouvernance du Plan définirait le quota d’émissions annuel (conformément au cadre du Plan), l’organisation du marché (</w:t>
      </w:r>
      <w:proofErr w:type="spellStart"/>
      <w:r w:rsidRPr="00BE491F">
        <w:rPr>
          <w:rFonts w:ascii="Times New Roman" w:hAnsi="Times New Roman" w:cs="Times New Roman"/>
          <w:i/>
          <w:iCs/>
          <w:lang w:val="fr-FR"/>
        </w:rPr>
        <w:t>market</w:t>
      </w:r>
      <w:proofErr w:type="spellEnd"/>
      <w:r w:rsidRPr="00BE491F">
        <w:rPr>
          <w:rFonts w:ascii="Times New Roman" w:hAnsi="Times New Roman" w:cs="Times New Roman"/>
          <w:i/>
          <w:iCs/>
          <w:lang w:val="fr-FR"/>
        </w:rPr>
        <w:t xml:space="preserve"> design</w:t>
      </w:r>
      <w:r w:rsidRPr="00BE491F">
        <w:rPr>
          <w:rFonts w:ascii="Times New Roman" w:hAnsi="Times New Roman" w:cs="Times New Roman"/>
          <w:lang w:val="fr-FR"/>
        </w:rPr>
        <w:t>) et les éventuelles sanctions à l’encontre des pays non participants. Le choix des sanctions serait la décision la plus politique de l’organe de gouvernance. Ces sanctions pourraient se retourner contre les membres de l’union en cas d’éventuelles représailles de la part des pays sanctionnés, et ces représailles affecteraient probablement les pays en proportion de leur poids économique et géopolitique. En outre, le système d’échange de quotas d’émissions imposerait un coût aux pays participants en proportion de leurs émissions. Il semble donc légitime d’accorder à chaque pays un droit de vote proportionnel à ses émissions de CO</w:t>
      </w:r>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en ce qui concerne les sanctions et les décisions techniques relatives au marché carbone (les décisions importantes étant déjà réglées dans le traité). Pour les décisions relatives au revenu de base, chaque pays aurait un droit de vote proportionnel à sa population adulte.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Lorsque l’organe de gouvernance devrait choisir entre plusieurs options, il devrait utiliser le vote par approbation</w:t>
      </w:r>
      <w:r w:rsidRPr="00BE491F">
        <w:rPr>
          <w:rStyle w:val="Appelnotedebasdep"/>
          <w:rFonts w:ascii="Times New Roman" w:hAnsi="Times New Roman" w:cs="Times New Roman"/>
        </w:rPr>
        <w:footnoteReference w:id="163"/>
      </w:r>
      <w:r w:rsidRPr="00BE491F">
        <w:rPr>
          <w:rFonts w:ascii="Times New Roman" w:hAnsi="Times New Roman" w:cs="Times New Roman"/>
          <w:lang w:val="fr-FR"/>
        </w:rPr>
        <w:t>, et lorsque ces options sont numériques, utiliser la valeur médiane préférée. Enfin, chaque pays devrait être autorisé à faire siéger plusieurs représentants plutôt qu’un seul, à choisir le mode de désignation de ses représentants (éventuellement par le biais d’élections) ainsi que la manière dont les droits de vote du pays sont répartis entre ces représentants.</w:t>
      </w:r>
    </w:p>
    <w:p w:rsidR="00975B34" w:rsidRPr="00BE491F" w:rsidRDefault="001F6F3E" w:rsidP="00815054">
      <w:pPr>
        <w:pStyle w:val="Titre6"/>
        <w:numPr>
          <w:ilvl w:val="0"/>
          <w:numId w:val="0"/>
        </w:numPr>
        <w:ind w:left="3600"/>
        <w:rPr>
          <w:rFonts w:ascii="Times New Roman" w:hAnsi="Times New Roman" w:cs="Times New Roman"/>
          <w:lang w:val="fr-FR"/>
        </w:rPr>
      </w:pPr>
      <w:bookmarkStart w:id="169" w:name="organisation-du-marché"/>
      <w:bookmarkEnd w:id="168"/>
      <w:r w:rsidRPr="00BE491F">
        <w:rPr>
          <w:rFonts w:ascii="Times New Roman" w:hAnsi="Times New Roman" w:cs="Times New Roman"/>
          <w:lang w:val="fr-FR"/>
        </w:rPr>
        <w:t>Organisation du marché</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La période requise pour restituer les permis d’émission devrait être d’une année civile, et le quota devrait être ajusté chaque année. Les compensations carbone ne devraient pas être </w:t>
      </w:r>
      <w:r w:rsidRPr="00BE491F">
        <w:rPr>
          <w:rFonts w:ascii="Times New Roman" w:hAnsi="Times New Roman" w:cs="Times New Roman"/>
          <w:lang w:val="fr-FR"/>
        </w:rPr>
        <w:lastRenderedPageBreak/>
        <w:t>autorisées en remplacement des permis d’émission. L’emprunt et la mise en réserve de permis d’émission devraient être limités dans le temps et en quantité afin d’éviter la spéculation.</w:t>
      </w:r>
    </w:p>
    <w:p w:rsidR="00975B34" w:rsidRPr="00BE491F" w:rsidRDefault="001F6F3E" w:rsidP="00815054">
      <w:pPr>
        <w:pStyle w:val="Titre6"/>
        <w:numPr>
          <w:ilvl w:val="0"/>
          <w:numId w:val="0"/>
        </w:numPr>
        <w:ind w:left="3600"/>
        <w:rPr>
          <w:rFonts w:ascii="Times New Roman" w:hAnsi="Times New Roman" w:cs="Times New Roman"/>
          <w:lang w:val="fr-FR"/>
        </w:rPr>
      </w:pPr>
      <w:bookmarkStart w:id="170" w:name="mécanismes-de-participation"/>
      <w:bookmarkEnd w:id="169"/>
      <w:r w:rsidRPr="00BE491F">
        <w:rPr>
          <w:rFonts w:ascii="Times New Roman" w:hAnsi="Times New Roman" w:cs="Times New Roman"/>
          <w:lang w:val="fr-FR"/>
        </w:rPr>
        <w:t>Mécanismes de participation</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mécanisme de participation de base, qui empêcherait également les fuites de carbone</w:t>
      </w:r>
      <w:r w:rsidRPr="00BE491F">
        <w:rPr>
          <w:rStyle w:val="Appelnotedebasdep"/>
          <w:rFonts w:ascii="Times New Roman" w:hAnsi="Times New Roman" w:cs="Times New Roman"/>
        </w:rPr>
        <w:footnoteReference w:id="164"/>
      </w:r>
      <w:r w:rsidRPr="00BE491F">
        <w:rPr>
          <w:rFonts w:ascii="Times New Roman" w:hAnsi="Times New Roman" w:cs="Times New Roman"/>
          <w:lang w:val="fr-FR"/>
        </w:rPr>
        <w:t xml:space="preserve">, est une tarification carbone aux frontières : les pays non participants seraient soumis à un droit de douane sur les biens qu’ils exportent vers les pays participants en proportion du contenu carbone de ces biens (ou en fonction d’une valeur de référence correspondant au pire cas possible si ces émissions ne peuvent pas être mesurées). Le prix du carbone appliqué à ces exportations serait au moins égal au prix du marché. L’organe de gouvernance pourrait décider d’appliquer un prix plus élevé, pour deux raisons. Premièrement, si des pays non participants (dont l’empreinte carbone est supérieure à la moyenne) rejoignaient le Plan, le budget carbone du Plan augmenterait moins que l’ensemble des émissions réglementées, de sorte que le prix du carbone sur le marché augmenterait. Le prix du carbone mondial devrait être égal à ce niveau plus élevé pour respecter le budget carbone. Par conséquent, la tarification carbone aux frontières pourrait être fixée à (la valeur estimée) de ce </w:t>
      </w:r>
      <w:r w:rsidRPr="00BE491F">
        <w:rPr>
          <w:rFonts w:ascii="Times New Roman" w:hAnsi="Times New Roman" w:cs="Times New Roman"/>
          <w:i/>
          <w:iCs/>
          <w:lang w:val="fr-FR"/>
        </w:rPr>
        <w:t>prix contrefactuel</w:t>
      </w:r>
      <w:r w:rsidRPr="00BE491F">
        <w:rPr>
          <w:rFonts w:ascii="Times New Roman" w:hAnsi="Times New Roman" w:cs="Times New Roman"/>
          <w:lang w:val="fr-FR"/>
        </w:rPr>
        <w:t>, afin d’internaliser le prix que les entités participantes devraient payer pour ces biens importés si le Plan était réellement mondial et si le budget carbone était respecté. Deuxièmement, l’organe de gouvernance pourrait décider d’appliquer des sanctions sous la forme d’un tarif plus élevé que le prix contrefactuel.</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Dans certains pays fédéraux comme les États-Unis, certains États peuvent être disposés à adhérer au Plan alors que le niveau fédéral ne le souhaite pas. Le Plan inclurait des dispositions pour aider ces États à y adhérer. En particulier, les entités infranationales participantes seraient autorisées à ne pas prélever la tarification carbone aux frontières, et elles pourraient choisir librement l’utilisation des recettes qui leur sont allouées, sans être tenues au revenu de base. Ainsi, un État comme la Californie pourrait utiliser les recettes du Plan pour subventionner des entreprises manufacturières, perpétuant ainsi l’usage des recettes de son propre marché carbone, usage qui empêche les fuites de carbone tout en respectant l’union douanière nationale.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Bien que les pays à hauts revenus aient la capacité et le devoir d’aider les pays à bas revenus à se </w:t>
      </w:r>
      <w:proofErr w:type="spellStart"/>
      <w:r w:rsidRPr="00BE491F">
        <w:rPr>
          <w:rFonts w:ascii="Times New Roman" w:hAnsi="Times New Roman" w:cs="Times New Roman"/>
          <w:lang w:val="fr-FR"/>
        </w:rPr>
        <w:t>décarboner</w:t>
      </w:r>
      <w:proofErr w:type="spellEnd"/>
      <w:r w:rsidRPr="00BE491F">
        <w:rPr>
          <w:rFonts w:ascii="Times New Roman" w:hAnsi="Times New Roman" w:cs="Times New Roman"/>
          <w:lang w:val="fr-FR"/>
        </w:rPr>
        <w:t xml:space="preserve"> et à réduire la pauvreté, cette responsabilité ne semble pas s’appliquer aux </w:t>
      </w:r>
      <w:r w:rsidRPr="00BE491F">
        <w:rPr>
          <w:rFonts w:ascii="Times New Roman" w:hAnsi="Times New Roman" w:cs="Times New Roman"/>
          <w:i/>
          <w:iCs/>
          <w:lang w:val="fr-FR"/>
        </w:rPr>
        <w:t>pays intermédiaires</w:t>
      </w:r>
      <w:r w:rsidRPr="00BE491F">
        <w:rPr>
          <w:rFonts w:ascii="Times New Roman" w:hAnsi="Times New Roman" w:cs="Times New Roman"/>
          <w:lang w:val="fr-FR"/>
        </w:rPr>
        <w:t xml:space="preserve"> dont le revenu par habitant est inférieur à la moyenne mondiale. Pourtant, certains pays intermédiaires comme la Chine ont une empreinte carbone supérieure à la moyenne. Pour encourager ces pays à participer au Plan, on pourrait leur permettre de ne pas participer à la mutualisation des recettes et au revenu de base, sous certaines conditions. Pour bénéficier d’une dérogation complète et conserver les recettes des ventes aux enchères perçues sur son territoire, un pays devrait avoir un PIB par habitant inférieur à 1,5 fois la moyenne mondiale</w:t>
      </w:r>
      <w:r w:rsidRPr="00BE491F">
        <w:rPr>
          <w:rStyle w:val="Appelnotedebasdep"/>
          <w:rFonts w:ascii="Times New Roman" w:hAnsi="Times New Roman" w:cs="Times New Roman"/>
        </w:rPr>
        <w:footnoteReference w:id="165"/>
      </w:r>
      <w:r w:rsidRPr="00BE491F">
        <w:rPr>
          <w:rFonts w:ascii="Times New Roman" w:hAnsi="Times New Roman" w:cs="Times New Roman"/>
          <w:lang w:val="fr-FR"/>
        </w:rPr>
        <w:t xml:space="preserve">. Les pays plus riches que ce seuil pourraient bénéficier d’une dérogation partielle, dans la mesure où leur PIB par habitant reste inférieur au double de la moyenne mondiale. Par exemple, un pays dont le PIB est supérieur de 70 % à la moyenne devrait mutualiser 40 % des recettes provenant de ses </w:t>
      </w:r>
      <w:r w:rsidRPr="00BE491F">
        <w:rPr>
          <w:rFonts w:ascii="Times New Roman" w:hAnsi="Times New Roman" w:cs="Times New Roman"/>
          <w:lang w:val="fr-FR"/>
        </w:rPr>
        <w:lastRenderedPageBreak/>
        <w:t>émissions territoriales</w:t>
      </w:r>
      <w:r w:rsidRPr="00BE491F">
        <w:rPr>
          <w:rStyle w:val="Appelnotedebasdep"/>
          <w:rFonts w:ascii="Times New Roman" w:hAnsi="Times New Roman" w:cs="Times New Roman"/>
        </w:rPr>
        <w:footnoteReference w:id="166"/>
      </w:r>
      <w:r w:rsidRPr="00BE491F">
        <w:rPr>
          <w:rFonts w:ascii="Times New Roman" w:hAnsi="Times New Roman" w:cs="Times New Roman"/>
          <w:lang w:val="fr-FR"/>
        </w:rPr>
        <w:t xml:space="preserve">, mais pourrait conserver 60 % de ces recettes, auquel cas il ne recevrait que 40 % du revenu de base. Les dérogations (ou </w:t>
      </w:r>
      <w:proofErr w:type="spellStart"/>
      <w:r w:rsidRPr="00BE491F">
        <w:rPr>
          <w:rFonts w:ascii="Times New Roman" w:hAnsi="Times New Roman" w:cs="Times New Roman"/>
          <w:i/>
          <w:iCs/>
          <w:lang w:val="fr-FR"/>
        </w:rPr>
        <w:t>opt</w:t>
      </w:r>
      <w:proofErr w:type="spellEnd"/>
      <w:r w:rsidRPr="00BE491F">
        <w:rPr>
          <w:rFonts w:ascii="Times New Roman" w:hAnsi="Times New Roman" w:cs="Times New Roman"/>
          <w:i/>
          <w:iCs/>
          <w:lang w:val="fr-FR"/>
        </w:rPr>
        <w:t xml:space="preserve"> out</w:t>
      </w:r>
      <w:r w:rsidRPr="00BE491F">
        <w:rPr>
          <w:rFonts w:ascii="Times New Roman" w:hAnsi="Times New Roman" w:cs="Times New Roman"/>
          <w:lang w:val="fr-FR"/>
        </w:rPr>
        <w:t>) à la mutualisation des recettes réduiraient le revenu de base de 54 à 44 euros par mois en 2030 (dans les pays qui n’en bénéficient pas).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Ce mécanisme de participation pourrait être critiqué comme un avantage trop important conféré aux grands exportateurs, c’est-à-dire aux pays qui activent la dérogation et dont les émissions territoriales sont nettement supérieures à leur empreinte carbone. En effet, ces pays conserveraient des recettes correspondant à leurs exportations de contenu carbone (nettes), ce qui rendrait le revenu de base inférieur à l’augmentation moyenne des dépenses individuelles pour les pays qui ne bénéficient pas de la dérogation. Il convient toutefois de noter que la tarification carbone aux frontières adoptée par l’UE confère exactement le même avantage aux pays exportateurs étrangers avec un prix interne du carbone égal au prix sur le marché européen : les importations en provenance de tels pays seront exemptées de la tarification carbone aux frontières, et ces pays bénéficieront des recettes du prix du carbone payées en fin de compte par les consommateurs européens. Malgré tout, l’avantage de la dérogation peut être limité, par exemple en établissant une limite sur les recettes qui peuvent être retenues, par exemple à 50 % au-dessus de la moyenne des recettes mondiales par adulte.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Un autre problème potentiel de la dérogation est que les pays qui en bénéficient soient trop peu incités à réduire leurs émissions, ce qui ferait démesurément reposer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sur le reste du monde. Pour vérifier que ces pays jouent le jeu, la dérogation pourrait être conditionnée au respect d’une trajectoire de réduction de l’intensité carbone conforme à la moyenne mondiale</w:t>
      </w:r>
      <w:r w:rsidRPr="00BE491F">
        <w:rPr>
          <w:rStyle w:val="Appelnotedebasdep"/>
          <w:rFonts w:ascii="Times New Roman" w:hAnsi="Times New Roman" w:cs="Times New Roman"/>
        </w:rPr>
        <w:footnoteReference w:id="167"/>
      </w:r>
      <w:r w:rsidRPr="00BE491F">
        <w:rPr>
          <w:rFonts w:ascii="Times New Roman" w:hAnsi="Times New Roman" w:cs="Times New Roman"/>
          <w:lang w:val="fr-FR"/>
        </w:rPr>
        <w:t>. En outre, la dérogation pourrait être accordée en échange de certaines conditions, telles que la participation à un impôt mondial sur la fortune dont une partie des recettes serait mise en commun pour financer les pays à bas revenus.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Réciproquement, certains pays à hauts revenus pourraient à l’avenir avoir une empreinte carbone inférieure à la moyenne mondiale. Pour éviter que le Plan n’entraîne des transferts des pays à bas ou moyens revenus vers des pays à hauts revenus, une disposition spécifierait que les pays à hauts revenus ne peuvent pas recevoir le revenu de base si leurs émissions par adulte sont inférieures à la moyenne mondiale</w:t>
      </w:r>
      <w:r w:rsidRPr="00BE491F">
        <w:rPr>
          <w:rStyle w:val="Appelnotedebasdep"/>
          <w:rFonts w:ascii="Times New Roman" w:hAnsi="Times New Roman" w:cs="Times New Roman"/>
        </w:rPr>
        <w:footnoteReference w:id="168"/>
      </w:r>
      <w:r w:rsidRPr="00BE491F">
        <w:rPr>
          <w:rFonts w:ascii="Times New Roman" w:hAnsi="Times New Roman" w:cs="Times New Roman"/>
          <w:lang w:val="fr-FR"/>
        </w:rPr>
        <w:t>.</w:t>
      </w:r>
    </w:p>
    <w:p w:rsidR="00975B34" w:rsidRPr="00BE491F" w:rsidRDefault="001F6F3E" w:rsidP="00815054">
      <w:pPr>
        <w:pStyle w:val="Titre6"/>
        <w:numPr>
          <w:ilvl w:val="0"/>
          <w:numId w:val="0"/>
        </w:numPr>
        <w:ind w:left="3600"/>
        <w:rPr>
          <w:rFonts w:ascii="Times New Roman" w:hAnsi="Times New Roman" w:cs="Times New Roman"/>
          <w:lang w:val="fr-FR"/>
        </w:rPr>
      </w:pPr>
      <w:bookmarkStart w:id="171" w:name="sanctions"/>
      <w:bookmarkEnd w:id="170"/>
      <w:r w:rsidRPr="00BE491F">
        <w:rPr>
          <w:rFonts w:ascii="Times New Roman" w:hAnsi="Times New Roman" w:cs="Times New Roman"/>
          <w:lang w:val="fr-FR"/>
        </w:rPr>
        <w:lastRenderedPageBreak/>
        <w:t>Sanctions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Les pays qui n’appliquent pas correctement la tarification carbone ou ne versent pas correctement le revenu de base sur leur territoire ferait face à des sanctions allant jusqu’à l’exclusion de l’union climatique. Par ailleurs, si l’organe de gouvernance estime cela approprié pour encourager la participation, il pourrait voter des sanctions à l’encontre des pays non participants, telles que des droits de douane (au-delà de la tarification carbone aux frontières), des confiscations d’actifs ou des restrictions sur les voyages au sein de l’union (ciblant notamment les élites).</w:t>
      </w:r>
    </w:p>
    <w:p w:rsidR="00975B34" w:rsidRPr="00BE491F" w:rsidRDefault="001F6F3E" w:rsidP="00815054">
      <w:pPr>
        <w:pStyle w:val="Titre6"/>
        <w:numPr>
          <w:ilvl w:val="0"/>
          <w:numId w:val="0"/>
        </w:numPr>
        <w:ind w:left="3600"/>
        <w:rPr>
          <w:rFonts w:ascii="Times New Roman" w:hAnsi="Times New Roman" w:cs="Times New Roman"/>
          <w:lang w:val="fr-FR"/>
        </w:rPr>
      </w:pPr>
      <w:bookmarkStart w:id="172" w:name="négociations"/>
      <w:bookmarkEnd w:id="171"/>
      <w:r w:rsidRPr="00BE491F">
        <w:rPr>
          <w:rFonts w:ascii="Times New Roman" w:hAnsi="Times New Roman" w:cs="Times New Roman"/>
          <w:lang w:val="fr-FR"/>
        </w:rPr>
        <w:t>Négociations</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Le Plan a été décrit de façon aussi précise que possible afin d’ancrer les discussions sur une proposition concrète et équitable. Toutefois, certains éléments du Plan peuvent être modifiés sans pour autant l’altérer fondamentalement, comme le seuil d’</w:t>
      </w:r>
      <w:proofErr w:type="spellStart"/>
      <w:r w:rsidRPr="00BE491F">
        <w:rPr>
          <w:rFonts w:ascii="Times New Roman" w:hAnsi="Times New Roman" w:cs="Times New Roman"/>
          <w:i/>
          <w:iCs/>
          <w:lang w:val="fr-FR"/>
        </w:rPr>
        <w:t>opt</w:t>
      </w:r>
      <w:proofErr w:type="spellEnd"/>
      <w:r w:rsidRPr="00BE491F">
        <w:rPr>
          <w:rFonts w:ascii="Times New Roman" w:hAnsi="Times New Roman" w:cs="Times New Roman"/>
          <w:i/>
          <w:iCs/>
          <w:lang w:val="fr-FR"/>
        </w:rPr>
        <w:t xml:space="preserve"> out</w:t>
      </w:r>
      <w:r w:rsidRPr="00BE491F">
        <w:rPr>
          <w:rFonts w:ascii="Times New Roman" w:hAnsi="Times New Roman" w:cs="Times New Roman"/>
          <w:lang w:val="fr-FR"/>
        </w:rPr>
        <w:t xml:space="preserve"> ou l’usage d’une taxe plutôt que d’un système d’échange de permis d’émission.</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Il revient maintenant au public et aux responsables politiques de reprendre cette proposition, de l’amender et de la négocier.</w:t>
      </w:r>
    </w:p>
    <w:p w:rsidR="00815054" w:rsidRDefault="00815054">
      <w:pPr>
        <w:rPr>
          <w:rFonts w:asciiTheme="majorHAnsi" w:eastAsiaTheme="majorEastAsia" w:hAnsiTheme="majorHAnsi" w:cstheme="majorBidi"/>
          <w:b/>
          <w:bCs/>
          <w:color w:val="4F81BD" w:themeColor="accent1"/>
          <w:sz w:val="28"/>
          <w:szCs w:val="28"/>
          <w:lang w:val="fr-FR"/>
        </w:rPr>
      </w:pPr>
      <w:bookmarkStart w:id="173" w:name="ch:methodo"/>
      <w:bookmarkEnd w:id="162"/>
      <w:bookmarkEnd w:id="172"/>
      <w:r>
        <w:rPr>
          <w:lang w:val="fr-FR"/>
        </w:rPr>
        <w:br w:type="page"/>
      </w:r>
    </w:p>
    <w:p w:rsidR="00975B34" w:rsidRPr="00BE491F" w:rsidRDefault="001F6F3E" w:rsidP="00815054">
      <w:pPr>
        <w:pStyle w:val="Titre2"/>
        <w:rPr>
          <w:lang w:val="fr-FR"/>
        </w:rPr>
      </w:pPr>
      <w:bookmarkStart w:id="174" w:name="_Toc167362259"/>
      <w:r w:rsidRPr="00BE491F">
        <w:rPr>
          <w:lang w:val="fr-FR"/>
        </w:rPr>
        <w:lastRenderedPageBreak/>
        <w:t>Estimation des effets distributifs du Plan</w:t>
      </w:r>
      <w:bookmarkEnd w:id="174"/>
      <w:r w:rsidRPr="00BE491F">
        <w:rPr>
          <w:lang w:val="fr-FR"/>
        </w:rPr>
        <w:t xml:space="preserve"> </w:t>
      </w:r>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Les estimations des effets distributifs du Plan présentées au Chapitre </w:t>
      </w:r>
      <w:hyperlink w:anchor="ch:effets_distributifs">
        <w:r w:rsidR="00BE491F" w:rsidRPr="00BE491F">
          <w:rPr>
            <w:rStyle w:val="Lienhypertexte"/>
            <w:rFonts w:ascii="Times New Roman" w:hAnsi="Times New Roman" w:cs="Times New Roman"/>
            <w:lang w:val="fr-FR"/>
          </w:rPr>
          <w:t>6</w:t>
        </w:r>
      </w:hyperlink>
      <w:r w:rsidRPr="00BE491F">
        <w:rPr>
          <w:rFonts w:ascii="Times New Roman" w:hAnsi="Times New Roman" w:cs="Times New Roman"/>
          <w:lang w:val="fr-FR"/>
        </w:rPr>
        <w:t xml:space="preserve"> requièrent des données (notamment issues de travaux de modélisation) et des hypothèses. J’ai employé les meilleures données auxquelles j’avais accès et utilisé les hypothèses les plus naturelles. Pour autant, ces estimations restent imparfaites. Je prévois à l’avenir de raffiner ces estimations et d’effectuer un travail de modélisation macroéconomique. Mais il faut reconnaître que des incertitudes subsistent même dans les meilleures projections, notamment concernant le prix du carbone. Dans cette annexe, je présente les méthodologies que j’ai employées et leurs limitations.</w:t>
      </w:r>
    </w:p>
    <w:p w:rsidR="00975B34" w:rsidRPr="00BE491F" w:rsidRDefault="001F6F3E" w:rsidP="00815054">
      <w:pPr>
        <w:pStyle w:val="Titre3"/>
        <w:rPr>
          <w:lang w:val="fr-FR"/>
        </w:rPr>
      </w:pPr>
      <w:bookmarkStart w:id="175" w:name="app:indiv"/>
      <w:bookmarkStart w:id="176" w:name="_Toc167362260"/>
      <w:r w:rsidRPr="00BE491F">
        <w:rPr>
          <w:lang w:val="fr-FR"/>
        </w:rPr>
        <w:t>Effet sur le pouvoir d’achat d’un individu</w:t>
      </w:r>
      <w:bookmarkEnd w:id="176"/>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Pour évaluer l’effet du Plan sur le pouvoir d’achat d’un individu, mettons de côté les mesures complémentaires au Plan ainsi que les effets du Plan sur le climat (qui limitent les préjudices causés par le changement climatique). Le Plan induit plusieurs effets. Premièrement, le revenu de base augmente le pouvoir d’achat, d’un montant égal au prix du carbone multiplié par l’empreinte carbone moyenne mondiale </w:t>
      </w:r>
      <w:r w:rsidRPr="00BE491F">
        <w:rPr>
          <w:rFonts w:ascii="Times New Roman" w:hAnsi="Times New Roman" w:cs="Times New Roman"/>
          <w:i/>
          <w:iCs/>
          <w:lang w:val="fr-FR"/>
        </w:rPr>
        <w:t>ex post</w:t>
      </w:r>
      <w:r w:rsidRPr="00BE491F">
        <w:rPr>
          <w:rFonts w:ascii="Times New Roman" w:hAnsi="Times New Roman" w:cs="Times New Roman"/>
          <w:lang w:val="fr-FR"/>
        </w:rPr>
        <w:t xml:space="preserve">. Deuxièmement, l’« effet prix » de la tarification carbone réduit le pouvoir d’achat, d’un montant égal au prix du carbone multiplié par l’empreinte individuelle </w:t>
      </w:r>
      <w:r w:rsidRPr="00BE491F">
        <w:rPr>
          <w:rFonts w:ascii="Times New Roman" w:hAnsi="Times New Roman" w:cs="Times New Roman"/>
          <w:i/>
          <w:iCs/>
          <w:lang w:val="fr-FR"/>
        </w:rPr>
        <w:t>ex post</w:t>
      </w:r>
      <w:r w:rsidRPr="00BE491F">
        <w:rPr>
          <w:rFonts w:ascii="Times New Roman" w:hAnsi="Times New Roman" w:cs="Times New Roman"/>
          <w:lang w:val="fr-FR"/>
        </w:rPr>
        <w:t>. Troisièmement, l’« effet volume » du prix du carbone induit une réduction de la consommation carbonée (une fois pris en compte la hausse liée au revenu de base), telle qu’un moindre usage de la voiture, qui s’accompagne d’une baisse des taxes payées sur les énergies fossiles (en France, TVA et TICPE). Quatrièmement, l’évolution du mode de vie induit une hausse de la consommation de substituts aux produits carbonés, telle que les vélos, qui réduit le reste à vivre.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 xml:space="preserve">S’il est difficile d’estimer ces quatre effets, on peut établir une borne inférieure. Si l’individu n’ajuste pas sa consommation, les troisième et quatrième effets disparaissent, et le gain net est égal au revenu de base moins son empreinte carbone </w:t>
      </w:r>
      <w:r w:rsidRPr="00BE491F">
        <w:rPr>
          <w:rFonts w:ascii="Times New Roman" w:hAnsi="Times New Roman" w:cs="Times New Roman"/>
          <w:i/>
          <w:iCs/>
          <w:lang w:val="fr-FR"/>
        </w:rPr>
        <w:t>ex ante</w:t>
      </w:r>
      <w:r w:rsidRPr="00BE491F">
        <w:rPr>
          <w:rFonts w:ascii="Times New Roman" w:hAnsi="Times New Roman" w:cs="Times New Roman"/>
          <w:lang w:val="fr-FR"/>
        </w:rPr>
        <w:t xml:space="preserve"> multipliée par le prix du carbone. Ce montant peut être qualifié de gain net minimal. En effet, si l’individu ajuste sa consommation, on peut faire l’hypothèse que c’est pour améliorer sa situation (par rapport à la situation où il ne l’ajusterait pas), donc la situation non ajustée représente le pire des cas</w:t>
      </w:r>
      <w:r w:rsidRPr="00BE491F">
        <w:rPr>
          <w:rStyle w:val="Appelnotedebasdep"/>
          <w:rFonts w:ascii="Times New Roman" w:hAnsi="Times New Roman" w:cs="Times New Roman"/>
        </w:rPr>
        <w:footnoteReference w:id="169"/>
      </w:r>
      <w:r w:rsidRPr="00BE491F">
        <w:rPr>
          <w:rFonts w:ascii="Times New Roman" w:hAnsi="Times New Roman" w:cs="Times New Roman"/>
          <w:lang w:val="fr-FR"/>
        </w:rPr>
        <w:t xml:space="preserve">. En sommant les trois premiers effets (mais pas le quatrième), on peut également établir une borne supérieure au gain net, égale au revenu de base moins la différence entre les dépenses de produits carbonés après </w:t>
      </w:r>
      <w:r w:rsidRPr="00BE491F">
        <w:rPr>
          <w:rFonts w:ascii="Times New Roman" w:hAnsi="Times New Roman" w:cs="Times New Roman"/>
          <w:i/>
          <w:iCs/>
          <w:lang w:val="fr-FR"/>
        </w:rPr>
        <w:t>versus</w:t>
      </w:r>
      <w:r w:rsidRPr="00BE491F">
        <w:rPr>
          <w:rFonts w:ascii="Times New Roman" w:hAnsi="Times New Roman" w:cs="Times New Roman"/>
          <w:lang w:val="fr-FR"/>
        </w:rPr>
        <w:t xml:space="preserve"> avant le Plan. Si l’effet prix pousse les dépenses carbonées à la hausse, l’effet volume les pousse à la baisse, si bien que l’effet total est incertain</w:t>
      </w:r>
      <w:r w:rsidRPr="00BE491F">
        <w:rPr>
          <w:rStyle w:val="Appelnotedebasdep"/>
          <w:rFonts w:ascii="Times New Roman" w:hAnsi="Times New Roman" w:cs="Times New Roman"/>
        </w:rPr>
        <w:footnoteReference w:id="170"/>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lastRenderedPageBreak/>
        <w:t xml:space="preserve">Devant la difficulté à estimer tous les effets sur le budget d’un individu, les économistes adoptent souvent la mesure du </w:t>
      </w:r>
      <w:r w:rsidRPr="00BE491F">
        <w:rPr>
          <w:rFonts w:ascii="Times New Roman" w:hAnsi="Times New Roman" w:cs="Times New Roman"/>
          <w:i/>
          <w:iCs/>
          <w:lang w:val="fr-FR"/>
        </w:rPr>
        <w:t>gain fiscal</w:t>
      </w:r>
      <w:r w:rsidRPr="00BE491F">
        <w:rPr>
          <w:rFonts w:ascii="Times New Roman" w:hAnsi="Times New Roman" w:cs="Times New Roman"/>
          <w:lang w:val="fr-FR"/>
        </w:rPr>
        <w:t xml:space="preserve">, qui se situe entre les deux bornes précédemment décrites. Le gain fiscal est la somme des deux premiers effets : il correspond au revenu de base touché moins le prix du carbone payé. C’est cette métrique que nous utilisons ci-dessous pour estimer si un individu ou un pays est financièrement gagnant ou perdant suite au Plan. Elle peut s’interpréter comme le gain net par rapport à une situation de référence où l’effort de </w:t>
      </w:r>
      <w:proofErr w:type="spellStart"/>
      <w:r w:rsidRPr="00BE491F">
        <w:rPr>
          <w:rFonts w:ascii="Times New Roman" w:hAnsi="Times New Roman" w:cs="Times New Roman"/>
          <w:lang w:val="fr-FR"/>
        </w:rPr>
        <w:t>décarbonation</w:t>
      </w:r>
      <w:proofErr w:type="spellEnd"/>
      <w:r w:rsidRPr="00BE491F">
        <w:rPr>
          <w:rFonts w:ascii="Times New Roman" w:hAnsi="Times New Roman" w:cs="Times New Roman"/>
          <w:lang w:val="fr-FR"/>
        </w:rPr>
        <w:t xml:space="preserve"> serait identique et où chaque individu ou pays recevrait le prix du carbone qu’il aurait payé. Cette mesure ne tient pas compte de la perte de confort liée aux ajustements de la consommation. Cela dit, incorporer la perte de confort en utilisant une mesure telle que le gain net minimal amènerait à exagérer la perte totale (financière et de confort).</w:t>
      </w:r>
    </w:p>
    <w:p w:rsidR="00975B34" w:rsidRPr="00BE491F" w:rsidRDefault="001F6F3E" w:rsidP="00815054">
      <w:pPr>
        <w:pStyle w:val="Titre3"/>
        <w:rPr>
          <w:lang w:val="fr-FR"/>
        </w:rPr>
      </w:pPr>
      <w:bookmarkStart w:id="177" w:name="app:revenus"/>
      <w:bookmarkStart w:id="178" w:name="_Toc167362261"/>
      <w:bookmarkEnd w:id="175"/>
      <w:r w:rsidRPr="00BE491F">
        <w:rPr>
          <w:lang w:val="fr-FR"/>
        </w:rPr>
        <w:t>Effet sur la distribution mondiale des niveaux de vie</w:t>
      </w:r>
      <w:bookmarkEnd w:id="178"/>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Pour estimer précisément le gain fiscal d’un individu, il faudrait connaître son empreinte carbone et son revenu. Or, il n’existe pas de jeux de données de la distribution jointe des empreintes carbone et des revenus au niveau mondial. En guise d’approximation, j’utilise une estimation de l’empreinte carbone moyenne par percentile de revenu à l’échelle mondiale, fournie gracieusement par Lucas Chancel</w:t>
      </w:r>
      <w:r w:rsidRPr="00BE491F">
        <w:rPr>
          <w:rStyle w:val="Appelnotedebasdep"/>
          <w:rFonts w:ascii="Times New Roman" w:hAnsi="Times New Roman" w:cs="Times New Roman"/>
        </w:rPr>
        <w:footnoteReference w:id="171"/>
      </w:r>
      <w:r w:rsidRPr="00BE491F">
        <w:rPr>
          <w:rFonts w:ascii="Times New Roman" w:hAnsi="Times New Roman" w:cs="Times New Roman"/>
          <w:lang w:val="fr-FR"/>
        </w:rPr>
        <w:t>. Je calibre ensuite le Plan avec un prix du carbone à 10 $/</w:t>
      </w:r>
      <w:proofErr w:type="spellStart"/>
      <w:r w:rsidRPr="00BE491F">
        <w:rPr>
          <w:rFonts w:ascii="Times New Roman" w:hAnsi="Times New Roman" w:cs="Times New Roman"/>
          <w:lang w:val="fr-FR"/>
        </w:rPr>
        <w:t>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et des réductions d’émissions de 9 % par rapport à 2025 </w:t>
      </w:r>
      <w:r w:rsidRPr="00BE491F">
        <w:rPr>
          <w:rStyle w:val="Appelnotedebasdep"/>
          <w:rFonts w:ascii="Times New Roman" w:hAnsi="Times New Roman" w:cs="Times New Roman"/>
        </w:rPr>
        <w:footnoteReference w:id="172"/>
      </w:r>
      <w:r w:rsidRPr="00BE491F">
        <w:rPr>
          <w:rFonts w:ascii="Times New Roman" w:hAnsi="Times New Roman" w:cs="Times New Roman"/>
          <w:lang w:val="fr-FR"/>
        </w:rPr>
        <w:t>, qui correspondent aux estimations détaillées ci-après pour 2030. Ces deux valeurs impliquent un revenu de base cohérent avec le modèle ci-dessous, à 42 € par mois.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Notons que ces calculs sous-estiment la hausse de niveaux de vie pour les plus pauvres, du fait que les données de revenus sont en parité de pouvoir d’achat.</w:t>
      </w:r>
    </w:p>
    <w:p w:rsidR="00975B34" w:rsidRPr="00BE491F" w:rsidRDefault="001F6F3E" w:rsidP="00815054">
      <w:pPr>
        <w:pStyle w:val="Titre3"/>
        <w:rPr>
          <w:lang w:val="fr-FR"/>
        </w:rPr>
      </w:pPr>
      <w:bookmarkStart w:id="179" w:name="proportion-de-gagnants-par-pays"/>
      <w:bookmarkStart w:id="180" w:name="_Toc167362262"/>
      <w:bookmarkEnd w:id="177"/>
      <w:r w:rsidRPr="00BE491F">
        <w:rPr>
          <w:lang w:val="fr-FR"/>
        </w:rPr>
        <w:t>Proportion de gagnants par pays</w:t>
      </w:r>
      <w:bookmarkEnd w:id="180"/>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J’estime la proportion de gagnants conformément à la métrique de gain fiscal précédemment décrite : un individu est considéré financièrement gagnant si son empreinte carbone </w:t>
      </w:r>
      <w:r w:rsidRPr="00BE491F">
        <w:rPr>
          <w:rFonts w:ascii="Times New Roman" w:hAnsi="Times New Roman" w:cs="Times New Roman"/>
          <w:i/>
          <w:iCs/>
          <w:lang w:val="fr-FR"/>
        </w:rPr>
        <w:t>ex post</w:t>
      </w:r>
      <w:r w:rsidRPr="00BE491F">
        <w:rPr>
          <w:rFonts w:ascii="Times New Roman" w:hAnsi="Times New Roman" w:cs="Times New Roman"/>
          <w:lang w:val="fr-FR"/>
        </w:rPr>
        <w:t xml:space="preserve"> est inférieure à l’empreinte carbone moyenne mondiale </w:t>
      </w:r>
      <w:r w:rsidRPr="00BE491F">
        <w:rPr>
          <w:rFonts w:ascii="Times New Roman" w:hAnsi="Times New Roman" w:cs="Times New Roman"/>
          <w:i/>
          <w:iCs/>
          <w:lang w:val="fr-FR"/>
        </w:rPr>
        <w:t>ex post</w:t>
      </w:r>
      <w:r w:rsidRPr="00BE491F">
        <w:rPr>
          <w:rFonts w:ascii="Times New Roman" w:hAnsi="Times New Roman" w:cs="Times New Roman"/>
          <w:lang w:val="fr-FR"/>
        </w:rPr>
        <w:t xml:space="preserve">. J’utilise les données sur l’empreinte carbone moyenne par percentile de revenu dans chaque pays en 2019, construites par la World </w:t>
      </w:r>
      <w:proofErr w:type="spellStart"/>
      <w:r w:rsidRPr="00BE491F">
        <w:rPr>
          <w:rFonts w:ascii="Times New Roman" w:hAnsi="Times New Roman" w:cs="Times New Roman"/>
          <w:lang w:val="fr-FR"/>
        </w:rPr>
        <w:t>Inequality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Database</w:t>
      </w:r>
      <w:proofErr w:type="spellEnd"/>
      <w:r w:rsidRPr="00BE491F">
        <w:rPr>
          <w:rFonts w:ascii="Times New Roman" w:hAnsi="Times New Roman" w:cs="Times New Roman"/>
          <w:lang w:val="fr-FR"/>
        </w:rPr>
        <w:t xml:space="preserve">. En l’absence de données </w:t>
      </w:r>
      <w:r w:rsidRPr="00BE491F">
        <w:rPr>
          <w:rFonts w:ascii="Times New Roman" w:hAnsi="Times New Roman" w:cs="Times New Roman"/>
          <w:i/>
          <w:iCs/>
          <w:lang w:val="fr-FR"/>
        </w:rPr>
        <w:t>ex post</w:t>
      </w:r>
      <w:r w:rsidRPr="00BE491F">
        <w:rPr>
          <w:rFonts w:ascii="Times New Roman" w:hAnsi="Times New Roman" w:cs="Times New Roman"/>
          <w:lang w:val="fr-FR"/>
        </w:rPr>
        <w:t>, je fais l’hypothèse que dans chaque pays, la part d’individus dont l’empreinte carbone est inférieure à la moyenne mondiale ne varie pas suite au Plan.</w:t>
      </w:r>
    </w:p>
    <w:p w:rsidR="00975B34" w:rsidRPr="00BE491F" w:rsidRDefault="001F6F3E" w:rsidP="00815054">
      <w:pPr>
        <w:pStyle w:val="Titre3"/>
        <w:rPr>
          <w:lang w:val="fr-FR"/>
        </w:rPr>
      </w:pPr>
      <w:bookmarkStart w:id="181" w:name="app:pays"/>
      <w:bookmarkStart w:id="182" w:name="_Toc167362263"/>
      <w:bookmarkEnd w:id="179"/>
      <w:r w:rsidRPr="00BE491F">
        <w:rPr>
          <w:lang w:val="fr-FR"/>
        </w:rPr>
        <w:t>Gains nets par pays</w:t>
      </w:r>
      <w:bookmarkEnd w:id="182"/>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Malheureusement, je n’ai pas encore accès à un modèle qui permet de simuler l’effet d’une tarification uniforme au niveau mondial sur les émissions de chaque pays. J’utilise donc deux jeux de données : l’un pour le prix du carbone et l’autre pour les trajectoires nationales. Pour les trajectoires nationales d’émissions, de population et de PIB par habitant, j’utilise le scénario </w:t>
      </w:r>
      <w:r w:rsidRPr="00BE491F">
        <w:rPr>
          <w:rFonts w:ascii="Times New Roman" w:hAnsi="Times New Roman" w:cs="Times New Roman"/>
          <w:lang w:val="fr-FR"/>
        </w:rPr>
        <w:lastRenderedPageBreak/>
        <w:t>SSP2-2.6 du modèle couplé énergie-climat MESSAGE-GLOBIOM</w:t>
      </w:r>
      <w:r w:rsidRPr="00BE491F">
        <w:rPr>
          <w:rStyle w:val="Appelnotedebasdep"/>
          <w:rFonts w:ascii="Times New Roman" w:hAnsi="Times New Roman" w:cs="Times New Roman"/>
        </w:rPr>
        <w:footnoteReference w:id="173"/>
      </w:r>
      <w:r w:rsidR="00B8419E">
        <w:rPr>
          <w:rFonts w:ascii="Times New Roman" w:hAnsi="Times New Roman" w:cs="Times New Roman"/>
          <w:lang w:val="fr-FR"/>
        </w:rPr>
        <w:t xml:space="preserve">, fourni par </w:t>
      </w:r>
      <w:proofErr w:type="spellStart"/>
      <w:r w:rsidR="00B8419E">
        <w:rPr>
          <w:rFonts w:ascii="Times New Roman" w:hAnsi="Times New Roman" w:cs="Times New Roman"/>
          <w:lang w:val="fr-FR"/>
        </w:rPr>
        <w:t>Gü</w:t>
      </w:r>
      <w:r w:rsidRPr="00BE491F">
        <w:rPr>
          <w:rFonts w:ascii="Times New Roman" w:hAnsi="Times New Roman" w:cs="Times New Roman"/>
          <w:lang w:val="fr-FR"/>
        </w:rPr>
        <w:t>tschow</w:t>
      </w:r>
      <w:proofErr w:type="spellEnd"/>
      <w:r w:rsidRPr="00BE491F">
        <w:rPr>
          <w:rFonts w:ascii="Times New Roman" w:hAnsi="Times New Roman" w:cs="Times New Roman"/>
          <w:lang w:val="fr-FR"/>
        </w:rPr>
        <w:t xml:space="preserve"> et al. (2021). Ce scénario correspond au sentier socio-économique central utilisé par le GIEC (SSP 2), couplé avec un réchauffement limité à +1,8°C (la trajectoire RCP 2.6, avec des émissions de 934 </w:t>
      </w:r>
      <w:proofErr w:type="spellStart"/>
      <w:r w:rsidRPr="00BE491F">
        <w:rPr>
          <w:rFonts w:ascii="Times New Roman" w:hAnsi="Times New Roman" w:cs="Times New Roman"/>
          <w:lang w:val="fr-FR"/>
        </w:rPr>
        <w:t>GtCO</w:t>
      </w:r>
      <w:proofErr w:type="spellEnd"/>
      <m:oMath>
        <m:sSub>
          <m:sSubPr>
            <m:ctrlPr>
              <w:rPr>
                <w:rFonts w:ascii="Cambria Math" w:hAnsi="Cambria Math" w:cs="Times New Roman"/>
              </w:rPr>
            </m:ctrlPr>
          </m:sSubPr>
          <m:e>
            <m:r>
              <w:rPr>
                <w:rFonts w:ascii="Cambria Math" w:hAnsi="Cambria Math" w:cs="Times New Roman"/>
                <w:lang w:val="fr-FR"/>
              </w:rPr>
              <m:t>​</m:t>
            </m:r>
          </m:e>
          <m:sub>
            <m:r>
              <m:rPr>
                <m:nor/>
              </m:rPr>
              <w:rPr>
                <w:rFonts w:ascii="Times New Roman" w:hAnsi="Times New Roman" w:cs="Times New Roman"/>
                <w:lang w:val="fr-FR"/>
              </w:rPr>
              <m:t>2</m:t>
            </m:r>
          </m:sub>
        </m:sSub>
      </m:oMath>
      <w:r w:rsidRPr="00BE491F">
        <w:rPr>
          <w:rFonts w:ascii="Times New Roman" w:hAnsi="Times New Roman" w:cs="Times New Roman"/>
          <w:lang w:val="fr-FR"/>
        </w:rPr>
        <w:t xml:space="preserve"> entre 2025 et net-zéro en 2079). Pour calculer la population adulte, je multiplie la trajectoire de population par la proportion de personnes âgées de 15 ans ou plus d’après les projections de l’ONU. Enfin, je complète les données manquantes manuellement (notamment pour Taïwan et la Corée du Nord). Les données précédentes ne contenant pas de prix du carbone, j’utilise le scénario de prix du modèle IMAGE (fourni par l’IIASA)</w:t>
      </w:r>
      <w:r w:rsidRPr="00BE491F">
        <w:rPr>
          <w:rStyle w:val="Appelnotedebasdep"/>
          <w:rFonts w:ascii="Times New Roman" w:hAnsi="Times New Roman" w:cs="Times New Roman"/>
        </w:rPr>
        <w:footnoteReference w:id="174"/>
      </w:r>
      <w:r w:rsidRPr="00BE491F">
        <w:rPr>
          <w:rFonts w:ascii="Times New Roman" w:hAnsi="Times New Roman" w:cs="Times New Roman"/>
          <w:lang w:val="fr-FR"/>
        </w:rPr>
        <w:t xml:space="preserve"> correspondant au scénario SSP2-2.6. J’utilise le même prix du carbone pour les scénarios avec participation non universelle.</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 gain net d’un pays correspond à la moyenne des gains fiscaux de sa population : il s’agit des recettes reçues (a priori en revenu de base) moins le prix du carbone payé. Ce gain net monétaire ne tient pas compte des dégâts du changement climatique subis ou évités ni d’effets macroéconomiques (sur la croissance, les prix ou les revenus du pétrole, etc.). Il correspond au gain net par rapport à une situation sans transferts internationaux mais avec un prix du carbone identique (ainsi que des émissions et des PIB identiques)</w:t>
      </w:r>
      <w:r w:rsidRPr="00BE491F">
        <w:rPr>
          <w:rStyle w:val="Appelnotedebasdep"/>
          <w:rFonts w:ascii="Times New Roman" w:hAnsi="Times New Roman" w:cs="Times New Roman"/>
        </w:rPr>
        <w:footnoteReference w:id="175"/>
      </w:r>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données utilisées souffrent de plusieurs limitations, inhérentes à tous les modèles existants. Premièrement, les données de PIB sont en parité de pouvoir d’achat, ce qui conduit à grandement sous-estimer les gains rapportés au PIB pour les pays à bas revenus. Deuxièmement, les émissions sont données en termes d’émissions territoriales plutôt que d’empreintes carbone, ce qui conduit à légèrement sous-estimer les gains pour les pays exportateurs (comme la Chine) et à sous-estimer les pertes pour les régions importatrices (comme l’Europe). Troisièmement, la modélisation ne tient pas compte de l’effet du Plan sur l’activité économique</w:t>
      </w:r>
      <w:r w:rsidRPr="00BE491F">
        <w:rPr>
          <w:rStyle w:val="Appelnotedebasdep"/>
          <w:rFonts w:ascii="Times New Roman" w:hAnsi="Times New Roman" w:cs="Times New Roman"/>
        </w:rPr>
        <w:footnoteReference w:id="176"/>
      </w:r>
      <w:r w:rsidRPr="00BE491F">
        <w:rPr>
          <w:rFonts w:ascii="Times New Roman" w:hAnsi="Times New Roman" w:cs="Times New Roman"/>
          <w:lang w:val="fr-FR"/>
        </w:rPr>
        <w:t xml:space="preserve"> (qui devrait stimuler la croissance des pays à bas revenus) ni des interactions géostratégiques entre prix du carbone et prix des hydrocarbures. Des chercheurs travaillent à raffiner les modèles pour dépasser ces limitations, et je participerai moi-même à ce travail de modélisation prochainement. </w:t>
      </w:r>
      <w:r w:rsidRPr="00BE491F">
        <w:rPr>
          <w:rFonts w:ascii="Times New Roman" w:hAnsi="Times New Roman" w:cs="Times New Roman"/>
          <w:lang w:val="fr-FR"/>
        </w:rPr>
        <w:lastRenderedPageBreak/>
        <w:t>Ainsi, nous aurons des estimations plus précises des effets de politiques climatiques mondiales dans quelques années.</w:t>
      </w:r>
    </w:p>
    <w:p w:rsidR="00975B34" w:rsidRPr="00BE491F" w:rsidRDefault="001F6F3E" w:rsidP="00815054">
      <w:pPr>
        <w:pStyle w:val="Titre3"/>
        <w:rPr>
          <w:lang w:val="fr-FR"/>
        </w:rPr>
      </w:pPr>
      <w:bookmarkStart w:id="183" w:name="texte-chiffrages-et-code-en-libre-accès"/>
      <w:bookmarkStart w:id="184" w:name="_Toc167362264"/>
      <w:bookmarkEnd w:id="181"/>
      <w:r w:rsidRPr="00BE491F">
        <w:rPr>
          <w:lang w:val="fr-FR"/>
        </w:rPr>
        <w:t>Texte, chiffrages et code en libre accès</w:t>
      </w:r>
      <w:bookmarkEnd w:id="184"/>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Ce livre est disponible gratuitement en version PDF à l’adresse : </w:t>
      </w:r>
      <w:hyperlink r:id="rId11">
        <w:r w:rsidRPr="00BE491F">
          <w:rPr>
            <w:rStyle w:val="Lienhypertexte"/>
            <w:rFonts w:ascii="Times New Roman" w:hAnsi="Times New Roman" w:cs="Times New Roman"/>
            <w:lang w:val="fr-FR"/>
          </w:rPr>
          <w:t>bit.ly/</w:t>
        </w:r>
        <w:proofErr w:type="spellStart"/>
        <w:r w:rsidRPr="00BE491F">
          <w:rPr>
            <w:rStyle w:val="Lienhypertexte"/>
            <w:rFonts w:ascii="Times New Roman" w:hAnsi="Times New Roman" w:cs="Times New Roman"/>
            <w:lang w:val="fr-FR"/>
          </w:rPr>
          <w:t>gra_pmc</w:t>
        </w:r>
        <w:proofErr w:type="spellEnd"/>
      </w:hyperlink>
      <w:r w:rsidRPr="00BE491F">
        <w:rPr>
          <w:rFonts w:ascii="Times New Roman" w:hAnsi="Times New Roman" w:cs="Times New Roman"/>
          <w:lang w:val="fr-FR"/>
        </w:rPr>
        <w:t>.</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Les chiffres, tableaux et graphiques de l’ouvrage sont entièrement reproductibles, à l’aide du fichier suivant :</w:t>
      </w:r>
      <w:r w:rsidRPr="00BE491F">
        <w:rPr>
          <w:rFonts w:ascii="Times New Roman" w:hAnsi="Times New Roman" w:cs="Times New Roman"/>
          <w:lang w:val="fr-FR"/>
        </w:rPr>
        <w:br/>
      </w:r>
      <w:hyperlink r:id="rId12">
        <w:r w:rsidRPr="00BE491F">
          <w:rPr>
            <w:rStyle w:val="Lienhypertexte"/>
            <w:rFonts w:ascii="Times New Roman" w:hAnsi="Times New Roman" w:cs="Times New Roman"/>
            <w:lang w:val="fr-FR"/>
          </w:rPr>
          <w:t>github.com/bixiou/plan_mondial_climat/blob/main/code_plan/book.R</w:t>
        </w:r>
      </w:hyperlink>
      <w:r w:rsidRPr="00BE491F">
        <w:rPr>
          <w:rFonts w:ascii="Times New Roman" w:hAnsi="Times New Roman" w:cs="Times New Roman"/>
          <w:lang w:val="fr-FR"/>
        </w:rPr>
        <w:t>. Ce fichier appelle d’autres fichiers du même répertoire, qui préparent les données et font tourner le modèle. Les données utilisées sont ouvertes.</w:t>
      </w:r>
    </w:p>
    <w:p w:rsidR="00975B34" w:rsidRPr="00BE491F" w:rsidRDefault="001F6F3E">
      <w:pPr>
        <w:pStyle w:val="Corpsdetexte"/>
        <w:rPr>
          <w:rFonts w:ascii="Times New Roman" w:hAnsi="Times New Roman" w:cs="Times New Roman"/>
          <w:lang w:val="fr-FR"/>
        </w:rPr>
      </w:pPr>
      <w:r w:rsidRPr="00BE491F">
        <w:rPr>
          <w:rFonts w:ascii="Times New Roman" w:hAnsi="Times New Roman" w:cs="Times New Roman"/>
          <w:lang w:val="fr-FR"/>
        </w:rPr>
        <w:t>Pour toute suggestion, vous pouvez m’écrire à adrien.fabre@cnrs.fr.</w:t>
      </w:r>
    </w:p>
    <w:p w:rsidR="00815054" w:rsidRPr="00815054" w:rsidRDefault="00815054">
      <w:pPr>
        <w:rPr>
          <w:rFonts w:asciiTheme="majorHAnsi" w:eastAsiaTheme="majorEastAsia" w:hAnsiTheme="majorHAnsi" w:cstheme="majorBidi"/>
          <w:b/>
          <w:bCs/>
          <w:color w:val="4F81BD" w:themeColor="accent1"/>
          <w:sz w:val="32"/>
          <w:szCs w:val="32"/>
          <w:lang w:val="fr-FR"/>
        </w:rPr>
      </w:pPr>
      <w:bookmarkStart w:id="185" w:name="sec:merci"/>
      <w:bookmarkEnd w:id="183"/>
      <w:r w:rsidRPr="00815054">
        <w:rPr>
          <w:lang w:val="fr-FR"/>
        </w:rPr>
        <w:br w:type="page"/>
      </w:r>
    </w:p>
    <w:p w:rsidR="00501FF9" w:rsidRPr="006B75BB" w:rsidRDefault="00501FF9" w:rsidP="00815054">
      <w:pPr>
        <w:pStyle w:val="Titre1"/>
        <w:numPr>
          <w:ilvl w:val="0"/>
          <w:numId w:val="0"/>
        </w:numPr>
      </w:pPr>
      <w:bookmarkStart w:id="186" w:name="_Toc167362265"/>
      <w:proofErr w:type="spellStart"/>
      <w:r w:rsidRPr="006B75BB">
        <w:lastRenderedPageBreak/>
        <w:t>Bibliographie</w:t>
      </w:r>
      <w:bookmarkEnd w:id="186"/>
      <w:proofErr w:type="spellEnd"/>
    </w:p>
    <w:p w:rsidR="00501FF9" w:rsidRPr="00501FF9" w:rsidRDefault="00501FF9" w:rsidP="00501FF9">
      <w:pPr>
        <w:spacing w:after="0"/>
        <w:rPr>
          <w:rFonts w:ascii="Times New Roman" w:eastAsia="Times New Roman" w:hAnsi="Times New Roman" w:cs="Times New Roman"/>
        </w:rPr>
      </w:pP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African Union. The African Leaders Nairobi Declaration on Climate Change and Call to Action.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proofErr w:type="spellStart"/>
      <w:r w:rsidRPr="00501FF9">
        <w:rPr>
          <w:rFonts w:ascii="Times New Roman" w:eastAsia="Times New Roman" w:hAnsi="Times New Roman" w:cs="Times New Roman"/>
          <w:color w:val="000000"/>
        </w:rPr>
        <w:t>Agence</w:t>
      </w:r>
      <w:proofErr w:type="spellEnd"/>
      <w:r w:rsidRPr="00501FF9">
        <w:rPr>
          <w:rFonts w:ascii="Times New Roman" w:eastAsia="Times New Roman" w:hAnsi="Times New Roman" w:cs="Times New Roman"/>
          <w:color w:val="000000"/>
        </w:rPr>
        <w:t xml:space="preserve"> </w:t>
      </w:r>
      <w:proofErr w:type="spellStart"/>
      <w:r w:rsidRPr="00501FF9">
        <w:rPr>
          <w:rFonts w:ascii="Times New Roman" w:eastAsia="Times New Roman" w:hAnsi="Times New Roman" w:cs="Times New Roman"/>
          <w:color w:val="000000"/>
        </w:rPr>
        <w:t>Internationale</w:t>
      </w:r>
      <w:proofErr w:type="spellEnd"/>
      <w:r w:rsidRPr="00501FF9">
        <w:rPr>
          <w:rFonts w:ascii="Times New Roman" w:eastAsia="Times New Roman" w:hAnsi="Times New Roman" w:cs="Times New Roman"/>
          <w:color w:val="000000"/>
        </w:rPr>
        <w:t xml:space="preserve"> de </w:t>
      </w:r>
      <w:proofErr w:type="spellStart"/>
      <w:r w:rsidRPr="00501FF9">
        <w:rPr>
          <w:rFonts w:ascii="Times New Roman" w:eastAsia="Times New Roman" w:hAnsi="Times New Roman" w:cs="Times New Roman"/>
          <w:color w:val="000000"/>
        </w:rPr>
        <w:t>l’Énergie</w:t>
      </w:r>
      <w:proofErr w:type="spellEnd"/>
      <w:r w:rsidRPr="00501FF9">
        <w:rPr>
          <w:rFonts w:ascii="Times New Roman" w:eastAsia="Times New Roman" w:hAnsi="Times New Roman" w:cs="Times New Roman"/>
          <w:color w:val="000000"/>
        </w:rPr>
        <w:t>. Net Zero Roadmap : A Global Pathway to Keep the 1.5 ◦C Goal in Reach - 2023 Update.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AIE. Net Zero by 2050 - A Roadmap for the Global Energy Sector. 2021. R. C. Allen. Absolute Poverty : When Necessity Displaces Desire. 2017. . P. Andre, T. </w:t>
      </w:r>
      <w:proofErr w:type="spellStart"/>
      <w:r w:rsidRPr="00501FF9">
        <w:rPr>
          <w:rFonts w:ascii="Times New Roman" w:eastAsia="Times New Roman" w:hAnsi="Times New Roman" w:cs="Times New Roman"/>
          <w:color w:val="000000"/>
        </w:rPr>
        <w:t>Boneva</w:t>
      </w:r>
      <w:proofErr w:type="spellEnd"/>
      <w:r w:rsidRPr="00501FF9">
        <w:rPr>
          <w:rFonts w:ascii="Times New Roman" w:eastAsia="Times New Roman" w:hAnsi="Times New Roman" w:cs="Times New Roman"/>
          <w:color w:val="000000"/>
        </w:rPr>
        <w:t>, F. Chopra, &amp; A. Falk. Globally representative evidence on the actual and perceived support for climate action. Nature Climate Change, 2024</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P. Baer, J. Harte, B. Haya, A. V. Herzog, J. </w:t>
      </w:r>
      <w:proofErr w:type="spellStart"/>
      <w:r w:rsidRPr="00501FF9">
        <w:rPr>
          <w:rFonts w:ascii="Times New Roman" w:eastAsia="Times New Roman" w:hAnsi="Times New Roman" w:cs="Times New Roman"/>
          <w:color w:val="000000"/>
        </w:rPr>
        <w:t>Holdren</w:t>
      </w:r>
      <w:proofErr w:type="spellEnd"/>
      <w:r w:rsidRPr="00501FF9">
        <w:rPr>
          <w:rFonts w:ascii="Times New Roman" w:eastAsia="Times New Roman" w:hAnsi="Times New Roman" w:cs="Times New Roman"/>
          <w:color w:val="000000"/>
        </w:rPr>
        <w:t xml:space="preserve">, N. E. </w:t>
      </w:r>
      <w:proofErr w:type="spellStart"/>
      <w:r w:rsidRPr="00501FF9">
        <w:rPr>
          <w:rFonts w:ascii="Times New Roman" w:eastAsia="Times New Roman" w:hAnsi="Times New Roman" w:cs="Times New Roman"/>
          <w:color w:val="000000"/>
        </w:rPr>
        <w:t>Hultman</w:t>
      </w:r>
      <w:proofErr w:type="spellEnd"/>
      <w:r w:rsidRPr="00501FF9">
        <w:rPr>
          <w:rFonts w:ascii="Times New Roman" w:eastAsia="Times New Roman" w:hAnsi="Times New Roman" w:cs="Times New Roman"/>
          <w:color w:val="000000"/>
        </w:rPr>
        <w:t xml:space="preserve">, D. M. </w:t>
      </w:r>
      <w:proofErr w:type="spellStart"/>
      <w:r w:rsidRPr="00501FF9">
        <w:rPr>
          <w:rFonts w:ascii="Times New Roman" w:eastAsia="Times New Roman" w:hAnsi="Times New Roman" w:cs="Times New Roman"/>
          <w:color w:val="000000"/>
        </w:rPr>
        <w:t>Kammen</w:t>
      </w:r>
      <w:proofErr w:type="spellEnd"/>
      <w:r w:rsidRPr="00501FF9">
        <w:rPr>
          <w:rFonts w:ascii="Times New Roman" w:eastAsia="Times New Roman" w:hAnsi="Times New Roman" w:cs="Times New Roman"/>
          <w:color w:val="000000"/>
        </w:rPr>
        <w:t xml:space="preserve">, R. B. </w:t>
      </w:r>
      <w:proofErr w:type="spellStart"/>
      <w:r w:rsidRPr="00501FF9">
        <w:rPr>
          <w:rFonts w:ascii="Times New Roman" w:eastAsia="Times New Roman" w:hAnsi="Times New Roman" w:cs="Times New Roman"/>
          <w:color w:val="000000"/>
        </w:rPr>
        <w:t>Norgaard</w:t>
      </w:r>
      <w:proofErr w:type="spellEnd"/>
      <w:r w:rsidRPr="00501FF9">
        <w:rPr>
          <w:rFonts w:ascii="Times New Roman" w:eastAsia="Times New Roman" w:hAnsi="Times New Roman" w:cs="Times New Roman"/>
          <w:color w:val="000000"/>
        </w:rPr>
        <w:t>, &amp; L. Raymond. Equity and Greenhouse Gas Responsibility. Science, 2000</w:t>
      </w:r>
    </w:p>
    <w:p w:rsidR="00A44875" w:rsidRPr="00501FF9" w:rsidRDefault="00A44875" w:rsidP="00A44875">
      <w:pPr>
        <w:shd w:val="clear" w:color="auto" w:fill="FFFFFF"/>
        <w:spacing w:after="15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Banque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mondiale</w:t>
      </w:r>
      <w:proofErr w:type="spellEnd"/>
      <w:r w:rsidRPr="00501FF9">
        <w:rPr>
          <w:rFonts w:ascii="Times New Roman" w:eastAsia="Times New Roman" w:hAnsi="Times New Roman" w:cs="Times New Roman"/>
          <w:color w:val="000000"/>
        </w:rPr>
        <w:t>. The State of identification systems in Africa – a synthesis of country assessments, 2017</w:t>
      </w:r>
    </w:p>
    <w:p w:rsidR="00A44875" w:rsidRPr="00501FF9" w:rsidRDefault="00A44875" w:rsidP="00A44875">
      <w:pPr>
        <w:shd w:val="clear" w:color="auto" w:fill="FFFFFF"/>
        <w:spacing w:after="15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Banque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mondiale</w:t>
      </w:r>
      <w:proofErr w:type="spellEnd"/>
      <w:r w:rsidRPr="00501FF9">
        <w:rPr>
          <w:rFonts w:ascii="Times New Roman" w:eastAsia="Times New Roman" w:hAnsi="Times New Roman" w:cs="Times New Roman"/>
          <w:color w:val="000000"/>
        </w:rPr>
        <w:t>. Benin, Burkina-Faso, Togo and Niger - Second Phase of West Africa Unique Identification for Regional Integration and Inclusion WURI Project.pdf. Technical report, 2020</w:t>
      </w:r>
    </w:p>
    <w:p w:rsidR="00A44875" w:rsidRPr="00501FF9" w:rsidRDefault="00A44875" w:rsidP="00A44875">
      <w:pPr>
        <w:shd w:val="clear" w:color="auto" w:fill="FFFFFF"/>
        <w:spacing w:after="15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Banque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mondiale</w:t>
      </w:r>
      <w:proofErr w:type="spellEnd"/>
      <w:r w:rsidRPr="00501FF9">
        <w:rPr>
          <w:rFonts w:ascii="Times New Roman" w:eastAsia="Times New Roman" w:hAnsi="Times New Roman" w:cs="Times New Roman"/>
          <w:color w:val="000000"/>
        </w:rPr>
        <w:t>. Identification for Development (ID4D) and Digitalizing G2P Payments (G2Px) 2022 Annual Report,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P. Barnes, R. </w:t>
      </w:r>
      <w:proofErr w:type="spellStart"/>
      <w:r w:rsidRPr="00501FF9">
        <w:rPr>
          <w:rFonts w:ascii="Times New Roman" w:eastAsia="Times New Roman" w:hAnsi="Times New Roman" w:cs="Times New Roman"/>
          <w:color w:val="000000"/>
        </w:rPr>
        <w:t>Costanza</w:t>
      </w:r>
      <w:proofErr w:type="spellEnd"/>
      <w:r w:rsidRPr="00501FF9">
        <w:rPr>
          <w:rFonts w:ascii="Times New Roman" w:eastAsia="Times New Roman" w:hAnsi="Times New Roman" w:cs="Times New Roman"/>
          <w:color w:val="000000"/>
        </w:rPr>
        <w:t xml:space="preserve">, P. Hawken, D. Orr, E. </w:t>
      </w:r>
      <w:proofErr w:type="spellStart"/>
      <w:r w:rsidRPr="00501FF9">
        <w:rPr>
          <w:rFonts w:ascii="Times New Roman" w:eastAsia="Times New Roman" w:hAnsi="Times New Roman" w:cs="Times New Roman"/>
          <w:color w:val="000000"/>
        </w:rPr>
        <w:t>Ostrom</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Umaña</w:t>
      </w:r>
      <w:proofErr w:type="spellEnd"/>
      <w:r w:rsidRPr="00501FF9">
        <w:rPr>
          <w:rFonts w:ascii="Times New Roman" w:eastAsia="Times New Roman" w:hAnsi="Times New Roman" w:cs="Times New Roman"/>
          <w:color w:val="000000"/>
        </w:rPr>
        <w:t>, &amp; O. Young. Creating an Earth Atmospheric Trust. Science, 2008</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M. Bechtel &amp; K. F. </w:t>
      </w:r>
      <w:proofErr w:type="spellStart"/>
      <w:r w:rsidRPr="00501FF9">
        <w:rPr>
          <w:rFonts w:ascii="Times New Roman" w:eastAsia="Times New Roman" w:hAnsi="Times New Roman" w:cs="Times New Roman"/>
          <w:color w:val="000000"/>
        </w:rPr>
        <w:t>Scheve</w:t>
      </w:r>
      <w:proofErr w:type="spellEnd"/>
      <w:r w:rsidRPr="00501FF9">
        <w:rPr>
          <w:rFonts w:ascii="Times New Roman" w:eastAsia="Times New Roman" w:hAnsi="Times New Roman" w:cs="Times New Roman"/>
          <w:color w:val="000000"/>
        </w:rPr>
        <w:t>. Mass support for global climate agreements depends on institutional design. Proceedings of the National Academy of Sciences, 2013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Berg, M. Hussain, S. K. </w:t>
      </w:r>
      <w:proofErr w:type="spellStart"/>
      <w:r w:rsidRPr="00501FF9">
        <w:rPr>
          <w:rFonts w:ascii="Times New Roman" w:eastAsia="Times New Roman" w:hAnsi="Times New Roman" w:cs="Times New Roman"/>
          <w:color w:val="000000"/>
        </w:rPr>
        <w:t>Roache</w:t>
      </w:r>
      <w:proofErr w:type="spellEnd"/>
      <w:r w:rsidRPr="00501FF9">
        <w:rPr>
          <w:rFonts w:ascii="Times New Roman" w:eastAsia="Times New Roman" w:hAnsi="Times New Roman" w:cs="Times New Roman"/>
          <w:color w:val="000000"/>
        </w:rPr>
        <w:t xml:space="preserve">, A. A. </w:t>
      </w:r>
      <w:proofErr w:type="spellStart"/>
      <w:r w:rsidRPr="00501FF9">
        <w:rPr>
          <w:rFonts w:ascii="Times New Roman" w:eastAsia="Times New Roman" w:hAnsi="Times New Roman" w:cs="Times New Roman"/>
          <w:color w:val="000000"/>
        </w:rPr>
        <w:t>Mahone</w:t>
      </w:r>
      <w:proofErr w:type="spellEnd"/>
      <w:r w:rsidRPr="00501FF9">
        <w:rPr>
          <w:rFonts w:ascii="Times New Roman" w:eastAsia="Times New Roman" w:hAnsi="Times New Roman" w:cs="Times New Roman"/>
          <w:color w:val="000000"/>
        </w:rPr>
        <w:t xml:space="preserve">, T. N. </w:t>
      </w:r>
      <w:proofErr w:type="spellStart"/>
      <w:r w:rsidRPr="00501FF9">
        <w:rPr>
          <w:rFonts w:ascii="Times New Roman" w:eastAsia="Times New Roman" w:hAnsi="Times New Roman" w:cs="Times New Roman"/>
          <w:color w:val="000000"/>
        </w:rPr>
        <w:t>Mirzoev</w:t>
      </w:r>
      <w:proofErr w:type="spellEnd"/>
      <w:r w:rsidRPr="00501FF9">
        <w:rPr>
          <w:rFonts w:ascii="Times New Roman" w:eastAsia="Times New Roman" w:hAnsi="Times New Roman" w:cs="Times New Roman"/>
          <w:color w:val="000000"/>
        </w:rPr>
        <w:t xml:space="preserve">, &amp; S. </w:t>
      </w:r>
      <w:proofErr w:type="spellStart"/>
      <w:r w:rsidRPr="00501FF9">
        <w:rPr>
          <w:rFonts w:ascii="Times New Roman" w:eastAsia="Times New Roman" w:hAnsi="Times New Roman" w:cs="Times New Roman"/>
          <w:color w:val="000000"/>
        </w:rPr>
        <w:t>Aiyar</w:t>
      </w:r>
      <w:proofErr w:type="spellEnd"/>
      <w:r w:rsidRPr="00501FF9">
        <w:rPr>
          <w:rFonts w:ascii="Times New Roman" w:eastAsia="Times New Roman" w:hAnsi="Times New Roman" w:cs="Times New Roman"/>
          <w:color w:val="000000"/>
        </w:rPr>
        <w:t>. The Macroeconomics of Scaling Up Aid : Lessons from Recent Experience. In The Macroeconomics of Scaling Up Aid. International Monetary Fund, 2007. ISBN 978-1-58906-591-8</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G. Bertram. Tradeable emission permits and the control of greenhouse gases. The Journal of Development Studies, 1992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O. Blanchard &amp; J. </w:t>
      </w:r>
      <w:proofErr w:type="spellStart"/>
      <w:r w:rsidRPr="00501FF9">
        <w:rPr>
          <w:rFonts w:ascii="Times New Roman" w:eastAsia="Times New Roman" w:hAnsi="Times New Roman" w:cs="Times New Roman"/>
          <w:color w:val="000000"/>
        </w:rPr>
        <w:t>Tirole</w:t>
      </w:r>
      <w:proofErr w:type="spellEnd"/>
      <w:r w:rsidRPr="00501FF9">
        <w:rPr>
          <w:rFonts w:ascii="Times New Roman" w:eastAsia="Times New Roman" w:hAnsi="Times New Roman" w:cs="Times New Roman"/>
          <w:color w:val="000000"/>
        </w:rPr>
        <w:t xml:space="preserve">. Major Future Economic Challenges. 2021. R. D. </w:t>
      </w:r>
      <w:proofErr w:type="spellStart"/>
      <w:r w:rsidRPr="00501FF9">
        <w:rPr>
          <w:rFonts w:ascii="Times New Roman" w:eastAsia="Times New Roman" w:hAnsi="Times New Roman" w:cs="Times New Roman"/>
          <w:color w:val="000000"/>
        </w:rPr>
        <w:t>Bressler</w:t>
      </w:r>
      <w:proofErr w:type="spellEnd"/>
      <w:r w:rsidRPr="00501FF9">
        <w:rPr>
          <w:rFonts w:ascii="Times New Roman" w:eastAsia="Times New Roman" w:hAnsi="Times New Roman" w:cs="Times New Roman"/>
          <w:color w:val="000000"/>
        </w:rPr>
        <w:t>. The mortality cost of carbon. Nature Communications,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B. Bruckner, K. </w:t>
      </w:r>
      <w:proofErr w:type="spellStart"/>
      <w:r w:rsidRPr="00501FF9">
        <w:rPr>
          <w:rFonts w:ascii="Times New Roman" w:eastAsia="Times New Roman" w:hAnsi="Times New Roman" w:cs="Times New Roman"/>
          <w:color w:val="000000"/>
        </w:rPr>
        <w:t>Hubacek</w:t>
      </w:r>
      <w:proofErr w:type="spellEnd"/>
      <w:r w:rsidRPr="00501FF9">
        <w:rPr>
          <w:rFonts w:ascii="Times New Roman" w:eastAsia="Times New Roman" w:hAnsi="Times New Roman" w:cs="Times New Roman"/>
          <w:color w:val="000000"/>
        </w:rPr>
        <w:t xml:space="preserve">, Y. Shan, H. </w:t>
      </w:r>
      <w:proofErr w:type="spellStart"/>
      <w:r w:rsidRPr="00501FF9">
        <w:rPr>
          <w:rFonts w:ascii="Times New Roman" w:eastAsia="Times New Roman" w:hAnsi="Times New Roman" w:cs="Times New Roman"/>
          <w:color w:val="000000"/>
        </w:rPr>
        <w:t>Zhong</w:t>
      </w:r>
      <w:proofErr w:type="spellEnd"/>
      <w:r w:rsidRPr="00501FF9">
        <w:rPr>
          <w:rFonts w:ascii="Times New Roman" w:eastAsia="Times New Roman" w:hAnsi="Times New Roman" w:cs="Times New Roman"/>
          <w:color w:val="000000"/>
        </w:rPr>
        <w:t>, &amp; K. Feng. Impacts of poverty alleviation on national and global carbon emissions. Nature Sustainability,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M. Burke, S. M. Hsiang, &amp; E. Miguel. Global non-linear effect of temperature on economic production. Nature, 2015</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B. Burke, E. Miguel, S. </w:t>
      </w:r>
      <w:proofErr w:type="spellStart"/>
      <w:r w:rsidRPr="00501FF9">
        <w:rPr>
          <w:rFonts w:ascii="Times New Roman" w:eastAsia="Times New Roman" w:hAnsi="Times New Roman" w:cs="Times New Roman"/>
          <w:color w:val="000000"/>
        </w:rPr>
        <w:t>Satyanath</w:t>
      </w:r>
      <w:proofErr w:type="spellEnd"/>
      <w:r w:rsidRPr="00501FF9">
        <w:rPr>
          <w:rFonts w:ascii="Times New Roman" w:eastAsia="Times New Roman" w:hAnsi="Times New Roman" w:cs="Times New Roman"/>
          <w:color w:val="000000"/>
        </w:rPr>
        <w:t xml:space="preserve">, J. A. </w:t>
      </w:r>
      <w:proofErr w:type="spellStart"/>
      <w:r w:rsidRPr="00501FF9">
        <w:rPr>
          <w:rFonts w:ascii="Times New Roman" w:eastAsia="Times New Roman" w:hAnsi="Times New Roman" w:cs="Times New Roman"/>
          <w:color w:val="000000"/>
        </w:rPr>
        <w:t>Dykema</w:t>
      </w:r>
      <w:proofErr w:type="spellEnd"/>
      <w:r w:rsidRPr="00501FF9">
        <w:rPr>
          <w:rFonts w:ascii="Times New Roman" w:eastAsia="Times New Roman" w:hAnsi="Times New Roman" w:cs="Times New Roman"/>
          <w:color w:val="000000"/>
        </w:rPr>
        <w:t>, &amp; D. B. Lobell. Warming increases the risk of civil war in Africa. Proceedings of the National Academy of Sciences, 2009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S. </w:t>
      </w:r>
      <w:proofErr w:type="spellStart"/>
      <w:r w:rsidRPr="00501FF9">
        <w:rPr>
          <w:rFonts w:ascii="Times New Roman" w:eastAsia="Times New Roman" w:hAnsi="Times New Roman" w:cs="Times New Roman"/>
          <w:color w:val="000000"/>
        </w:rPr>
        <w:t>Carattini</w:t>
      </w:r>
      <w:proofErr w:type="spellEnd"/>
      <w:r w:rsidRPr="00501FF9">
        <w:rPr>
          <w:rFonts w:ascii="Times New Roman" w:eastAsia="Times New Roman" w:hAnsi="Times New Roman" w:cs="Times New Roman"/>
          <w:color w:val="000000"/>
        </w:rPr>
        <w:t xml:space="preserve">, S. </w:t>
      </w:r>
      <w:proofErr w:type="spellStart"/>
      <w:r w:rsidRPr="00501FF9">
        <w:rPr>
          <w:rFonts w:ascii="Times New Roman" w:eastAsia="Times New Roman" w:hAnsi="Times New Roman" w:cs="Times New Roman"/>
          <w:color w:val="000000"/>
        </w:rPr>
        <w:t>Kallbekken</w:t>
      </w:r>
      <w:proofErr w:type="spellEnd"/>
      <w:r w:rsidRPr="00501FF9">
        <w:rPr>
          <w:rFonts w:ascii="Times New Roman" w:eastAsia="Times New Roman" w:hAnsi="Times New Roman" w:cs="Times New Roman"/>
          <w:color w:val="000000"/>
        </w:rPr>
        <w:t xml:space="preserve">, &amp; A. </w:t>
      </w:r>
      <w:proofErr w:type="spellStart"/>
      <w:r w:rsidRPr="00501FF9">
        <w:rPr>
          <w:rFonts w:ascii="Times New Roman" w:eastAsia="Times New Roman" w:hAnsi="Times New Roman" w:cs="Times New Roman"/>
          <w:color w:val="000000"/>
        </w:rPr>
        <w:t>Orlov</w:t>
      </w:r>
      <w:proofErr w:type="spellEnd"/>
      <w:r w:rsidRPr="00501FF9">
        <w:rPr>
          <w:rFonts w:ascii="Times New Roman" w:eastAsia="Times New Roman" w:hAnsi="Times New Roman" w:cs="Times New Roman"/>
          <w:color w:val="000000"/>
        </w:rPr>
        <w:t>. How to win public support for a global carbon tax. Nature,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 xml:space="preserve">T. Carleton, A. </w:t>
      </w:r>
      <w:proofErr w:type="spellStart"/>
      <w:r w:rsidRPr="00501FF9">
        <w:rPr>
          <w:rFonts w:ascii="Times New Roman" w:eastAsia="Times New Roman" w:hAnsi="Times New Roman" w:cs="Times New Roman"/>
          <w:color w:val="000000"/>
        </w:rPr>
        <w:t>Jina</w:t>
      </w:r>
      <w:proofErr w:type="spellEnd"/>
      <w:r w:rsidRPr="00501FF9">
        <w:rPr>
          <w:rFonts w:ascii="Times New Roman" w:eastAsia="Times New Roman" w:hAnsi="Times New Roman" w:cs="Times New Roman"/>
          <w:color w:val="000000"/>
        </w:rPr>
        <w:t xml:space="preserve">, M. Delgado, M. Greenstone, T. Houser, S. Hsiang, A. Hultgren, R. E. Kopp, K. E. </w:t>
      </w:r>
      <w:proofErr w:type="spellStart"/>
      <w:r w:rsidRPr="00501FF9">
        <w:rPr>
          <w:rFonts w:ascii="Times New Roman" w:eastAsia="Times New Roman" w:hAnsi="Times New Roman" w:cs="Times New Roman"/>
          <w:color w:val="000000"/>
        </w:rPr>
        <w:t>McCusker</w:t>
      </w:r>
      <w:proofErr w:type="spellEnd"/>
      <w:r w:rsidRPr="00501FF9">
        <w:rPr>
          <w:rFonts w:ascii="Times New Roman" w:eastAsia="Times New Roman" w:hAnsi="Times New Roman" w:cs="Times New Roman"/>
          <w:color w:val="000000"/>
        </w:rPr>
        <w:t xml:space="preserve">, I. </w:t>
      </w:r>
      <w:proofErr w:type="spellStart"/>
      <w:r w:rsidRPr="00501FF9">
        <w:rPr>
          <w:rFonts w:ascii="Times New Roman" w:eastAsia="Times New Roman" w:hAnsi="Times New Roman" w:cs="Times New Roman"/>
          <w:color w:val="000000"/>
        </w:rPr>
        <w:t>Nath</w:t>
      </w:r>
      <w:proofErr w:type="spellEnd"/>
      <w:r w:rsidRPr="00501FF9">
        <w:rPr>
          <w:rFonts w:ascii="Times New Roman" w:eastAsia="Times New Roman" w:hAnsi="Times New Roman" w:cs="Times New Roman"/>
          <w:color w:val="000000"/>
        </w:rPr>
        <w:t xml:space="preserve">, J. Rising, A. Rode, H. K. </w:t>
      </w:r>
      <w:proofErr w:type="spellStart"/>
      <w:r w:rsidRPr="00501FF9">
        <w:rPr>
          <w:rFonts w:ascii="Times New Roman" w:eastAsia="Times New Roman" w:hAnsi="Times New Roman" w:cs="Times New Roman"/>
          <w:color w:val="000000"/>
        </w:rPr>
        <w:t>Seo</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Viaene</w:t>
      </w:r>
      <w:proofErr w:type="spellEnd"/>
      <w:r w:rsidRPr="00501FF9">
        <w:rPr>
          <w:rFonts w:ascii="Times New Roman" w:eastAsia="Times New Roman" w:hAnsi="Times New Roman" w:cs="Times New Roman"/>
          <w:color w:val="000000"/>
        </w:rPr>
        <w:t>, J. Yuan, &amp; A. T. Zhang. Valuing the Global Mortality Consequences of Climate Change Accounting for Adaptation Costs and Benefits. The Quarterly Journal of Economics,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T. A. Carleton &amp; S. M. Hsiang. Social and economic impacts of climate. Science, 2016</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F. </w:t>
      </w:r>
      <w:proofErr w:type="spellStart"/>
      <w:r w:rsidRPr="00501FF9">
        <w:rPr>
          <w:rFonts w:ascii="Times New Roman" w:eastAsia="Times New Roman" w:hAnsi="Times New Roman" w:cs="Times New Roman"/>
          <w:color w:val="000000"/>
        </w:rPr>
        <w:t>Carlsson</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Kataria</w:t>
      </w:r>
      <w:proofErr w:type="spellEnd"/>
      <w:r w:rsidRPr="00501FF9">
        <w:rPr>
          <w:rFonts w:ascii="Times New Roman" w:eastAsia="Times New Roman" w:hAnsi="Times New Roman" w:cs="Times New Roman"/>
          <w:color w:val="000000"/>
        </w:rPr>
        <w:t xml:space="preserve">, E. </w:t>
      </w:r>
      <w:proofErr w:type="spellStart"/>
      <w:r w:rsidRPr="00501FF9">
        <w:rPr>
          <w:rFonts w:ascii="Times New Roman" w:eastAsia="Times New Roman" w:hAnsi="Times New Roman" w:cs="Times New Roman"/>
          <w:color w:val="000000"/>
        </w:rPr>
        <w:t>Lampi</w:t>
      </w:r>
      <w:proofErr w:type="spellEnd"/>
      <w:r w:rsidRPr="00501FF9">
        <w:rPr>
          <w:rFonts w:ascii="Times New Roman" w:eastAsia="Times New Roman" w:hAnsi="Times New Roman" w:cs="Times New Roman"/>
          <w:color w:val="000000"/>
        </w:rPr>
        <w:t xml:space="preserve">, Å. </w:t>
      </w:r>
      <w:proofErr w:type="spellStart"/>
      <w:r w:rsidRPr="00501FF9">
        <w:rPr>
          <w:rFonts w:ascii="Times New Roman" w:eastAsia="Times New Roman" w:hAnsi="Times New Roman" w:cs="Times New Roman"/>
          <w:color w:val="000000"/>
        </w:rPr>
        <w:t>Löfgren</w:t>
      </w:r>
      <w:proofErr w:type="spellEnd"/>
      <w:r w:rsidRPr="00501FF9">
        <w:rPr>
          <w:rFonts w:ascii="Times New Roman" w:eastAsia="Times New Roman" w:hAnsi="Times New Roman" w:cs="Times New Roman"/>
          <w:color w:val="000000"/>
        </w:rPr>
        <w:t>, &amp; T. Sterner. Is fairness blind ?—The effect of framing on preferences for effort-sharing rules. Ecological Economics, 2011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F. </w:t>
      </w:r>
      <w:proofErr w:type="spellStart"/>
      <w:r w:rsidRPr="00501FF9">
        <w:rPr>
          <w:rFonts w:ascii="Times New Roman" w:eastAsia="Times New Roman" w:hAnsi="Times New Roman" w:cs="Times New Roman"/>
          <w:color w:val="000000"/>
        </w:rPr>
        <w:t>Carlsson</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Kataria</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Krupnick</w:t>
      </w:r>
      <w:proofErr w:type="spellEnd"/>
      <w:r w:rsidRPr="00501FF9">
        <w:rPr>
          <w:rFonts w:ascii="Times New Roman" w:eastAsia="Times New Roman" w:hAnsi="Times New Roman" w:cs="Times New Roman"/>
          <w:color w:val="000000"/>
        </w:rPr>
        <w:t xml:space="preserve">, E. </w:t>
      </w:r>
      <w:proofErr w:type="spellStart"/>
      <w:r w:rsidRPr="00501FF9">
        <w:rPr>
          <w:rFonts w:ascii="Times New Roman" w:eastAsia="Times New Roman" w:hAnsi="Times New Roman" w:cs="Times New Roman"/>
          <w:color w:val="000000"/>
        </w:rPr>
        <w:t>Lampi</w:t>
      </w:r>
      <w:proofErr w:type="spellEnd"/>
      <w:r w:rsidRPr="00501FF9">
        <w:rPr>
          <w:rFonts w:ascii="Times New Roman" w:eastAsia="Times New Roman" w:hAnsi="Times New Roman" w:cs="Times New Roman"/>
          <w:color w:val="000000"/>
        </w:rPr>
        <w:t xml:space="preserve">, Å. </w:t>
      </w:r>
      <w:proofErr w:type="spellStart"/>
      <w:r w:rsidRPr="00501FF9">
        <w:rPr>
          <w:rFonts w:ascii="Times New Roman" w:eastAsia="Times New Roman" w:hAnsi="Times New Roman" w:cs="Times New Roman"/>
          <w:color w:val="000000"/>
        </w:rPr>
        <w:t>Löfgren</w:t>
      </w:r>
      <w:proofErr w:type="spellEnd"/>
      <w:r w:rsidRPr="00501FF9">
        <w:rPr>
          <w:rFonts w:ascii="Times New Roman" w:eastAsia="Times New Roman" w:hAnsi="Times New Roman" w:cs="Times New Roman"/>
          <w:color w:val="000000"/>
        </w:rPr>
        <w:t>, P. Qin, &amp; T. Sterner. A fair share : Burden-sharing preferences in the United States and China. Resource and Energy Economics, 2013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C. </w:t>
      </w:r>
      <w:proofErr w:type="spellStart"/>
      <w:r w:rsidRPr="00501FF9">
        <w:rPr>
          <w:rFonts w:ascii="Times New Roman" w:eastAsia="Times New Roman" w:hAnsi="Times New Roman" w:cs="Times New Roman"/>
          <w:color w:val="000000"/>
        </w:rPr>
        <w:t>Cattaneo</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Beine</w:t>
      </w:r>
      <w:proofErr w:type="spellEnd"/>
      <w:r w:rsidRPr="00501FF9">
        <w:rPr>
          <w:rFonts w:ascii="Times New Roman" w:eastAsia="Times New Roman" w:hAnsi="Times New Roman" w:cs="Times New Roman"/>
          <w:color w:val="000000"/>
        </w:rPr>
        <w:t xml:space="preserve">, C. J. </w:t>
      </w:r>
      <w:proofErr w:type="spellStart"/>
      <w:r w:rsidRPr="00501FF9">
        <w:rPr>
          <w:rFonts w:ascii="Times New Roman" w:eastAsia="Times New Roman" w:hAnsi="Times New Roman" w:cs="Times New Roman"/>
          <w:color w:val="000000"/>
        </w:rPr>
        <w:t>Fröhlich</w:t>
      </w:r>
      <w:proofErr w:type="spellEnd"/>
      <w:r w:rsidRPr="00501FF9">
        <w:rPr>
          <w:rFonts w:ascii="Times New Roman" w:eastAsia="Times New Roman" w:hAnsi="Times New Roman" w:cs="Times New Roman"/>
          <w:color w:val="000000"/>
        </w:rPr>
        <w:t xml:space="preserve">, D. </w:t>
      </w:r>
      <w:proofErr w:type="spellStart"/>
      <w:r w:rsidRPr="00501FF9">
        <w:rPr>
          <w:rFonts w:ascii="Times New Roman" w:eastAsia="Times New Roman" w:hAnsi="Times New Roman" w:cs="Times New Roman"/>
          <w:color w:val="000000"/>
        </w:rPr>
        <w:t>Kniveton</w:t>
      </w:r>
      <w:proofErr w:type="spellEnd"/>
      <w:r w:rsidRPr="00501FF9">
        <w:rPr>
          <w:rFonts w:ascii="Times New Roman" w:eastAsia="Times New Roman" w:hAnsi="Times New Roman" w:cs="Times New Roman"/>
          <w:color w:val="000000"/>
        </w:rPr>
        <w:t>, I. Martinez-</w:t>
      </w:r>
      <w:proofErr w:type="spellStart"/>
      <w:r w:rsidRPr="00501FF9">
        <w:rPr>
          <w:rFonts w:ascii="Times New Roman" w:eastAsia="Times New Roman" w:hAnsi="Times New Roman" w:cs="Times New Roman"/>
          <w:color w:val="000000"/>
        </w:rPr>
        <w:t>Zarzoso</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Mastrorillo</w:t>
      </w:r>
      <w:proofErr w:type="spellEnd"/>
      <w:r w:rsidRPr="00501FF9">
        <w:rPr>
          <w:rFonts w:ascii="Times New Roman" w:eastAsia="Times New Roman" w:hAnsi="Times New Roman" w:cs="Times New Roman"/>
          <w:color w:val="000000"/>
        </w:rPr>
        <w:t xml:space="preserve">, K. </w:t>
      </w:r>
      <w:proofErr w:type="spellStart"/>
      <w:r w:rsidRPr="00501FF9">
        <w:rPr>
          <w:rFonts w:ascii="Times New Roman" w:eastAsia="Times New Roman" w:hAnsi="Times New Roman" w:cs="Times New Roman"/>
          <w:color w:val="000000"/>
        </w:rPr>
        <w:t>Millock</w:t>
      </w:r>
      <w:proofErr w:type="spellEnd"/>
      <w:r w:rsidRPr="00501FF9">
        <w:rPr>
          <w:rFonts w:ascii="Times New Roman" w:eastAsia="Times New Roman" w:hAnsi="Times New Roman" w:cs="Times New Roman"/>
          <w:color w:val="000000"/>
        </w:rPr>
        <w:t xml:space="preserve">, E. </w:t>
      </w:r>
      <w:proofErr w:type="spellStart"/>
      <w:r w:rsidRPr="00501FF9">
        <w:rPr>
          <w:rFonts w:ascii="Times New Roman" w:eastAsia="Times New Roman" w:hAnsi="Times New Roman" w:cs="Times New Roman"/>
          <w:color w:val="000000"/>
        </w:rPr>
        <w:t>Piguet</w:t>
      </w:r>
      <w:proofErr w:type="spellEnd"/>
      <w:r w:rsidRPr="00501FF9">
        <w:rPr>
          <w:rFonts w:ascii="Times New Roman" w:eastAsia="Times New Roman" w:hAnsi="Times New Roman" w:cs="Times New Roman"/>
          <w:color w:val="000000"/>
        </w:rPr>
        <w:t xml:space="preserve">, &amp; B. </w:t>
      </w:r>
      <w:proofErr w:type="spellStart"/>
      <w:r w:rsidRPr="00501FF9">
        <w:rPr>
          <w:rFonts w:ascii="Times New Roman" w:eastAsia="Times New Roman" w:hAnsi="Times New Roman" w:cs="Times New Roman"/>
          <w:color w:val="000000"/>
        </w:rPr>
        <w:t>Schraven</w:t>
      </w:r>
      <w:proofErr w:type="spellEnd"/>
      <w:r w:rsidRPr="00501FF9">
        <w:rPr>
          <w:rFonts w:ascii="Times New Roman" w:eastAsia="Times New Roman" w:hAnsi="Times New Roman" w:cs="Times New Roman"/>
          <w:color w:val="000000"/>
        </w:rPr>
        <w:t>. Human Migration in the Era of Climate Change. Review of Environmental Economics and Policy,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L. Chancel &amp; T. Piketty. Carbon and inequality : From Kyoto to Paris. 2015. L. Chancel, T. Piketty, E. </w:t>
      </w:r>
      <w:proofErr w:type="spellStart"/>
      <w:r w:rsidRPr="00501FF9">
        <w:rPr>
          <w:rFonts w:ascii="Times New Roman" w:eastAsia="Times New Roman" w:hAnsi="Times New Roman" w:cs="Times New Roman"/>
          <w:color w:val="000000"/>
        </w:rPr>
        <w:t>Saez</w:t>
      </w:r>
      <w:proofErr w:type="spellEnd"/>
      <w:r w:rsidRPr="00501FF9">
        <w:rPr>
          <w:rFonts w:ascii="Times New Roman" w:eastAsia="Times New Roman" w:hAnsi="Times New Roman" w:cs="Times New Roman"/>
          <w:color w:val="000000"/>
        </w:rPr>
        <w:t xml:space="preserve">, &amp; G. </w:t>
      </w:r>
      <w:proofErr w:type="spellStart"/>
      <w:r w:rsidRPr="00501FF9">
        <w:rPr>
          <w:rFonts w:ascii="Times New Roman" w:eastAsia="Times New Roman" w:hAnsi="Times New Roman" w:cs="Times New Roman"/>
          <w:color w:val="000000"/>
        </w:rPr>
        <w:t>Zucman</w:t>
      </w:r>
      <w:proofErr w:type="spellEnd"/>
      <w:r w:rsidRPr="00501FF9">
        <w:rPr>
          <w:rFonts w:ascii="Times New Roman" w:eastAsia="Times New Roman" w:hAnsi="Times New Roman" w:cs="Times New Roman"/>
          <w:color w:val="000000"/>
        </w:rPr>
        <w:t>. World Inequality Report 2022.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P. </w:t>
      </w:r>
      <w:proofErr w:type="spellStart"/>
      <w:r w:rsidRPr="00501FF9">
        <w:rPr>
          <w:rFonts w:ascii="Times New Roman" w:eastAsia="Times New Roman" w:hAnsi="Times New Roman" w:cs="Times New Roman"/>
          <w:color w:val="000000"/>
        </w:rPr>
        <w:t>Chapkovski</w:t>
      </w:r>
      <w:proofErr w:type="spellEnd"/>
      <w:r w:rsidRPr="00501FF9">
        <w:rPr>
          <w:rFonts w:ascii="Times New Roman" w:eastAsia="Times New Roman" w:hAnsi="Times New Roman" w:cs="Times New Roman"/>
          <w:color w:val="000000"/>
        </w:rPr>
        <w:t xml:space="preserve"> &amp; M. Schaub. Solid support or secret dissent ? A list experiment on preference falsification during the Russian war against Ukraine. Research &amp; Politics,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C. Chen, I. Noble, J. Hellmann, J. Coffee, M. Murillo, &amp; N. Chawla. University of Notre Dame Global Adaptation Index. Technical report, University of Notre Dame, 2015</w:t>
      </w:r>
    </w:p>
    <w:p w:rsidR="00501FF9" w:rsidRPr="00501FF9" w:rsidRDefault="00501FF9" w:rsidP="00501FF9">
      <w:pPr>
        <w:shd w:val="clear" w:color="auto" w:fill="FFFFFF"/>
        <w:spacing w:after="150"/>
        <w:rPr>
          <w:rFonts w:ascii="Times New Roman" w:eastAsia="Times New Roman" w:hAnsi="Times New Roman" w:cs="Times New Roman"/>
          <w:color w:val="000000"/>
          <w:lang w:val="fr-FR"/>
        </w:rPr>
      </w:pPr>
      <w:r w:rsidRPr="00501FF9">
        <w:rPr>
          <w:rFonts w:ascii="Times New Roman" w:eastAsia="Times New Roman" w:hAnsi="Times New Roman" w:cs="Times New Roman"/>
          <w:color w:val="000000"/>
        </w:rPr>
        <w:t xml:space="preserve">CNUCED. Estimating the cost of achieving Sustainable Development Goals in the LDCs during the post-pandemic decade. Technical report, 2021. F. J. Colón-González, M. O. </w:t>
      </w:r>
      <w:proofErr w:type="spellStart"/>
      <w:r w:rsidRPr="00501FF9">
        <w:rPr>
          <w:rFonts w:ascii="Times New Roman" w:eastAsia="Times New Roman" w:hAnsi="Times New Roman" w:cs="Times New Roman"/>
          <w:color w:val="000000"/>
        </w:rPr>
        <w:t>Sewe</w:t>
      </w:r>
      <w:proofErr w:type="spellEnd"/>
      <w:r w:rsidRPr="00501FF9">
        <w:rPr>
          <w:rFonts w:ascii="Times New Roman" w:eastAsia="Times New Roman" w:hAnsi="Times New Roman" w:cs="Times New Roman"/>
          <w:color w:val="000000"/>
        </w:rPr>
        <w:t xml:space="preserve">, A. M. Tompkins, H. </w:t>
      </w:r>
      <w:proofErr w:type="spellStart"/>
      <w:r w:rsidRPr="00501FF9">
        <w:rPr>
          <w:rFonts w:ascii="Times New Roman" w:eastAsia="Times New Roman" w:hAnsi="Times New Roman" w:cs="Times New Roman"/>
          <w:color w:val="000000"/>
        </w:rPr>
        <w:t>Sjödin</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Casallas</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Rocklöv</w:t>
      </w:r>
      <w:proofErr w:type="spellEnd"/>
      <w:r w:rsidRPr="00501FF9">
        <w:rPr>
          <w:rFonts w:ascii="Times New Roman" w:eastAsia="Times New Roman" w:hAnsi="Times New Roman" w:cs="Times New Roman"/>
          <w:color w:val="000000"/>
        </w:rPr>
        <w:t xml:space="preserve">, C. </w:t>
      </w:r>
      <w:proofErr w:type="spellStart"/>
      <w:r w:rsidRPr="00501FF9">
        <w:rPr>
          <w:rFonts w:ascii="Times New Roman" w:eastAsia="Times New Roman" w:hAnsi="Times New Roman" w:cs="Times New Roman"/>
          <w:color w:val="000000"/>
        </w:rPr>
        <w:t>Caminade</w:t>
      </w:r>
      <w:proofErr w:type="spellEnd"/>
      <w:r w:rsidRPr="00501FF9">
        <w:rPr>
          <w:rFonts w:ascii="Times New Roman" w:eastAsia="Times New Roman" w:hAnsi="Times New Roman" w:cs="Times New Roman"/>
          <w:color w:val="000000"/>
        </w:rPr>
        <w:t xml:space="preserve">, &amp; R. Lowe. Projecting the risk of mosquito-borne diseases in a warmer and more populated world : A multi-model, multi-scenario </w:t>
      </w:r>
      <w:proofErr w:type="spellStart"/>
      <w:r w:rsidRPr="00501FF9">
        <w:rPr>
          <w:rFonts w:ascii="Times New Roman" w:eastAsia="Times New Roman" w:hAnsi="Times New Roman" w:cs="Times New Roman"/>
          <w:color w:val="000000"/>
        </w:rPr>
        <w:t>intercomparison</w:t>
      </w:r>
      <w:proofErr w:type="spellEnd"/>
      <w:r w:rsidRPr="00501FF9">
        <w:rPr>
          <w:rFonts w:ascii="Times New Roman" w:eastAsia="Times New Roman" w:hAnsi="Times New Roman" w:cs="Times New Roman"/>
          <w:color w:val="000000"/>
        </w:rPr>
        <w:t xml:space="preserve"> modelling study. </w:t>
      </w:r>
      <w:r w:rsidRPr="00501FF9">
        <w:rPr>
          <w:rFonts w:ascii="Times New Roman" w:eastAsia="Times New Roman" w:hAnsi="Times New Roman" w:cs="Times New Roman"/>
          <w:color w:val="000000"/>
          <w:lang w:val="fr-FR"/>
        </w:rPr>
        <w:t xml:space="preserve">The Lancet </w:t>
      </w:r>
      <w:proofErr w:type="spellStart"/>
      <w:r w:rsidRPr="00501FF9">
        <w:rPr>
          <w:rFonts w:ascii="Times New Roman" w:eastAsia="Times New Roman" w:hAnsi="Times New Roman" w:cs="Times New Roman"/>
          <w:color w:val="000000"/>
          <w:lang w:val="fr-FR"/>
        </w:rPr>
        <w:t>Planetary</w:t>
      </w:r>
      <w:proofErr w:type="spellEnd"/>
      <w:r w:rsidRPr="00501FF9">
        <w:rPr>
          <w:rFonts w:ascii="Times New Roman" w:eastAsia="Times New Roman" w:hAnsi="Times New Roman" w:cs="Times New Roman"/>
          <w:color w:val="000000"/>
          <w:lang w:val="fr-FR"/>
        </w:rPr>
        <w:t xml:space="preserve"> </w:t>
      </w:r>
      <w:proofErr w:type="spellStart"/>
      <w:r w:rsidRPr="00501FF9">
        <w:rPr>
          <w:rFonts w:ascii="Times New Roman" w:eastAsia="Times New Roman" w:hAnsi="Times New Roman" w:cs="Times New Roman"/>
          <w:color w:val="000000"/>
          <w:lang w:val="fr-FR"/>
        </w:rPr>
        <w:t>Health</w:t>
      </w:r>
      <w:proofErr w:type="spellEnd"/>
      <w:r w:rsidRPr="00501FF9">
        <w:rPr>
          <w:rFonts w:ascii="Times New Roman" w:eastAsia="Times New Roman" w:hAnsi="Times New Roman" w:cs="Times New Roman"/>
          <w:color w:val="000000"/>
          <w:lang w:val="fr-FR"/>
        </w:rPr>
        <w:t>,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lang w:val="fr-FR"/>
        </w:rPr>
        <w:t xml:space="preserve">Cour des Comptes. La fraude à la TVA sur les quotas de carbone. </w:t>
      </w:r>
      <w:r w:rsidRPr="00501FF9">
        <w:rPr>
          <w:rFonts w:ascii="Times New Roman" w:eastAsia="Times New Roman" w:hAnsi="Times New Roman" w:cs="Times New Roman"/>
          <w:color w:val="000000"/>
        </w:rPr>
        <w:t>Technical report, 2012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P. Cramton, A. </w:t>
      </w:r>
      <w:proofErr w:type="spellStart"/>
      <w:r w:rsidRPr="00501FF9">
        <w:rPr>
          <w:rFonts w:ascii="Times New Roman" w:eastAsia="Times New Roman" w:hAnsi="Times New Roman" w:cs="Times New Roman"/>
          <w:color w:val="000000"/>
        </w:rPr>
        <w:t>Ockenfels</w:t>
      </w:r>
      <w:proofErr w:type="spellEnd"/>
      <w:r w:rsidRPr="00501FF9">
        <w:rPr>
          <w:rFonts w:ascii="Times New Roman" w:eastAsia="Times New Roman" w:hAnsi="Times New Roman" w:cs="Times New Roman"/>
          <w:color w:val="000000"/>
        </w:rPr>
        <w:t xml:space="preserve">, &amp; S. </w:t>
      </w:r>
      <w:proofErr w:type="spellStart"/>
      <w:r w:rsidRPr="00501FF9">
        <w:rPr>
          <w:rFonts w:ascii="Times New Roman" w:eastAsia="Times New Roman" w:hAnsi="Times New Roman" w:cs="Times New Roman"/>
          <w:color w:val="000000"/>
        </w:rPr>
        <w:t>Stoft</w:t>
      </w:r>
      <w:proofErr w:type="spellEnd"/>
      <w:r w:rsidRPr="00501FF9">
        <w:rPr>
          <w:rFonts w:ascii="Times New Roman" w:eastAsia="Times New Roman" w:hAnsi="Times New Roman" w:cs="Times New Roman"/>
          <w:color w:val="000000"/>
        </w:rPr>
        <w:t>. An International Carbon-Price Commitment Promotes Cooperation. Economics of Energy &amp; Environmental Policy, 2015</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P. C. Cramton, D. J. C. MacKay, &amp; A. </w:t>
      </w:r>
      <w:proofErr w:type="spellStart"/>
      <w:r w:rsidRPr="00501FF9">
        <w:rPr>
          <w:rFonts w:ascii="Times New Roman" w:eastAsia="Times New Roman" w:hAnsi="Times New Roman" w:cs="Times New Roman"/>
          <w:color w:val="000000"/>
        </w:rPr>
        <w:t>Ockenfels</w:t>
      </w:r>
      <w:proofErr w:type="spellEnd"/>
      <w:r w:rsidRPr="00501FF9">
        <w:rPr>
          <w:rFonts w:ascii="Times New Roman" w:eastAsia="Times New Roman" w:hAnsi="Times New Roman" w:cs="Times New Roman"/>
          <w:color w:val="000000"/>
        </w:rPr>
        <w:t xml:space="preserve">, editors. Global Carbon Pricing : The Path to Climate Cooperation. MIT Press, Cambridge, MA, 2017. ISBN 978-0-262-03626-9. E. </w:t>
      </w:r>
      <w:proofErr w:type="spellStart"/>
      <w:r w:rsidRPr="00501FF9">
        <w:rPr>
          <w:rFonts w:ascii="Times New Roman" w:eastAsia="Times New Roman" w:hAnsi="Times New Roman" w:cs="Times New Roman"/>
          <w:color w:val="000000"/>
        </w:rPr>
        <w:t>Dabla</w:t>
      </w:r>
      <w:proofErr w:type="spellEnd"/>
      <w:r w:rsidRPr="00501FF9">
        <w:rPr>
          <w:rFonts w:ascii="Times New Roman" w:eastAsia="Times New Roman" w:hAnsi="Times New Roman" w:cs="Times New Roman"/>
          <w:color w:val="000000"/>
        </w:rPr>
        <w:t xml:space="preserve">-Norris, T. </w:t>
      </w:r>
      <w:proofErr w:type="spellStart"/>
      <w:r w:rsidRPr="00501FF9">
        <w:rPr>
          <w:rFonts w:ascii="Times New Roman" w:eastAsia="Times New Roman" w:hAnsi="Times New Roman" w:cs="Times New Roman"/>
          <w:color w:val="000000"/>
        </w:rPr>
        <w:t>Helbling</w:t>
      </w:r>
      <w:proofErr w:type="spellEnd"/>
      <w:r w:rsidRPr="00501FF9">
        <w:rPr>
          <w:rFonts w:ascii="Times New Roman" w:eastAsia="Times New Roman" w:hAnsi="Times New Roman" w:cs="Times New Roman"/>
          <w:color w:val="000000"/>
        </w:rPr>
        <w:t xml:space="preserve">, S. Khalid, H. Khan, G. </w:t>
      </w:r>
      <w:proofErr w:type="spellStart"/>
      <w:r w:rsidRPr="00501FF9">
        <w:rPr>
          <w:rFonts w:ascii="Times New Roman" w:eastAsia="Times New Roman" w:hAnsi="Times New Roman" w:cs="Times New Roman"/>
          <w:color w:val="000000"/>
        </w:rPr>
        <w:t>Magistretti</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Sollaci</w:t>
      </w:r>
      <w:proofErr w:type="spellEnd"/>
      <w:r w:rsidRPr="00501FF9">
        <w:rPr>
          <w:rFonts w:ascii="Times New Roman" w:eastAsia="Times New Roman" w:hAnsi="Times New Roman" w:cs="Times New Roman"/>
          <w:color w:val="000000"/>
        </w:rPr>
        <w:t>, &amp; K. Srinivasan. Public Perceptions of Climate Mitigation Policies : Evidence from Cross-Country Surveys. IMF Staff Papers,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w:t>
      </w:r>
      <w:proofErr w:type="spellStart"/>
      <w:r w:rsidRPr="00501FF9">
        <w:rPr>
          <w:rFonts w:ascii="Times New Roman" w:eastAsia="Times New Roman" w:hAnsi="Times New Roman" w:cs="Times New Roman"/>
          <w:color w:val="000000"/>
        </w:rPr>
        <w:t>Dechezleprêtre</w:t>
      </w:r>
      <w:proofErr w:type="spellEnd"/>
      <w:r w:rsidRPr="00501FF9">
        <w:rPr>
          <w:rFonts w:ascii="Times New Roman" w:eastAsia="Times New Roman" w:hAnsi="Times New Roman" w:cs="Times New Roman"/>
          <w:color w:val="000000"/>
        </w:rPr>
        <w:t xml:space="preserve">, A. Fabre, T. Kruse, B. </w:t>
      </w:r>
      <w:proofErr w:type="spellStart"/>
      <w:r w:rsidRPr="00501FF9">
        <w:rPr>
          <w:rFonts w:ascii="Times New Roman" w:eastAsia="Times New Roman" w:hAnsi="Times New Roman" w:cs="Times New Roman"/>
          <w:color w:val="000000"/>
        </w:rPr>
        <w:t>Planterose</w:t>
      </w:r>
      <w:proofErr w:type="spellEnd"/>
      <w:r w:rsidRPr="00501FF9">
        <w:rPr>
          <w:rFonts w:ascii="Times New Roman" w:eastAsia="Times New Roman" w:hAnsi="Times New Roman" w:cs="Times New Roman"/>
          <w:color w:val="000000"/>
        </w:rPr>
        <w:t xml:space="preserve">, A. Sanchez Chico, &amp; S. </w:t>
      </w:r>
      <w:proofErr w:type="spellStart"/>
      <w:r w:rsidRPr="00501FF9">
        <w:rPr>
          <w:rFonts w:ascii="Times New Roman" w:eastAsia="Times New Roman" w:hAnsi="Times New Roman" w:cs="Times New Roman"/>
          <w:color w:val="000000"/>
        </w:rPr>
        <w:t>Stantcheva</w:t>
      </w:r>
      <w:proofErr w:type="spellEnd"/>
      <w:r w:rsidRPr="00501FF9">
        <w:rPr>
          <w:rFonts w:ascii="Times New Roman" w:eastAsia="Times New Roman" w:hAnsi="Times New Roman" w:cs="Times New Roman"/>
          <w:color w:val="000000"/>
        </w:rPr>
        <w:t>. Fighting climate change : International attitudes toward climate policies. NBER Working Paper,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R. M. </w:t>
      </w:r>
      <w:proofErr w:type="spellStart"/>
      <w:r w:rsidRPr="00501FF9">
        <w:rPr>
          <w:rFonts w:ascii="Times New Roman" w:eastAsia="Times New Roman" w:hAnsi="Times New Roman" w:cs="Times New Roman"/>
          <w:color w:val="000000"/>
        </w:rPr>
        <w:t>DeConto</w:t>
      </w:r>
      <w:proofErr w:type="spellEnd"/>
      <w:r w:rsidRPr="00501FF9">
        <w:rPr>
          <w:rFonts w:ascii="Times New Roman" w:eastAsia="Times New Roman" w:hAnsi="Times New Roman" w:cs="Times New Roman"/>
          <w:color w:val="000000"/>
        </w:rPr>
        <w:t xml:space="preserve"> &amp; D. Pollard. Contribution of Antarctica to past and future sea-level rise. Nature, 2016</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Dell, B. F. Jones, &amp; B. A. </w:t>
      </w:r>
      <w:proofErr w:type="spellStart"/>
      <w:r w:rsidRPr="00501FF9">
        <w:rPr>
          <w:rFonts w:ascii="Times New Roman" w:eastAsia="Times New Roman" w:hAnsi="Times New Roman" w:cs="Times New Roman"/>
          <w:color w:val="000000"/>
        </w:rPr>
        <w:t>Olken</w:t>
      </w:r>
      <w:proofErr w:type="spellEnd"/>
      <w:r w:rsidRPr="00501FF9">
        <w:rPr>
          <w:rFonts w:ascii="Times New Roman" w:eastAsia="Times New Roman" w:hAnsi="Times New Roman" w:cs="Times New Roman"/>
          <w:color w:val="000000"/>
        </w:rPr>
        <w:t>. Temperature Shocks and Economic Growth : Evidence from the Last Half Century. American Economic Journal : Macroeconomics, 2012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 xml:space="preserve">N. S. </w:t>
      </w:r>
      <w:proofErr w:type="spellStart"/>
      <w:r w:rsidRPr="00501FF9">
        <w:rPr>
          <w:rFonts w:ascii="Times New Roman" w:eastAsia="Times New Roman" w:hAnsi="Times New Roman" w:cs="Times New Roman"/>
          <w:color w:val="000000"/>
        </w:rPr>
        <w:t>Diffenbaugh</w:t>
      </w:r>
      <w:proofErr w:type="spellEnd"/>
      <w:r w:rsidRPr="00501FF9">
        <w:rPr>
          <w:rFonts w:ascii="Times New Roman" w:eastAsia="Times New Roman" w:hAnsi="Times New Roman" w:cs="Times New Roman"/>
          <w:color w:val="000000"/>
        </w:rPr>
        <w:t xml:space="preserve"> &amp; E. A. Barnes. Data-driven predictions of the time remaining until critical global warming thresholds are reached. Proceedings of the National Academy of Sciences,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N. S. </w:t>
      </w:r>
      <w:proofErr w:type="spellStart"/>
      <w:r w:rsidRPr="00501FF9">
        <w:rPr>
          <w:rFonts w:ascii="Times New Roman" w:eastAsia="Times New Roman" w:hAnsi="Times New Roman" w:cs="Times New Roman"/>
          <w:color w:val="000000"/>
        </w:rPr>
        <w:t>Diffenbaugh</w:t>
      </w:r>
      <w:proofErr w:type="spellEnd"/>
      <w:r w:rsidRPr="00501FF9">
        <w:rPr>
          <w:rFonts w:ascii="Times New Roman" w:eastAsia="Times New Roman" w:hAnsi="Times New Roman" w:cs="Times New Roman"/>
          <w:color w:val="000000"/>
        </w:rPr>
        <w:t xml:space="preserve"> &amp; M. Burke. Global warming has increased global economic inequality. Proceedings of the National Academy of Sciences,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R. S. </w:t>
      </w:r>
      <w:proofErr w:type="spellStart"/>
      <w:r w:rsidRPr="00501FF9">
        <w:rPr>
          <w:rFonts w:ascii="Times New Roman" w:eastAsia="Times New Roman" w:hAnsi="Times New Roman" w:cs="Times New Roman"/>
          <w:color w:val="000000"/>
        </w:rPr>
        <w:t>Dimitrov</w:t>
      </w:r>
      <w:proofErr w:type="spellEnd"/>
      <w:r w:rsidRPr="00501FF9">
        <w:rPr>
          <w:rFonts w:ascii="Times New Roman" w:eastAsia="Times New Roman" w:hAnsi="Times New Roman" w:cs="Times New Roman"/>
          <w:color w:val="000000"/>
        </w:rPr>
        <w:t>. Inside UN Climate Change Negotiations : The Copenhagen Conference. Review of Policy Research, 2010</w:t>
      </w:r>
    </w:p>
    <w:p w:rsidR="00501FF9" w:rsidRPr="00501FF9" w:rsidRDefault="00501FF9" w:rsidP="00501FF9">
      <w:pPr>
        <w:shd w:val="clear" w:color="auto" w:fill="FFFFFF"/>
        <w:spacing w:after="150"/>
        <w:rPr>
          <w:rFonts w:ascii="Times New Roman" w:eastAsia="Times New Roman" w:hAnsi="Times New Roman" w:cs="Times New Roman"/>
          <w:color w:val="000000"/>
          <w:lang w:val="fr-FR"/>
        </w:rPr>
      </w:pPr>
      <w:r w:rsidRPr="00501FF9">
        <w:rPr>
          <w:rFonts w:ascii="Times New Roman" w:eastAsia="Times New Roman" w:hAnsi="Times New Roman" w:cs="Times New Roman"/>
          <w:color w:val="000000"/>
        </w:rPr>
        <w:t xml:space="preserve">T. </w:t>
      </w:r>
      <w:proofErr w:type="spellStart"/>
      <w:r w:rsidRPr="00501FF9">
        <w:rPr>
          <w:rFonts w:ascii="Times New Roman" w:eastAsia="Times New Roman" w:hAnsi="Times New Roman" w:cs="Times New Roman"/>
          <w:color w:val="000000"/>
        </w:rPr>
        <w:t>Douenne</w:t>
      </w:r>
      <w:proofErr w:type="spellEnd"/>
      <w:r w:rsidRPr="00501FF9">
        <w:rPr>
          <w:rFonts w:ascii="Times New Roman" w:eastAsia="Times New Roman" w:hAnsi="Times New Roman" w:cs="Times New Roman"/>
          <w:color w:val="000000"/>
        </w:rPr>
        <w:t xml:space="preserve"> &amp; A. Fabre. French attitudes on climate change, carbon taxation and other climate policies. </w:t>
      </w:r>
      <w:proofErr w:type="spellStart"/>
      <w:r w:rsidRPr="00501FF9">
        <w:rPr>
          <w:rFonts w:ascii="Times New Roman" w:eastAsia="Times New Roman" w:hAnsi="Times New Roman" w:cs="Times New Roman"/>
          <w:color w:val="000000"/>
          <w:lang w:val="fr-FR"/>
        </w:rPr>
        <w:t>Ecological</w:t>
      </w:r>
      <w:proofErr w:type="spellEnd"/>
      <w:r w:rsidRPr="00501FF9">
        <w:rPr>
          <w:rFonts w:ascii="Times New Roman" w:eastAsia="Times New Roman" w:hAnsi="Times New Roman" w:cs="Times New Roman"/>
          <w:color w:val="000000"/>
          <w:lang w:val="fr-FR"/>
        </w:rPr>
        <w:t xml:space="preserve"> </w:t>
      </w:r>
      <w:proofErr w:type="spellStart"/>
      <w:r w:rsidRPr="00501FF9">
        <w:rPr>
          <w:rFonts w:ascii="Times New Roman" w:eastAsia="Times New Roman" w:hAnsi="Times New Roman" w:cs="Times New Roman"/>
          <w:color w:val="000000"/>
          <w:lang w:val="fr-FR"/>
        </w:rPr>
        <w:t>Economics</w:t>
      </w:r>
      <w:proofErr w:type="spellEnd"/>
      <w:r w:rsidRPr="00501FF9">
        <w:rPr>
          <w:rFonts w:ascii="Times New Roman" w:eastAsia="Times New Roman" w:hAnsi="Times New Roman" w:cs="Times New Roman"/>
          <w:color w:val="000000"/>
          <w:lang w:val="fr-FR"/>
        </w:rPr>
        <w:t>, 2020</w:t>
      </w:r>
      <w:r w:rsidR="00A44875">
        <w:rPr>
          <w:rFonts w:ascii="Times New Roman" w:eastAsia="Times New Roman" w:hAnsi="Times New Roman" w:cs="Times New Roman"/>
          <w:color w:val="000000"/>
          <w:lang w:val="fr-FR"/>
        </w:rPr>
        <w:t>a</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lang w:val="fr-FR"/>
        </w:rPr>
        <w:t xml:space="preserve">T. </w:t>
      </w:r>
      <w:proofErr w:type="spellStart"/>
      <w:r w:rsidRPr="00501FF9">
        <w:rPr>
          <w:rFonts w:ascii="Times New Roman" w:eastAsia="Times New Roman" w:hAnsi="Times New Roman" w:cs="Times New Roman"/>
          <w:color w:val="000000"/>
          <w:lang w:val="fr-FR"/>
        </w:rPr>
        <w:t>Douenne</w:t>
      </w:r>
      <w:proofErr w:type="spellEnd"/>
      <w:r w:rsidRPr="00501FF9">
        <w:rPr>
          <w:rFonts w:ascii="Times New Roman" w:eastAsia="Times New Roman" w:hAnsi="Times New Roman" w:cs="Times New Roman"/>
          <w:color w:val="000000"/>
          <w:lang w:val="fr-FR"/>
        </w:rPr>
        <w:t xml:space="preserve"> &amp; A. Fabre. Les Français et la taxe carbone. </w:t>
      </w:r>
      <w:r w:rsidRPr="00501FF9">
        <w:rPr>
          <w:rFonts w:ascii="Times New Roman" w:eastAsia="Times New Roman" w:hAnsi="Times New Roman" w:cs="Times New Roman"/>
          <w:color w:val="000000"/>
        </w:rPr>
        <w:t>2020</w:t>
      </w:r>
      <w:r w:rsidR="00A44875">
        <w:rPr>
          <w:rFonts w:ascii="Times New Roman" w:eastAsia="Times New Roman" w:hAnsi="Times New Roman" w:cs="Times New Roman"/>
          <w:color w:val="000000"/>
        </w:rPr>
        <w:t>b</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R. </w:t>
      </w:r>
      <w:proofErr w:type="spellStart"/>
      <w:r w:rsidRPr="00501FF9">
        <w:rPr>
          <w:rFonts w:ascii="Times New Roman" w:eastAsia="Times New Roman" w:hAnsi="Times New Roman" w:cs="Times New Roman"/>
          <w:color w:val="000000"/>
        </w:rPr>
        <w:t>Douthwaite</w:t>
      </w:r>
      <w:proofErr w:type="spellEnd"/>
      <w:r w:rsidRPr="00501FF9">
        <w:rPr>
          <w:rFonts w:ascii="Times New Roman" w:eastAsia="Times New Roman" w:hAnsi="Times New Roman" w:cs="Times New Roman"/>
          <w:color w:val="000000"/>
        </w:rPr>
        <w:t xml:space="preserve">. </w:t>
      </w:r>
      <w:proofErr w:type="spellStart"/>
      <w:r w:rsidRPr="00501FF9">
        <w:rPr>
          <w:rFonts w:ascii="Times New Roman" w:eastAsia="Times New Roman" w:hAnsi="Times New Roman" w:cs="Times New Roman"/>
          <w:color w:val="000000"/>
        </w:rPr>
        <w:t>Degrowth</w:t>
      </w:r>
      <w:proofErr w:type="spellEnd"/>
      <w:r w:rsidRPr="00501FF9">
        <w:rPr>
          <w:rFonts w:ascii="Times New Roman" w:eastAsia="Times New Roman" w:hAnsi="Times New Roman" w:cs="Times New Roman"/>
          <w:color w:val="000000"/>
        </w:rPr>
        <w:t xml:space="preserve"> and the supply of money in an energy-scarce world. Ecological Economics, 2012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w:t>
      </w:r>
      <w:proofErr w:type="spellStart"/>
      <w:r w:rsidRPr="00501FF9">
        <w:rPr>
          <w:rFonts w:ascii="Times New Roman" w:eastAsia="Times New Roman" w:hAnsi="Times New Roman" w:cs="Times New Roman"/>
          <w:color w:val="000000"/>
        </w:rPr>
        <w:t>Drèze</w:t>
      </w:r>
      <w:proofErr w:type="spellEnd"/>
      <w:r w:rsidRPr="00501FF9">
        <w:rPr>
          <w:rFonts w:ascii="Times New Roman" w:eastAsia="Times New Roman" w:hAnsi="Times New Roman" w:cs="Times New Roman"/>
          <w:color w:val="000000"/>
        </w:rPr>
        <w:t xml:space="preserve">, N. Khalid, R. </w:t>
      </w:r>
      <w:proofErr w:type="spellStart"/>
      <w:r w:rsidRPr="00501FF9">
        <w:rPr>
          <w:rFonts w:ascii="Times New Roman" w:eastAsia="Times New Roman" w:hAnsi="Times New Roman" w:cs="Times New Roman"/>
          <w:color w:val="000000"/>
        </w:rPr>
        <w:t>Khera</w:t>
      </w:r>
      <w:proofErr w:type="spellEnd"/>
      <w:r w:rsidRPr="00501FF9">
        <w:rPr>
          <w:rFonts w:ascii="Times New Roman" w:eastAsia="Times New Roman" w:hAnsi="Times New Roman" w:cs="Times New Roman"/>
          <w:color w:val="000000"/>
        </w:rPr>
        <w:t xml:space="preserve">, &amp; A. </w:t>
      </w:r>
      <w:proofErr w:type="spellStart"/>
      <w:r w:rsidRPr="00501FF9">
        <w:rPr>
          <w:rFonts w:ascii="Times New Roman" w:eastAsia="Times New Roman" w:hAnsi="Times New Roman" w:cs="Times New Roman"/>
          <w:color w:val="000000"/>
        </w:rPr>
        <w:t>Somanchi</w:t>
      </w:r>
      <w:proofErr w:type="spellEnd"/>
      <w:r w:rsidRPr="00501FF9">
        <w:rPr>
          <w:rFonts w:ascii="Times New Roman" w:eastAsia="Times New Roman" w:hAnsi="Times New Roman" w:cs="Times New Roman"/>
          <w:color w:val="000000"/>
        </w:rPr>
        <w:t xml:space="preserve">. </w:t>
      </w:r>
      <w:proofErr w:type="spellStart"/>
      <w:r w:rsidRPr="00501FF9">
        <w:rPr>
          <w:rFonts w:ascii="Times New Roman" w:eastAsia="Times New Roman" w:hAnsi="Times New Roman" w:cs="Times New Roman"/>
          <w:color w:val="000000"/>
        </w:rPr>
        <w:t>Aadhaar</w:t>
      </w:r>
      <w:proofErr w:type="spellEnd"/>
      <w:r w:rsidRPr="00501FF9">
        <w:rPr>
          <w:rFonts w:ascii="Times New Roman" w:eastAsia="Times New Roman" w:hAnsi="Times New Roman" w:cs="Times New Roman"/>
          <w:color w:val="000000"/>
        </w:rPr>
        <w:t xml:space="preserve"> and Food Security in Jharkhand : Pain without Gain ? Economic and Political Weekly, 2017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U. J. </w:t>
      </w:r>
      <w:proofErr w:type="spellStart"/>
      <w:r w:rsidRPr="00501FF9">
        <w:rPr>
          <w:rFonts w:ascii="Times New Roman" w:eastAsia="Times New Roman" w:hAnsi="Times New Roman" w:cs="Times New Roman"/>
          <w:color w:val="000000"/>
        </w:rPr>
        <w:t>Eberle</w:t>
      </w:r>
      <w:proofErr w:type="spellEnd"/>
      <w:r w:rsidRPr="00501FF9">
        <w:rPr>
          <w:rFonts w:ascii="Times New Roman" w:eastAsia="Times New Roman" w:hAnsi="Times New Roman" w:cs="Times New Roman"/>
          <w:color w:val="000000"/>
        </w:rPr>
        <w:t xml:space="preserve">, D. </w:t>
      </w:r>
      <w:proofErr w:type="spellStart"/>
      <w:r w:rsidRPr="00501FF9">
        <w:rPr>
          <w:rFonts w:ascii="Times New Roman" w:eastAsia="Times New Roman" w:hAnsi="Times New Roman" w:cs="Times New Roman"/>
          <w:color w:val="000000"/>
        </w:rPr>
        <w:t>Rohner</w:t>
      </w:r>
      <w:proofErr w:type="spellEnd"/>
      <w:r w:rsidRPr="00501FF9">
        <w:rPr>
          <w:rFonts w:ascii="Times New Roman" w:eastAsia="Times New Roman" w:hAnsi="Times New Roman" w:cs="Times New Roman"/>
          <w:color w:val="000000"/>
        </w:rPr>
        <w:t xml:space="preserve">, &amp; M. </w:t>
      </w:r>
      <w:proofErr w:type="spellStart"/>
      <w:r w:rsidRPr="00501FF9">
        <w:rPr>
          <w:rFonts w:ascii="Times New Roman" w:eastAsia="Times New Roman" w:hAnsi="Times New Roman" w:cs="Times New Roman"/>
          <w:color w:val="000000"/>
        </w:rPr>
        <w:t>Thoenig</w:t>
      </w:r>
      <w:proofErr w:type="spellEnd"/>
      <w:r w:rsidRPr="00501FF9">
        <w:rPr>
          <w:rFonts w:ascii="Times New Roman" w:eastAsia="Times New Roman" w:hAnsi="Times New Roman" w:cs="Times New Roman"/>
          <w:color w:val="000000"/>
        </w:rPr>
        <w:t>. Heat and Hate : Climate Security and Farmer-Herder Conflicts in Africa, 2020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D. Egger, J. Haushofer, E. Miguel, P. Niehaus, &amp; M. Walker. General Equilibrium Effects of Cash Transfers : Experimental Evidence From Kenya. </w:t>
      </w:r>
      <w:proofErr w:type="spellStart"/>
      <w:r w:rsidRPr="00501FF9">
        <w:rPr>
          <w:rFonts w:ascii="Times New Roman" w:eastAsia="Times New Roman" w:hAnsi="Times New Roman" w:cs="Times New Roman"/>
          <w:color w:val="000000"/>
        </w:rPr>
        <w:t>Econometrica</w:t>
      </w:r>
      <w:proofErr w:type="spellEnd"/>
      <w:r w:rsidRPr="00501FF9">
        <w:rPr>
          <w:rFonts w:ascii="Times New Roman" w:eastAsia="Times New Roman" w:hAnsi="Times New Roman" w:cs="Times New Roman"/>
          <w:color w:val="000000"/>
        </w:rPr>
        <w:t>,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Elliott, D. </w:t>
      </w:r>
      <w:proofErr w:type="spellStart"/>
      <w:r w:rsidRPr="00501FF9">
        <w:rPr>
          <w:rFonts w:ascii="Times New Roman" w:eastAsia="Times New Roman" w:hAnsi="Times New Roman" w:cs="Times New Roman"/>
          <w:color w:val="000000"/>
        </w:rPr>
        <w:t>Deryng</w:t>
      </w:r>
      <w:proofErr w:type="spellEnd"/>
      <w:r w:rsidRPr="00501FF9">
        <w:rPr>
          <w:rFonts w:ascii="Times New Roman" w:eastAsia="Times New Roman" w:hAnsi="Times New Roman" w:cs="Times New Roman"/>
          <w:color w:val="000000"/>
        </w:rPr>
        <w:t xml:space="preserve">, C. Müller, K. </w:t>
      </w:r>
      <w:proofErr w:type="spellStart"/>
      <w:r w:rsidRPr="00501FF9">
        <w:rPr>
          <w:rFonts w:ascii="Times New Roman" w:eastAsia="Times New Roman" w:hAnsi="Times New Roman" w:cs="Times New Roman"/>
          <w:color w:val="000000"/>
        </w:rPr>
        <w:t>Frieler</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Konzmann</w:t>
      </w:r>
      <w:proofErr w:type="spellEnd"/>
      <w:r w:rsidRPr="00501FF9">
        <w:rPr>
          <w:rFonts w:ascii="Times New Roman" w:eastAsia="Times New Roman" w:hAnsi="Times New Roman" w:cs="Times New Roman"/>
          <w:color w:val="000000"/>
        </w:rPr>
        <w:t xml:space="preserve">, D. </w:t>
      </w:r>
      <w:proofErr w:type="spellStart"/>
      <w:r w:rsidRPr="00501FF9">
        <w:rPr>
          <w:rFonts w:ascii="Times New Roman" w:eastAsia="Times New Roman" w:hAnsi="Times New Roman" w:cs="Times New Roman"/>
          <w:color w:val="000000"/>
        </w:rPr>
        <w:t>Gerten</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Glotter</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Flörke</w:t>
      </w:r>
      <w:proofErr w:type="spellEnd"/>
      <w:r w:rsidRPr="00501FF9">
        <w:rPr>
          <w:rFonts w:ascii="Times New Roman" w:eastAsia="Times New Roman" w:hAnsi="Times New Roman" w:cs="Times New Roman"/>
          <w:color w:val="000000"/>
        </w:rPr>
        <w:t xml:space="preserve">, Y. Wada, N. Best, S. Eisner, B. M. </w:t>
      </w:r>
      <w:proofErr w:type="spellStart"/>
      <w:r w:rsidRPr="00501FF9">
        <w:rPr>
          <w:rFonts w:ascii="Times New Roman" w:eastAsia="Times New Roman" w:hAnsi="Times New Roman" w:cs="Times New Roman"/>
          <w:color w:val="000000"/>
        </w:rPr>
        <w:t>Fekete</w:t>
      </w:r>
      <w:proofErr w:type="spellEnd"/>
      <w:r w:rsidRPr="00501FF9">
        <w:rPr>
          <w:rFonts w:ascii="Times New Roman" w:eastAsia="Times New Roman" w:hAnsi="Times New Roman" w:cs="Times New Roman"/>
          <w:color w:val="000000"/>
        </w:rPr>
        <w:t xml:space="preserve">, C. </w:t>
      </w:r>
      <w:proofErr w:type="spellStart"/>
      <w:r w:rsidRPr="00501FF9">
        <w:rPr>
          <w:rFonts w:ascii="Times New Roman" w:eastAsia="Times New Roman" w:hAnsi="Times New Roman" w:cs="Times New Roman"/>
          <w:color w:val="000000"/>
        </w:rPr>
        <w:t>Folberth</w:t>
      </w:r>
      <w:proofErr w:type="spellEnd"/>
      <w:r w:rsidRPr="00501FF9">
        <w:rPr>
          <w:rFonts w:ascii="Times New Roman" w:eastAsia="Times New Roman" w:hAnsi="Times New Roman" w:cs="Times New Roman"/>
          <w:color w:val="000000"/>
        </w:rPr>
        <w:t xml:space="preserve">, I. Foster, S. N. Gosling, I. </w:t>
      </w:r>
      <w:proofErr w:type="spellStart"/>
      <w:r w:rsidRPr="00501FF9">
        <w:rPr>
          <w:rFonts w:ascii="Times New Roman" w:eastAsia="Times New Roman" w:hAnsi="Times New Roman" w:cs="Times New Roman"/>
          <w:color w:val="000000"/>
        </w:rPr>
        <w:t>Haddeland</w:t>
      </w:r>
      <w:proofErr w:type="spellEnd"/>
      <w:r w:rsidRPr="00501FF9">
        <w:rPr>
          <w:rFonts w:ascii="Times New Roman" w:eastAsia="Times New Roman" w:hAnsi="Times New Roman" w:cs="Times New Roman"/>
          <w:color w:val="000000"/>
        </w:rPr>
        <w:t xml:space="preserve">, N. </w:t>
      </w:r>
      <w:proofErr w:type="spellStart"/>
      <w:r w:rsidRPr="00501FF9">
        <w:rPr>
          <w:rFonts w:ascii="Times New Roman" w:eastAsia="Times New Roman" w:hAnsi="Times New Roman" w:cs="Times New Roman"/>
          <w:color w:val="000000"/>
        </w:rPr>
        <w:t>Khabarov</w:t>
      </w:r>
      <w:proofErr w:type="spellEnd"/>
      <w:r w:rsidRPr="00501FF9">
        <w:rPr>
          <w:rFonts w:ascii="Times New Roman" w:eastAsia="Times New Roman" w:hAnsi="Times New Roman" w:cs="Times New Roman"/>
          <w:color w:val="000000"/>
        </w:rPr>
        <w:t xml:space="preserve">, F. Ludwig, Y. Masaki, S. Olin, C. </w:t>
      </w:r>
      <w:proofErr w:type="spellStart"/>
      <w:r w:rsidRPr="00501FF9">
        <w:rPr>
          <w:rFonts w:ascii="Times New Roman" w:eastAsia="Times New Roman" w:hAnsi="Times New Roman" w:cs="Times New Roman"/>
          <w:color w:val="000000"/>
        </w:rPr>
        <w:t>Rosenzweig</w:t>
      </w:r>
      <w:proofErr w:type="spellEnd"/>
      <w:r w:rsidRPr="00501FF9">
        <w:rPr>
          <w:rFonts w:ascii="Times New Roman" w:eastAsia="Times New Roman" w:hAnsi="Times New Roman" w:cs="Times New Roman"/>
          <w:color w:val="000000"/>
        </w:rPr>
        <w:t xml:space="preserve">, A. C. </w:t>
      </w:r>
      <w:proofErr w:type="spellStart"/>
      <w:r w:rsidRPr="00501FF9">
        <w:rPr>
          <w:rFonts w:ascii="Times New Roman" w:eastAsia="Times New Roman" w:hAnsi="Times New Roman" w:cs="Times New Roman"/>
          <w:color w:val="000000"/>
        </w:rPr>
        <w:t>Ruane</w:t>
      </w:r>
      <w:proofErr w:type="spellEnd"/>
      <w:r w:rsidRPr="00501FF9">
        <w:rPr>
          <w:rFonts w:ascii="Times New Roman" w:eastAsia="Times New Roman" w:hAnsi="Times New Roman" w:cs="Times New Roman"/>
          <w:color w:val="000000"/>
        </w:rPr>
        <w:t xml:space="preserve">, Y. Satoh, E. </w:t>
      </w:r>
      <w:proofErr w:type="spellStart"/>
      <w:r w:rsidRPr="00501FF9">
        <w:rPr>
          <w:rFonts w:ascii="Times New Roman" w:eastAsia="Times New Roman" w:hAnsi="Times New Roman" w:cs="Times New Roman"/>
          <w:color w:val="000000"/>
        </w:rPr>
        <w:t>Schmid</w:t>
      </w:r>
      <w:proofErr w:type="spellEnd"/>
      <w:r w:rsidRPr="00501FF9">
        <w:rPr>
          <w:rFonts w:ascii="Times New Roman" w:eastAsia="Times New Roman" w:hAnsi="Times New Roman" w:cs="Times New Roman"/>
          <w:color w:val="000000"/>
        </w:rPr>
        <w:t xml:space="preserve">, T. </w:t>
      </w:r>
      <w:proofErr w:type="spellStart"/>
      <w:r w:rsidRPr="00501FF9">
        <w:rPr>
          <w:rFonts w:ascii="Times New Roman" w:eastAsia="Times New Roman" w:hAnsi="Times New Roman" w:cs="Times New Roman"/>
          <w:color w:val="000000"/>
        </w:rPr>
        <w:t>Stacke</w:t>
      </w:r>
      <w:proofErr w:type="spellEnd"/>
      <w:r w:rsidRPr="00501FF9">
        <w:rPr>
          <w:rFonts w:ascii="Times New Roman" w:eastAsia="Times New Roman" w:hAnsi="Times New Roman" w:cs="Times New Roman"/>
          <w:color w:val="000000"/>
        </w:rPr>
        <w:t xml:space="preserve">, Q. Tang, &amp; D. </w:t>
      </w:r>
      <w:proofErr w:type="spellStart"/>
      <w:r w:rsidRPr="00501FF9">
        <w:rPr>
          <w:rFonts w:ascii="Times New Roman" w:eastAsia="Times New Roman" w:hAnsi="Times New Roman" w:cs="Times New Roman"/>
          <w:color w:val="000000"/>
        </w:rPr>
        <w:t>Wisser</w:t>
      </w:r>
      <w:proofErr w:type="spellEnd"/>
      <w:r w:rsidRPr="00501FF9">
        <w:rPr>
          <w:rFonts w:ascii="Times New Roman" w:eastAsia="Times New Roman" w:hAnsi="Times New Roman" w:cs="Times New Roman"/>
          <w:color w:val="000000"/>
        </w:rPr>
        <w:t>. Constraints and potentials of future irrigation water availability on agricultural production under climate change. Proceedings of the National Academy of Sciences, 2014</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Fabre. Is </w:t>
      </w:r>
      <w:proofErr w:type="spellStart"/>
      <w:r w:rsidRPr="00501FF9">
        <w:rPr>
          <w:rFonts w:ascii="Times New Roman" w:eastAsia="Times New Roman" w:hAnsi="Times New Roman" w:cs="Times New Roman"/>
          <w:color w:val="000000"/>
        </w:rPr>
        <w:t>Decarbonization</w:t>
      </w:r>
      <w:proofErr w:type="spellEnd"/>
      <w:r w:rsidRPr="00501FF9">
        <w:rPr>
          <w:rFonts w:ascii="Times New Roman" w:eastAsia="Times New Roman" w:hAnsi="Times New Roman" w:cs="Times New Roman"/>
          <w:color w:val="000000"/>
        </w:rPr>
        <w:t xml:space="preserve"> Achievable ? Essays on the Economics of the Energy Transition. </w:t>
      </w:r>
      <w:r w:rsidRPr="00501FF9">
        <w:rPr>
          <w:rFonts w:ascii="Times New Roman" w:eastAsia="Times New Roman" w:hAnsi="Times New Roman" w:cs="Times New Roman"/>
          <w:color w:val="000000"/>
          <w:lang w:val="fr-FR"/>
        </w:rPr>
        <w:t xml:space="preserve">PhD </w:t>
      </w:r>
      <w:proofErr w:type="spellStart"/>
      <w:r w:rsidRPr="00501FF9">
        <w:rPr>
          <w:rFonts w:ascii="Times New Roman" w:eastAsia="Times New Roman" w:hAnsi="Times New Roman" w:cs="Times New Roman"/>
          <w:color w:val="000000"/>
          <w:lang w:val="fr-FR"/>
        </w:rPr>
        <w:t>thesis</w:t>
      </w:r>
      <w:proofErr w:type="spellEnd"/>
      <w:r w:rsidRPr="00501FF9">
        <w:rPr>
          <w:rFonts w:ascii="Times New Roman" w:eastAsia="Times New Roman" w:hAnsi="Times New Roman" w:cs="Times New Roman"/>
          <w:color w:val="000000"/>
          <w:lang w:val="fr-FR"/>
        </w:rPr>
        <w:t xml:space="preserve">, Paris </w:t>
      </w:r>
      <w:proofErr w:type="spellStart"/>
      <w:r w:rsidRPr="00501FF9">
        <w:rPr>
          <w:rFonts w:ascii="Times New Roman" w:eastAsia="Times New Roman" w:hAnsi="Times New Roman" w:cs="Times New Roman"/>
          <w:color w:val="000000"/>
          <w:lang w:val="fr-FR"/>
        </w:rPr>
        <w:t>School</w:t>
      </w:r>
      <w:proofErr w:type="spellEnd"/>
      <w:r w:rsidRPr="00501FF9">
        <w:rPr>
          <w:rFonts w:ascii="Times New Roman" w:eastAsia="Times New Roman" w:hAnsi="Times New Roman" w:cs="Times New Roman"/>
          <w:color w:val="000000"/>
          <w:lang w:val="fr-FR"/>
        </w:rPr>
        <w:t xml:space="preserve"> of </w:t>
      </w:r>
      <w:proofErr w:type="spellStart"/>
      <w:r w:rsidRPr="00501FF9">
        <w:rPr>
          <w:rFonts w:ascii="Times New Roman" w:eastAsia="Times New Roman" w:hAnsi="Times New Roman" w:cs="Times New Roman"/>
          <w:color w:val="000000"/>
          <w:lang w:val="fr-FR"/>
        </w:rPr>
        <w:t>Economics</w:t>
      </w:r>
      <w:proofErr w:type="spellEnd"/>
      <w:r w:rsidRPr="00501FF9">
        <w:rPr>
          <w:rFonts w:ascii="Times New Roman" w:eastAsia="Times New Roman" w:hAnsi="Times New Roman" w:cs="Times New Roman"/>
          <w:color w:val="000000"/>
          <w:lang w:val="fr-FR"/>
        </w:rPr>
        <w:t xml:space="preserve">, 2020. A. Fabre. Déterminer par des enquêtes la redistribution souhaitée. </w:t>
      </w:r>
      <w:r w:rsidRPr="00501FF9">
        <w:rPr>
          <w:rFonts w:ascii="Times New Roman" w:eastAsia="Times New Roman" w:hAnsi="Times New Roman" w:cs="Times New Roman"/>
          <w:color w:val="000000"/>
        </w:rPr>
        <w:t xml:space="preserve">Revue </w:t>
      </w:r>
      <w:proofErr w:type="spellStart"/>
      <w:r w:rsidRPr="00501FF9">
        <w:rPr>
          <w:rFonts w:ascii="Times New Roman" w:eastAsia="Times New Roman" w:hAnsi="Times New Roman" w:cs="Times New Roman"/>
          <w:color w:val="000000"/>
        </w:rPr>
        <w:t>économique</w:t>
      </w:r>
      <w:proofErr w:type="spellEnd"/>
      <w:r w:rsidRPr="00501FF9">
        <w:rPr>
          <w:rFonts w:ascii="Times New Roman" w:eastAsia="Times New Roman" w:hAnsi="Times New Roman" w:cs="Times New Roman"/>
          <w:color w:val="000000"/>
        </w:rPr>
        <w:t>,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A. Fabre. The Global Climate Plan – Policy Brief. Technical report, Global Redistribution Advocates,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A. Fabre. Shortfall of Domestic Resources to Eradicate Extreme Poverty by 2030. WIL Working Paper, 2024</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Fabre, T. </w:t>
      </w:r>
      <w:proofErr w:type="spellStart"/>
      <w:r w:rsidRPr="00501FF9">
        <w:rPr>
          <w:rFonts w:ascii="Times New Roman" w:eastAsia="Times New Roman" w:hAnsi="Times New Roman" w:cs="Times New Roman"/>
          <w:color w:val="000000"/>
        </w:rPr>
        <w:t>Douenne</w:t>
      </w:r>
      <w:proofErr w:type="spellEnd"/>
      <w:r w:rsidRPr="00501FF9">
        <w:rPr>
          <w:rFonts w:ascii="Times New Roman" w:eastAsia="Times New Roman" w:hAnsi="Times New Roman" w:cs="Times New Roman"/>
          <w:color w:val="000000"/>
        </w:rPr>
        <w:t xml:space="preserve">, &amp; L. </w:t>
      </w:r>
      <w:proofErr w:type="spellStart"/>
      <w:r w:rsidRPr="00501FF9">
        <w:rPr>
          <w:rFonts w:ascii="Times New Roman" w:eastAsia="Times New Roman" w:hAnsi="Times New Roman" w:cs="Times New Roman"/>
          <w:color w:val="000000"/>
        </w:rPr>
        <w:t>Mattauch</w:t>
      </w:r>
      <w:proofErr w:type="spellEnd"/>
      <w:r w:rsidRPr="00501FF9">
        <w:rPr>
          <w:rFonts w:ascii="Times New Roman" w:eastAsia="Times New Roman" w:hAnsi="Times New Roman" w:cs="Times New Roman"/>
          <w:color w:val="000000"/>
        </w:rPr>
        <w:t>. International Attitudes Toward Global Policies. FAERE Working Paper,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L. Fanning &amp; J. </w:t>
      </w:r>
      <w:proofErr w:type="spellStart"/>
      <w:r w:rsidRPr="00501FF9">
        <w:rPr>
          <w:rFonts w:ascii="Times New Roman" w:eastAsia="Times New Roman" w:hAnsi="Times New Roman" w:cs="Times New Roman"/>
          <w:color w:val="000000"/>
        </w:rPr>
        <w:t>Hickel</w:t>
      </w:r>
      <w:proofErr w:type="spellEnd"/>
      <w:r w:rsidRPr="00501FF9">
        <w:rPr>
          <w:rFonts w:ascii="Times New Roman" w:eastAsia="Times New Roman" w:hAnsi="Times New Roman" w:cs="Times New Roman"/>
          <w:color w:val="000000"/>
        </w:rPr>
        <w:t>. Compensation for atmospheric appropriation. Nature Sustainability,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FAO. The State of Food Security and Nutrition in the World 2023. FAO ; IFAD ; UNICEF ; WFP ; WHO ;, 2023. ISBN 978-92-5-137226-5</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 xml:space="preserve">K. S. Fielding &amp; M. J. </w:t>
      </w:r>
      <w:proofErr w:type="spellStart"/>
      <w:r w:rsidRPr="00501FF9">
        <w:rPr>
          <w:rFonts w:ascii="Times New Roman" w:eastAsia="Times New Roman" w:hAnsi="Times New Roman" w:cs="Times New Roman"/>
          <w:color w:val="000000"/>
        </w:rPr>
        <w:t>Hornsey</w:t>
      </w:r>
      <w:proofErr w:type="spellEnd"/>
      <w:r w:rsidRPr="00501FF9">
        <w:rPr>
          <w:rFonts w:ascii="Times New Roman" w:eastAsia="Times New Roman" w:hAnsi="Times New Roman" w:cs="Times New Roman"/>
          <w:color w:val="000000"/>
        </w:rPr>
        <w:t>. A Social Identity Analysis of Climate Change and Environmental Attitudes and Behaviors : Insights and Opportunities. Frontiers in Psychology, 2016</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FMI, editor. How to Mitigate Climate Change. Washington, DC, 2019. ISBN 978-1-4983-2122-8. FMI. Guyana : 2023 Article IV Consultation-Press Release ; and Staff Report.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C. B. Frey &amp; M. A. Osborne. The future of employment : How susceptible are jobs to </w:t>
      </w:r>
      <w:proofErr w:type="spellStart"/>
      <w:r w:rsidRPr="00501FF9">
        <w:rPr>
          <w:rFonts w:ascii="Times New Roman" w:eastAsia="Times New Roman" w:hAnsi="Times New Roman" w:cs="Times New Roman"/>
          <w:color w:val="000000"/>
        </w:rPr>
        <w:t>computerisation</w:t>
      </w:r>
      <w:proofErr w:type="spellEnd"/>
      <w:r w:rsidRPr="00501FF9">
        <w:rPr>
          <w:rFonts w:ascii="Times New Roman" w:eastAsia="Times New Roman" w:hAnsi="Times New Roman" w:cs="Times New Roman"/>
          <w:color w:val="000000"/>
        </w:rPr>
        <w:t xml:space="preserve"> ? Technological Forecasting and Social Change, 2017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O. </w:t>
      </w:r>
      <w:proofErr w:type="spellStart"/>
      <w:r w:rsidRPr="00501FF9">
        <w:rPr>
          <w:rFonts w:ascii="Times New Roman" w:eastAsia="Times New Roman" w:hAnsi="Times New Roman" w:cs="Times New Roman"/>
          <w:color w:val="000000"/>
        </w:rPr>
        <w:t>Fricko</w:t>
      </w:r>
      <w:proofErr w:type="spellEnd"/>
      <w:r w:rsidRPr="00501FF9">
        <w:rPr>
          <w:rFonts w:ascii="Times New Roman" w:eastAsia="Times New Roman" w:hAnsi="Times New Roman" w:cs="Times New Roman"/>
          <w:color w:val="000000"/>
        </w:rPr>
        <w:t xml:space="preserve">, P. </w:t>
      </w:r>
      <w:proofErr w:type="spellStart"/>
      <w:r w:rsidRPr="00501FF9">
        <w:rPr>
          <w:rFonts w:ascii="Times New Roman" w:eastAsia="Times New Roman" w:hAnsi="Times New Roman" w:cs="Times New Roman"/>
          <w:color w:val="000000"/>
        </w:rPr>
        <w:t>Havlik</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Rogelj</w:t>
      </w:r>
      <w:proofErr w:type="spellEnd"/>
      <w:r w:rsidRPr="00501FF9">
        <w:rPr>
          <w:rFonts w:ascii="Times New Roman" w:eastAsia="Times New Roman" w:hAnsi="Times New Roman" w:cs="Times New Roman"/>
          <w:color w:val="000000"/>
        </w:rPr>
        <w:t xml:space="preserve">, Z. </w:t>
      </w:r>
      <w:proofErr w:type="spellStart"/>
      <w:r w:rsidRPr="00501FF9">
        <w:rPr>
          <w:rFonts w:ascii="Times New Roman" w:eastAsia="Times New Roman" w:hAnsi="Times New Roman" w:cs="Times New Roman"/>
          <w:color w:val="000000"/>
        </w:rPr>
        <w:t>Klimont</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Gusti</w:t>
      </w:r>
      <w:proofErr w:type="spellEnd"/>
      <w:r w:rsidRPr="00501FF9">
        <w:rPr>
          <w:rFonts w:ascii="Times New Roman" w:eastAsia="Times New Roman" w:hAnsi="Times New Roman" w:cs="Times New Roman"/>
          <w:color w:val="000000"/>
        </w:rPr>
        <w:t xml:space="preserve">, N. Johnson, P. </w:t>
      </w:r>
      <w:proofErr w:type="spellStart"/>
      <w:r w:rsidRPr="00501FF9">
        <w:rPr>
          <w:rFonts w:ascii="Times New Roman" w:eastAsia="Times New Roman" w:hAnsi="Times New Roman" w:cs="Times New Roman"/>
          <w:color w:val="000000"/>
        </w:rPr>
        <w:t>Kolp</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Strubegger</w:t>
      </w:r>
      <w:proofErr w:type="spellEnd"/>
      <w:r w:rsidRPr="00501FF9">
        <w:rPr>
          <w:rFonts w:ascii="Times New Roman" w:eastAsia="Times New Roman" w:hAnsi="Times New Roman" w:cs="Times New Roman"/>
          <w:color w:val="000000"/>
        </w:rPr>
        <w:t xml:space="preserve">, H. </w:t>
      </w:r>
      <w:proofErr w:type="spellStart"/>
      <w:r w:rsidRPr="00501FF9">
        <w:rPr>
          <w:rFonts w:ascii="Times New Roman" w:eastAsia="Times New Roman" w:hAnsi="Times New Roman" w:cs="Times New Roman"/>
          <w:color w:val="000000"/>
        </w:rPr>
        <w:t>Valin</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Amann</w:t>
      </w:r>
      <w:proofErr w:type="spellEnd"/>
      <w:r w:rsidRPr="00501FF9">
        <w:rPr>
          <w:rFonts w:ascii="Times New Roman" w:eastAsia="Times New Roman" w:hAnsi="Times New Roman" w:cs="Times New Roman"/>
          <w:color w:val="000000"/>
        </w:rPr>
        <w:t xml:space="preserve">, T. </w:t>
      </w:r>
      <w:proofErr w:type="spellStart"/>
      <w:r w:rsidRPr="00501FF9">
        <w:rPr>
          <w:rFonts w:ascii="Times New Roman" w:eastAsia="Times New Roman" w:hAnsi="Times New Roman" w:cs="Times New Roman"/>
          <w:color w:val="000000"/>
        </w:rPr>
        <w:t>Ermolieva</w:t>
      </w:r>
      <w:proofErr w:type="spellEnd"/>
      <w:r w:rsidRPr="00501FF9">
        <w:rPr>
          <w:rFonts w:ascii="Times New Roman" w:eastAsia="Times New Roman" w:hAnsi="Times New Roman" w:cs="Times New Roman"/>
          <w:color w:val="000000"/>
        </w:rPr>
        <w:t xml:space="preserve">, N. </w:t>
      </w:r>
      <w:proofErr w:type="spellStart"/>
      <w:r w:rsidRPr="00501FF9">
        <w:rPr>
          <w:rFonts w:ascii="Times New Roman" w:eastAsia="Times New Roman" w:hAnsi="Times New Roman" w:cs="Times New Roman"/>
          <w:color w:val="000000"/>
        </w:rPr>
        <w:t>Forsell</w:t>
      </w:r>
      <w:proofErr w:type="spellEnd"/>
      <w:r w:rsidRPr="00501FF9">
        <w:rPr>
          <w:rFonts w:ascii="Times New Roman" w:eastAsia="Times New Roman" w:hAnsi="Times New Roman" w:cs="Times New Roman"/>
          <w:color w:val="000000"/>
        </w:rPr>
        <w:t xml:space="preserve">, M. Herrero, C. </w:t>
      </w:r>
      <w:proofErr w:type="spellStart"/>
      <w:r w:rsidRPr="00501FF9">
        <w:rPr>
          <w:rFonts w:ascii="Times New Roman" w:eastAsia="Times New Roman" w:hAnsi="Times New Roman" w:cs="Times New Roman"/>
          <w:color w:val="000000"/>
        </w:rPr>
        <w:t>Heyes</w:t>
      </w:r>
      <w:proofErr w:type="spellEnd"/>
      <w:r w:rsidRPr="00501FF9">
        <w:rPr>
          <w:rFonts w:ascii="Times New Roman" w:eastAsia="Times New Roman" w:hAnsi="Times New Roman" w:cs="Times New Roman"/>
          <w:color w:val="000000"/>
        </w:rPr>
        <w:t xml:space="preserve">, G. </w:t>
      </w:r>
      <w:proofErr w:type="spellStart"/>
      <w:r w:rsidRPr="00501FF9">
        <w:rPr>
          <w:rFonts w:ascii="Times New Roman" w:eastAsia="Times New Roman" w:hAnsi="Times New Roman" w:cs="Times New Roman"/>
          <w:color w:val="000000"/>
        </w:rPr>
        <w:t>Kindermann</w:t>
      </w:r>
      <w:proofErr w:type="spellEnd"/>
      <w:r w:rsidRPr="00501FF9">
        <w:rPr>
          <w:rFonts w:ascii="Times New Roman" w:eastAsia="Times New Roman" w:hAnsi="Times New Roman" w:cs="Times New Roman"/>
          <w:color w:val="000000"/>
        </w:rPr>
        <w:t xml:space="preserve">, V. </w:t>
      </w:r>
      <w:proofErr w:type="spellStart"/>
      <w:r w:rsidRPr="00501FF9">
        <w:rPr>
          <w:rFonts w:ascii="Times New Roman" w:eastAsia="Times New Roman" w:hAnsi="Times New Roman" w:cs="Times New Roman"/>
          <w:color w:val="000000"/>
        </w:rPr>
        <w:t>Krey</w:t>
      </w:r>
      <w:proofErr w:type="spellEnd"/>
      <w:r w:rsidRPr="00501FF9">
        <w:rPr>
          <w:rFonts w:ascii="Times New Roman" w:eastAsia="Times New Roman" w:hAnsi="Times New Roman" w:cs="Times New Roman"/>
          <w:color w:val="000000"/>
        </w:rPr>
        <w:t xml:space="preserve">, D. L. McCollum, M. </w:t>
      </w:r>
      <w:proofErr w:type="spellStart"/>
      <w:r w:rsidRPr="00501FF9">
        <w:rPr>
          <w:rFonts w:ascii="Times New Roman" w:eastAsia="Times New Roman" w:hAnsi="Times New Roman" w:cs="Times New Roman"/>
          <w:color w:val="000000"/>
        </w:rPr>
        <w:t>Obersteiner</w:t>
      </w:r>
      <w:proofErr w:type="spellEnd"/>
      <w:r w:rsidRPr="00501FF9">
        <w:rPr>
          <w:rFonts w:ascii="Times New Roman" w:eastAsia="Times New Roman" w:hAnsi="Times New Roman" w:cs="Times New Roman"/>
          <w:color w:val="000000"/>
        </w:rPr>
        <w:t xml:space="preserve">, S. Pachauri, S. Rao, E. </w:t>
      </w:r>
      <w:proofErr w:type="spellStart"/>
      <w:r w:rsidRPr="00501FF9">
        <w:rPr>
          <w:rFonts w:ascii="Times New Roman" w:eastAsia="Times New Roman" w:hAnsi="Times New Roman" w:cs="Times New Roman"/>
          <w:color w:val="000000"/>
        </w:rPr>
        <w:t>Schmid</w:t>
      </w:r>
      <w:proofErr w:type="spellEnd"/>
      <w:r w:rsidRPr="00501FF9">
        <w:rPr>
          <w:rFonts w:ascii="Times New Roman" w:eastAsia="Times New Roman" w:hAnsi="Times New Roman" w:cs="Times New Roman"/>
          <w:color w:val="000000"/>
        </w:rPr>
        <w:t xml:space="preserve">, W. </w:t>
      </w:r>
      <w:proofErr w:type="spellStart"/>
      <w:r w:rsidRPr="00501FF9">
        <w:rPr>
          <w:rFonts w:ascii="Times New Roman" w:eastAsia="Times New Roman" w:hAnsi="Times New Roman" w:cs="Times New Roman"/>
          <w:color w:val="000000"/>
        </w:rPr>
        <w:t>Schoepp</w:t>
      </w:r>
      <w:proofErr w:type="spellEnd"/>
      <w:r w:rsidRPr="00501FF9">
        <w:rPr>
          <w:rFonts w:ascii="Times New Roman" w:eastAsia="Times New Roman" w:hAnsi="Times New Roman" w:cs="Times New Roman"/>
          <w:color w:val="000000"/>
        </w:rPr>
        <w:t xml:space="preserve">, &amp; K. </w:t>
      </w:r>
      <w:proofErr w:type="spellStart"/>
      <w:r w:rsidRPr="00501FF9">
        <w:rPr>
          <w:rFonts w:ascii="Times New Roman" w:eastAsia="Times New Roman" w:hAnsi="Times New Roman" w:cs="Times New Roman"/>
          <w:color w:val="000000"/>
        </w:rPr>
        <w:t>Riahi</w:t>
      </w:r>
      <w:proofErr w:type="spellEnd"/>
      <w:r w:rsidRPr="00501FF9">
        <w:rPr>
          <w:rFonts w:ascii="Times New Roman" w:eastAsia="Times New Roman" w:hAnsi="Times New Roman" w:cs="Times New Roman"/>
          <w:color w:val="000000"/>
        </w:rPr>
        <w:t>. The marker quantification of the Shared Socioeconomic Pathway 2 : A middle-of-the-road scenario for the 21st century. Global Environmental Change, 2017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D. Fullerton &amp; R. D. Mohr. Suggested Subsidies are Sub-optimal Unless Combined with an Output Tax. Contributions in Economic Analysis &amp; Policy, 2003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S. Ganapati, J. S. Shapiro, &amp; R. Walker. Energy Cost Pass-Through in US Manufacturing : Estimates and Implications for Carbon Taxes. American Economic Journal : Applied Economics, 2020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Gelb, A. Mukherjee, &amp; K. </w:t>
      </w:r>
      <w:proofErr w:type="spellStart"/>
      <w:r w:rsidRPr="00501FF9">
        <w:rPr>
          <w:rFonts w:ascii="Times New Roman" w:eastAsia="Times New Roman" w:hAnsi="Times New Roman" w:cs="Times New Roman"/>
          <w:color w:val="000000"/>
        </w:rPr>
        <w:t>Navis</w:t>
      </w:r>
      <w:proofErr w:type="spellEnd"/>
      <w:r w:rsidRPr="00501FF9">
        <w:rPr>
          <w:rFonts w:ascii="Times New Roman" w:eastAsia="Times New Roman" w:hAnsi="Times New Roman" w:cs="Times New Roman"/>
          <w:color w:val="000000"/>
        </w:rPr>
        <w:t xml:space="preserve">. Digital Governance : Is Krishna a Glimpse of the Future ? 2019. C. </w:t>
      </w:r>
      <w:proofErr w:type="spellStart"/>
      <w:r w:rsidRPr="00501FF9">
        <w:rPr>
          <w:rFonts w:ascii="Times New Roman" w:eastAsia="Times New Roman" w:hAnsi="Times New Roman" w:cs="Times New Roman"/>
          <w:color w:val="000000"/>
        </w:rPr>
        <w:t>Gollier</w:t>
      </w:r>
      <w:proofErr w:type="spellEnd"/>
      <w:r w:rsidRPr="00501FF9">
        <w:rPr>
          <w:rFonts w:ascii="Times New Roman" w:eastAsia="Times New Roman" w:hAnsi="Times New Roman" w:cs="Times New Roman"/>
          <w:color w:val="000000"/>
        </w:rPr>
        <w:t xml:space="preserve"> &amp; J. </w:t>
      </w:r>
      <w:proofErr w:type="spellStart"/>
      <w:r w:rsidRPr="00501FF9">
        <w:rPr>
          <w:rFonts w:ascii="Times New Roman" w:eastAsia="Times New Roman" w:hAnsi="Times New Roman" w:cs="Times New Roman"/>
          <w:color w:val="000000"/>
        </w:rPr>
        <w:t>Tirole</w:t>
      </w:r>
      <w:proofErr w:type="spellEnd"/>
      <w:r w:rsidRPr="00501FF9">
        <w:rPr>
          <w:rFonts w:ascii="Times New Roman" w:eastAsia="Times New Roman" w:hAnsi="Times New Roman" w:cs="Times New Roman"/>
          <w:color w:val="000000"/>
        </w:rPr>
        <w:t>. Negotiating Effective Institutions Against Climate Change. Economics of Energy &amp; Environmental Policy, 2015</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M. Grubb. The Greenhouse Effect : Negotiating Targets. International Affairs (Royal Institute of International Affairs 1944-), 1990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J. Gupta. A history of international climate change policy. WIREs Climate Change, 2010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w:t>
      </w:r>
      <w:proofErr w:type="spellStart"/>
      <w:r w:rsidRPr="00501FF9">
        <w:rPr>
          <w:rFonts w:ascii="Times New Roman" w:eastAsia="Times New Roman" w:hAnsi="Times New Roman" w:cs="Times New Roman"/>
          <w:color w:val="000000"/>
        </w:rPr>
        <w:t>Gütschow</w:t>
      </w:r>
      <w:proofErr w:type="spellEnd"/>
      <w:r w:rsidRPr="00501FF9">
        <w:rPr>
          <w:rFonts w:ascii="Times New Roman" w:eastAsia="Times New Roman" w:hAnsi="Times New Roman" w:cs="Times New Roman"/>
          <w:color w:val="000000"/>
        </w:rPr>
        <w:t xml:space="preserve">, M. L. Jeffery, A. </w:t>
      </w:r>
      <w:proofErr w:type="spellStart"/>
      <w:r w:rsidRPr="00501FF9">
        <w:rPr>
          <w:rFonts w:ascii="Times New Roman" w:eastAsia="Times New Roman" w:hAnsi="Times New Roman" w:cs="Times New Roman"/>
          <w:color w:val="000000"/>
        </w:rPr>
        <w:t>Günther</w:t>
      </w:r>
      <w:proofErr w:type="spellEnd"/>
      <w:r w:rsidRPr="00501FF9">
        <w:rPr>
          <w:rFonts w:ascii="Times New Roman" w:eastAsia="Times New Roman" w:hAnsi="Times New Roman" w:cs="Times New Roman"/>
          <w:color w:val="000000"/>
        </w:rPr>
        <w:t xml:space="preserve">, &amp; M. </w:t>
      </w:r>
      <w:proofErr w:type="spellStart"/>
      <w:r w:rsidRPr="00501FF9">
        <w:rPr>
          <w:rFonts w:ascii="Times New Roman" w:eastAsia="Times New Roman" w:hAnsi="Times New Roman" w:cs="Times New Roman"/>
          <w:color w:val="000000"/>
        </w:rPr>
        <w:t>Meinshausen</w:t>
      </w:r>
      <w:proofErr w:type="spellEnd"/>
      <w:r w:rsidRPr="00501FF9">
        <w:rPr>
          <w:rFonts w:ascii="Times New Roman" w:eastAsia="Times New Roman" w:hAnsi="Times New Roman" w:cs="Times New Roman"/>
          <w:color w:val="000000"/>
        </w:rPr>
        <w:t xml:space="preserve">. </w:t>
      </w:r>
      <w:proofErr w:type="spellStart"/>
      <w:r w:rsidRPr="00501FF9">
        <w:rPr>
          <w:rFonts w:ascii="Times New Roman" w:eastAsia="Times New Roman" w:hAnsi="Times New Roman" w:cs="Times New Roman"/>
          <w:color w:val="000000"/>
        </w:rPr>
        <w:t>Countryresolved</w:t>
      </w:r>
      <w:proofErr w:type="spellEnd"/>
      <w:r w:rsidRPr="00501FF9">
        <w:rPr>
          <w:rFonts w:ascii="Times New Roman" w:eastAsia="Times New Roman" w:hAnsi="Times New Roman" w:cs="Times New Roman"/>
          <w:color w:val="000000"/>
        </w:rPr>
        <w:t xml:space="preserve"> combined emission and socio-economic pathways based on the Representative Concentration Pathway (RCP) and Shared Socio-Economic Pathway (SSP) scenarios. Earth System Science Data,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Ha-Duong &amp; C. </w:t>
      </w:r>
      <w:proofErr w:type="spellStart"/>
      <w:r w:rsidRPr="00501FF9">
        <w:rPr>
          <w:rFonts w:ascii="Times New Roman" w:eastAsia="Times New Roman" w:hAnsi="Times New Roman" w:cs="Times New Roman"/>
          <w:color w:val="000000"/>
        </w:rPr>
        <w:t>Cassen</w:t>
      </w:r>
      <w:proofErr w:type="spellEnd"/>
      <w:r w:rsidRPr="00501FF9">
        <w:rPr>
          <w:rFonts w:ascii="Times New Roman" w:eastAsia="Times New Roman" w:hAnsi="Times New Roman" w:cs="Times New Roman"/>
          <w:color w:val="000000"/>
        </w:rPr>
        <w:t>. Just Energy Transition Partnerships at two : Doctrine, executions and way forward.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w:t>
      </w:r>
      <w:proofErr w:type="spellStart"/>
      <w:r w:rsidRPr="00501FF9">
        <w:rPr>
          <w:rFonts w:ascii="Times New Roman" w:eastAsia="Times New Roman" w:hAnsi="Times New Roman" w:cs="Times New Roman"/>
          <w:color w:val="000000"/>
        </w:rPr>
        <w:t>Hatzius</w:t>
      </w:r>
      <w:proofErr w:type="spellEnd"/>
      <w:r w:rsidRPr="00501FF9">
        <w:rPr>
          <w:rFonts w:ascii="Times New Roman" w:eastAsia="Times New Roman" w:hAnsi="Times New Roman" w:cs="Times New Roman"/>
          <w:color w:val="000000"/>
        </w:rPr>
        <w:t xml:space="preserve">, J. Briggs, D. </w:t>
      </w:r>
      <w:proofErr w:type="spellStart"/>
      <w:r w:rsidRPr="00501FF9">
        <w:rPr>
          <w:rFonts w:ascii="Times New Roman" w:eastAsia="Times New Roman" w:hAnsi="Times New Roman" w:cs="Times New Roman"/>
          <w:color w:val="000000"/>
        </w:rPr>
        <w:t>Kodnani</w:t>
      </w:r>
      <w:proofErr w:type="spellEnd"/>
      <w:r w:rsidRPr="00501FF9">
        <w:rPr>
          <w:rFonts w:ascii="Times New Roman" w:eastAsia="Times New Roman" w:hAnsi="Times New Roman" w:cs="Times New Roman"/>
          <w:color w:val="000000"/>
        </w:rPr>
        <w:t xml:space="preserve">, &amp; G. </w:t>
      </w:r>
      <w:proofErr w:type="spellStart"/>
      <w:r w:rsidRPr="00501FF9">
        <w:rPr>
          <w:rFonts w:ascii="Times New Roman" w:eastAsia="Times New Roman" w:hAnsi="Times New Roman" w:cs="Times New Roman"/>
          <w:color w:val="000000"/>
        </w:rPr>
        <w:t>Pierdomenico</w:t>
      </w:r>
      <w:proofErr w:type="spellEnd"/>
      <w:r w:rsidRPr="00501FF9">
        <w:rPr>
          <w:rFonts w:ascii="Times New Roman" w:eastAsia="Times New Roman" w:hAnsi="Times New Roman" w:cs="Times New Roman"/>
          <w:color w:val="000000"/>
        </w:rPr>
        <w:t>. Global Economics Analyst The Potentially Large Effects of Artificial Intelligence on Economic Growth. Technical report, Goldman Sachs,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J. Haushofer &amp; J. Shapiro. The Short-term Impact of Unconditional Cash Transfers to the Poor : Experimental Evidence from Kenya. The Quarterly Journal of Economics, 2016</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L. Haywood, M. </w:t>
      </w:r>
      <w:proofErr w:type="spellStart"/>
      <w:r w:rsidRPr="00501FF9">
        <w:rPr>
          <w:rFonts w:ascii="Times New Roman" w:eastAsia="Times New Roman" w:hAnsi="Times New Roman" w:cs="Times New Roman"/>
          <w:color w:val="000000"/>
        </w:rPr>
        <w:t>Janser</w:t>
      </w:r>
      <w:proofErr w:type="spellEnd"/>
      <w:r w:rsidRPr="00501FF9">
        <w:rPr>
          <w:rFonts w:ascii="Times New Roman" w:eastAsia="Times New Roman" w:hAnsi="Times New Roman" w:cs="Times New Roman"/>
          <w:color w:val="000000"/>
        </w:rPr>
        <w:t xml:space="preserve">, &amp; N. Koch. The Welfare Costs of Job Loss and </w:t>
      </w:r>
      <w:proofErr w:type="spellStart"/>
      <w:r w:rsidRPr="00501FF9">
        <w:rPr>
          <w:rFonts w:ascii="Times New Roman" w:eastAsia="Times New Roman" w:hAnsi="Times New Roman" w:cs="Times New Roman"/>
          <w:color w:val="000000"/>
        </w:rPr>
        <w:t>Decarbonization</w:t>
      </w:r>
      <w:proofErr w:type="spellEnd"/>
      <w:r w:rsidRPr="00501FF9">
        <w:rPr>
          <w:rFonts w:ascii="Times New Roman" w:eastAsia="Times New Roman" w:hAnsi="Times New Roman" w:cs="Times New Roman"/>
          <w:color w:val="000000"/>
        </w:rPr>
        <w:t>– Evidence from Germany’s Coal Phase Out. Working Paper 14464, IZA Discussion Papers,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B. </w:t>
      </w:r>
      <w:proofErr w:type="spellStart"/>
      <w:r w:rsidRPr="00501FF9">
        <w:rPr>
          <w:rFonts w:ascii="Times New Roman" w:eastAsia="Times New Roman" w:hAnsi="Times New Roman" w:cs="Times New Roman"/>
          <w:color w:val="000000"/>
        </w:rPr>
        <w:t>Herrendorf</w:t>
      </w:r>
      <w:proofErr w:type="spellEnd"/>
      <w:r w:rsidRPr="00501FF9">
        <w:rPr>
          <w:rFonts w:ascii="Times New Roman" w:eastAsia="Times New Roman" w:hAnsi="Times New Roman" w:cs="Times New Roman"/>
          <w:color w:val="000000"/>
        </w:rPr>
        <w:t xml:space="preserve">, R. Rogerson, &amp; Á. </w:t>
      </w:r>
      <w:proofErr w:type="spellStart"/>
      <w:r w:rsidRPr="00501FF9">
        <w:rPr>
          <w:rFonts w:ascii="Times New Roman" w:eastAsia="Times New Roman" w:hAnsi="Times New Roman" w:cs="Times New Roman"/>
          <w:color w:val="000000"/>
        </w:rPr>
        <w:t>Valentinyi</w:t>
      </w:r>
      <w:proofErr w:type="spellEnd"/>
      <w:r w:rsidRPr="00501FF9">
        <w:rPr>
          <w:rFonts w:ascii="Times New Roman" w:eastAsia="Times New Roman" w:hAnsi="Times New Roman" w:cs="Times New Roman"/>
          <w:color w:val="000000"/>
        </w:rPr>
        <w:t xml:space="preserve">. Chapter 6 - Growth and Structural Transformation. In P. </w:t>
      </w:r>
      <w:proofErr w:type="spellStart"/>
      <w:r w:rsidRPr="00501FF9">
        <w:rPr>
          <w:rFonts w:ascii="Times New Roman" w:eastAsia="Times New Roman" w:hAnsi="Times New Roman" w:cs="Times New Roman"/>
          <w:color w:val="000000"/>
        </w:rPr>
        <w:t>Aghion</w:t>
      </w:r>
      <w:proofErr w:type="spellEnd"/>
      <w:r w:rsidRPr="00501FF9">
        <w:rPr>
          <w:rFonts w:ascii="Times New Roman" w:eastAsia="Times New Roman" w:hAnsi="Times New Roman" w:cs="Times New Roman"/>
          <w:color w:val="000000"/>
        </w:rPr>
        <w:t xml:space="preserve"> &amp; S. N. </w:t>
      </w:r>
      <w:proofErr w:type="spellStart"/>
      <w:r w:rsidRPr="00501FF9">
        <w:rPr>
          <w:rFonts w:ascii="Times New Roman" w:eastAsia="Times New Roman" w:hAnsi="Times New Roman" w:cs="Times New Roman"/>
          <w:color w:val="000000"/>
        </w:rPr>
        <w:t>Durlauf</w:t>
      </w:r>
      <w:proofErr w:type="spellEnd"/>
      <w:r w:rsidRPr="00501FF9">
        <w:rPr>
          <w:rFonts w:ascii="Times New Roman" w:eastAsia="Times New Roman" w:hAnsi="Times New Roman" w:cs="Times New Roman"/>
          <w:color w:val="000000"/>
        </w:rPr>
        <w:t>, editors, Handbook of Economic Growth. Elsevier, 2014</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 xml:space="preserve">J. </w:t>
      </w:r>
      <w:proofErr w:type="spellStart"/>
      <w:r w:rsidRPr="00501FF9">
        <w:rPr>
          <w:rFonts w:ascii="Times New Roman" w:eastAsia="Times New Roman" w:hAnsi="Times New Roman" w:cs="Times New Roman"/>
          <w:color w:val="000000"/>
        </w:rPr>
        <w:t>Hickel</w:t>
      </w:r>
      <w:proofErr w:type="spellEnd"/>
      <w:r w:rsidRPr="00501FF9">
        <w:rPr>
          <w:rFonts w:ascii="Times New Roman" w:eastAsia="Times New Roman" w:hAnsi="Times New Roman" w:cs="Times New Roman"/>
          <w:color w:val="000000"/>
        </w:rPr>
        <w:t>. Is it possible to achieve a good life for all within planetary boundaries ? Third World Quarterly,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J.-C. </w:t>
      </w:r>
      <w:proofErr w:type="spellStart"/>
      <w:r w:rsidRPr="00501FF9">
        <w:rPr>
          <w:rFonts w:ascii="Times New Roman" w:eastAsia="Times New Roman" w:hAnsi="Times New Roman" w:cs="Times New Roman"/>
          <w:color w:val="000000"/>
        </w:rPr>
        <w:t>Hourcade</w:t>
      </w:r>
      <w:proofErr w:type="spellEnd"/>
      <w:r w:rsidRPr="00501FF9">
        <w:rPr>
          <w:rFonts w:ascii="Times New Roman" w:eastAsia="Times New Roman" w:hAnsi="Times New Roman" w:cs="Times New Roman"/>
          <w:color w:val="000000"/>
        </w:rPr>
        <w:t xml:space="preserve">, D. </w:t>
      </w:r>
      <w:proofErr w:type="spellStart"/>
      <w:r w:rsidRPr="00501FF9">
        <w:rPr>
          <w:rFonts w:ascii="Times New Roman" w:eastAsia="Times New Roman" w:hAnsi="Times New Roman" w:cs="Times New Roman"/>
          <w:color w:val="000000"/>
        </w:rPr>
        <w:t>Dasgupta</w:t>
      </w:r>
      <w:proofErr w:type="spellEnd"/>
      <w:r w:rsidRPr="00501FF9">
        <w:rPr>
          <w:rFonts w:ascii="Times New Roman" w:eastAsia="Times New Roman" w:hAnsi="Times New Roman" w:cs="Times New Roman"/>
          <w:color w:val="000000"/>
        </w:rPr>
        <w:t xml:space="preserve">, &amp; F. </w:t>
      </w:r>
      <w:proofErr w:type="spellStart"/>
      <w:r w:rsidRPr="00501FF9">
        <w:rPr>
          <w:rFonts w:ascii="Times New Roman" w:eastAsia="Times New Roman" w:hAnsi="Times New Roman" w:cs="Times New Roman"/>
          <w:color w:val="000000"/>
        </w:rPr>
        <w:t>Ghersi</w:t>
      </w:r>
      <w:proofErr w:type="spellEnd"/>
      <w:r w:rsidRPr="00501FF9">
        <w:rPr>
          <w:rFonts w:ascii="Times New Roman" w:eastAsia="Times New Roman" w:hAnsi="Times New Roman" w:cs="Times New Roman"/>
          <w:color w:val="000000"/>
        </w:rPr>
        <w:t>. Accelerating the speed and scale of climate finance in the post-pandemic context. Climate Policy,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ICAP. Emissions Trading Worldwide.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E.-S. </w:t>
      </w:r>
      <w:proofErr w:type="spellStart"/>
      <w:r w:rsidRPr="00501FF9">
        <w:rPr>
          <w:rFonts w:ascii="Times New Roman" w:eastAsia="Times New Roman" w:hAnsi="Times New Roman" w:cs="Times New Roman"/>
          <w:color w:val="000000"/>
        </w:rPr>
        <w:t>Im</w:t>
      </w:r>
      <w:proofErr w:type="spellEnd"/>
      <w:r w:rsidRPr="00501FF9">
        <w:rPr>
          <w:rFonts w:ascii="Times New Roman" w:eastAsia="Times New Roman" w:hAnsi="Times New Roman" w:cs="Times New Roman"/>
          <w:color w:val="000000"/>
        </w:rPr>
        <w:t xml:space="preserve">, J. S. Pal, &amp; E. A. B. </w:t>
      </w:r>
      <w:proofErr w:type="spellStart"/>
      <w:r w:rsidRPr="00501FF9">
        <w:rPr>
          <w:rFonts w:ascii="Times New Roman" w:eastAsia="Times New Roman" w:hAnsi="Times New Roman" w:cs="Times New Roman"/>
          <w:color w:val="000000"/>
        </w:rPr>
        <w:t>Eltahir</w:t>
      </w:r>
      <w:proofErr w:type="spellEnd"/>
      <w:r w:rsidRPr="00501FF9">
        <w:rPr>
          <w:rFonts w:ascii="Times New Roman" w:eastAsia="Times New Roman" w:hAnsi="Times New Roman" w:cs="Times New Roman"/>
          <w:color w:val="000000"/>
        </w:rPr>
        <w:t>. Deadly heat waves projected in the densely populated agricultural regions of South Asia. Science Advances, 2017</w:t>
      </w:r>
    </w:p>
    <w:p w:rsidR="00501FF9" w:rsidRPr="00501FF9" w:rsidRDefault="00A44875" w:rsidP="00501FF9">
      <w:pPr>
        <w:shd w:val="clear" w:color="auto" w:fill="FFFFFF"/>
        <w:spacing w:after="150"/>
        <w:rPr>
          <w:rFonts w:ascii="Times New Roman" w:eastAsia="Times New Roman" w:hAnsi="Times New Roman" w:cs="Times New Roman"/>
          <w:color w:val="000000"/>
        </w:rPr>
      </w:pPr>
      <w:r>
        <w:rPr>
          <w:rFonts w:ascii="Times New Roman" w:eastAsia="Times New Roman" w:hAnsi="Times New Roman" w:cs="Times New Roman"/>
          <w:color w:val="000000"/>
        </w:rPr>
        <w:t>IPA</w:t>
      </w:r>
      <w:r w:rsidR="00501FF9" w:rsidRPr="00501FF9">
        <w:rPr>
          <w:rFonts w:ascii="Times New Roman" w:eastAsia="Times New Roman" w:hAnsi="Times New Roman" w:cs="Times New Roman"/>
          <w:color w:val="000000"/>
        </w:rPr>
        <w:t xml:space="preserve">. Togo’s </w:t>
      </w:r>
      <w:proofErr w:type="spellStart"/>
      <w:r w:rsidR="00501FF9" w:rsidRPr="00501FF9">
        <w:rPr>
          <w:rFonts w:ascii="Times New Roman" w:eastAsia="Times New Roman" w:hAnsi="Times New Roman" w:cs="Times New Roman"/>
          <w:color w:val="000000"/>
        </w:rPr>
        <w:t>Novissi</w:t>
      </w:r>
      <w:proofErr w:type="spellEnd"/>
      <w:r w:rsidR="00501FF9" w:rsidRPr="00501FF9">
        <w:rPr>
          <w:rFonts w:ascii="Times New Roman" w:eastAsia="Times New Roman" w:hAnsi="Times New Roman" w:cs="Times New Roman"/>
          <w:color w:val="000000"/>
        </w:rPr>
        <w:t xml:space="preserve"> Cash Transfer : Designing and Implementing a Fully Digital Social Assistance Program during COVID-19. Technical report,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IPCC. Climate Change 2021 : The Physical Science Basis. Contribution of Working Group I to the Sixth Assessment Report of the Intergovernmental Panel on Climate Change. Technical report,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Z. Jacobson, M. A. </w:t>
      </w:r>
      <w:proofErr w:type="spellStart"/>
      <w:r w:rsidRPr="00501FF9">
        <w:rPr>
          <w:rFonts w:ascii="Times New Roman" w:eastAsia="Times New Roman" w:hAnsi="Times New Roman" w:cs="Times New Roman"/>
          <w:color w:val="000000"/>
        </w:rPr>
        <w:t>Delucchi</w:t>
      </w:r>
      <w:proofErr w:type="spellEnd"/>
      <w:r w:rsidRPr="00501FF9">
        <w:rPr>
          <w:rFonts w:ascii="Times New Roman" w:eastAsia="Times New Roman" w:hAnsi="Times New Roman" w:cs="Times New Roman"/>
          <w:color w:val="000000"/>
        </w:rPr>
        <w:t xml:space="preserve">, Z. A. Bauer, S. C. Goodman, W. E. Chapman, M. A. Cameron, C. </w:t>
      </w:r>
      <w:proofErr w:type="spellStart"/>
      <w:r w:rsidRPr="00501FF9">
        <w:rPr>
          <w:rFonts w:ascii="Times New Roman" w:eastAsia="Times New Roman" w:hAnsi="Times New Roman" w:cs="Times New Roman"/>
          <w:color w:val="000000"/>
        </w:rPr>
        <w:t>Bozonnat</w:t>
      </w:r>
      <w:proofErr w:type="spellEnd"/>
      <w:r w:rsidRPr="00501FF9">
        <w:rPr>
          <w:rFonts w:ascii="Times New Roman" w:eastAsia="Times New Roman" w:hAnsi="Times New Roman" w:cs="Times New Roman"/>
          <w:color w:val="000000"/>
        </w:rPr>
        <w:t xml:space="preserve">, L. </w:t>
      </w:r>
      <w:proofErr w:type="spellStart"/>
      <w:r w:rsidRPr="00501FF9">
        <w:rPr>
          <w:rFonts w:ascii="Times New Roman" w:eastAsia="Times New Roman" w:hAnsi="Times New Roman" w:cs="Times New Roman"/>
          <w:color w:val="000000"/>
        </w:rPr>
        <w:t>Chobadi</w:t>
      </w:r>
      <w:proofErr w:type="spellEnd"/>
      <w:r w:rsidRPr="00501FF9">
        <w:rPr>
          <w:rFonts w:ascii="Times New Roman" w:eastAsia="Times New Roman" w:hAnsi="Times New Roman" w:cs="Times New Roman"/>
          <w:color w:val="000000"/>
        </w:rPr>
        <w:t xml:space="preserve">, H. A. </w:t>
      </w:r>
      <w:proofErr w:type="spellStart"/>
      <w:r w:rsidRPr="00501FF9">
        <w:rPr>
          <w:rFonts w:ascii="Times New Roman" w:eastAsia="Times New Roman" w:hAnsi="Times New Roman" w:cs="Times New Roman"/>
          <w:color w:val="000000"/>
        </w:rPr>
        <w:t>Clonts</w:t>
      </w:r>
      <w:proofErr w:type="spellEnd"/>
      <w:r w:rsidRPr="00501FF9">
        <w:rPr>
          <w:rFonts w:ascii="Times New Roman" w:eastAsia="Times New Roman" w:hAnsi="Times New Roman" w:cs="Times New Roman"/>
          <w:color w:val="000000"/>
        </w:rPr>
        <w:t xml:space="preserve">, P. Enevoldsen, J. R. Erwin, S. N. </w:t>
      </w:r>
      <w:proofErr w:type="spellStart"/>
      <w:r w:rsidRPr="00501FF9">
        <w:rPr>
          <w:rFonts w:ascii="Times New Roman" w:eastAsia="Times New Roman" w:hAnsi="Times New Roman" w:cs="Times New Roman"/>
          <w:color w:val="000000"/>
        </w:rPr>
        <w:t>Fobi</w:t>
      </w:r>
      <w:proofErr w:type="spellEnd"/>
      <w:r w:rsidRPr="00501FF9">
        <w:rPr>
          <w:rFonts w:ascii="Times New Roman" w:eastAsia="Times New Roman" w:hAnsi="Times New Roman" w:cs="Times New Roman"/>
          <w:color w:val="000000"/>
        </w:rPr>
        <w:t xml:space="preserve">, O. K. </w:t>
      </w:r>
      <w:proofErr w:type="spellStart"/>
      <w:r w:rsidRPr="00501FF9">
        <w:rPr>
          <w:rFonts w:ascii="Times New Roman" w:eastAsia="Times New Roman" w:hAnsi="Times New Roman" w:cs="Times New Roman"/>
          <w:color w:val="000000"/>
        </w:rPr>
        <w:t>Goldstrom</w:t>
      </w:r>
      <w:proofErr w:type="spellEnd"/>
      <w:r w:rsidRPr="00501FF9">
        <w:rPr>
          <w:rFonts w:ascii="Times New Roman" w:eastAsia="Times New Roman" w:hAnsi="Times New Roman" w:cs="Times New Roman"/>
          <w:color w:val="000000"/>
        </w:rPr>
        <w:t xml:space="preserve">, E. M. Hennessy, J. Liu, J. Lo, C. B. Meyer, S. B. Morris, K. R. Moy, P. L. O’Neill, I. </w:t>
      </w:r>
      <w:proofErr w:type="spellStart"/>
      <w:r w:rsidRPr="00501FF9">
        <w:rPr>
          <w:rFonts w:ascii="Times New Roman" w:eastAsia="Times New Roman" w:hAnsi="Times New Roman" w:cs="Times New Roman"/>
          <w:color w:val="000000"/>
        </w:rPr>
        <w:t>Petkov</w:t>
      </w:r>
      <w:proofErr w:type="spellEnd"/>
      <w:r w:rsidRPr="00501FF9">
        <w:rPr>
          <w:rFonts w:ascii="Times New Roman" w:eastAsia="Times New Roman" w:hAnsi="Times New Roman" w:cs="Times New Roman"/>
          <w:color w:val="000000"/>
        </w:rPr>
        <w:t xml:space="preserve">, S. Redfern, R. </w:t>
      </w:r>
      <w:proofErr w:type="spellStart"/>
      <w:r w:rsidRPr="00501FF9">
        <w:rPr>
          <w:rFonts w:ascii="Times New Roman" w:eastAsia="Times New Roman" w:hAnsi="Times New Roman" w:cs="Times New Roman"/>
          <w:color w:val="000000"/>
        </w:rPr>
        <w:t>Schucker</w:t>
      </w:r>
      <w:proofErr w:type="spellEnd"/>
      <w:r w:rsidRPr="00501FF9">
        <w:rPr>
          <w:rFonts w:ascii="Times New Roman" w:eastAsia="Times New Roman" w:hAnsi="Times New Roman" w:cs="Times New Roman"/>
          <w:color w:val="000000"/>
        </w:rPr>
        <w:t xml:space="preserve">, M. A. Sontag, J. Wang, E. Weiner, &amp; A. S. </w:t>
      </w:r>
      <w:proofErr w:type="spellStart"/>
      <w:r w:rsidRPr="00501FF9">
        <w:rPr>
          <w:rFonts w:ascii="Times New Roman" w:eastAsia="Times New Roman" w:hAnsi="Times New Roman" w:cs="Times New Roman"/>
          <w:color w:val="000000"/>
        </w:rPr>
        <w:t>Yachanin</w:t>
      </w:r>
      <w:proofErr w:type="spellEnd"/>
      <w:r w:rsidRPr="00501FF9">
        <w:rPr>
          <w:rFonts w:ascii="Times New Roman" w:eastAsia="Times New Roman" w:hAnsi="Times New Roman" w:cs="Times New Roman"/>
          <w:color w:val="000000"/>
        </w:rPr>
        <w:t>. 100% Clean and Renewable Wind, Water, and Sunlight All-Sector Energy Roadmaps for 139 Countries of the World. Joule, 2017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B. A. </w:t>
      </w:r>
      <w:proofErr w:type="spellStart"/>
      <w:r w:rsidRPr="00501FF9">
        <w:rPr>
          <w:rFonts w:ascii="Times New Roman" w:eastAsia="Times New Roman" w:hAnsi="Times New Roman" w:cs="Times New Roman"/>
          <w:color w:val="000000"/>
        </w:rPr>
        <w:t>Jafino</w:t>
      </w:r>
      <w:proofErr w:type="spellEnd"/>
      <w:r w:rsidRPr="00501FF9">
        <w:rPr>
          <w:rFonts w:ascii="Times New Roman" w:eastAsia="Times New Roman" w:hAnsi="Times New Roman" w:cs="Times New Roman"/>
          <w:color w:val="000000"/>
        </w:rPr>
        <w:t xml:space="preserve">, B. Walsh, J. </w:t>
      </w:r>
      <w:proofErr w:type="spellStart"/>
      <w:r w:rsidRPr="00501FF9">
        <w:rPr>
          <w:rFonts w:ascii="Times New Roman" w:eastAsia="Times New Roman" w:hAnsi="Times New Roman" w:cs="Times New Roman"/>
          <w:color w:val="000000"/>
        </w:rPr>
        <w:t>Rozenberg</w:t>
      </w:r>
      <w:proofErr w:type="spellEnd"/>
      <w:r w:rsidRPr="00501FF9">
        <w:rPr>
          <w:rFonts w:ascii="Times New Roman" w:eastAsia="Times New Roman" w:hAnsi="Times New Roman" w:cs="Times New Roman"/>
          <w:color w:val="000000"/>
        </w:rPr>
        <w:t xml:space="preserve">, &amp; S. </w:t>
      </w:r>
      <w:proofErr w:type="spellStart"/>
      <w:r w:rsidRPr="00501FF9">
        <w:rPr>
          <w:rFonts w:ascii="Times New Roman" w:eastAsia="Times New Roman" w:hAnsi="Times New Roman" w:cs="Times New Roman"/>
          <w:color w:val="000000"/>
        </w:rPr>
        <w:t>Hallegatte</w:t>
      </w:r>
      <w:proofErr w:type="spellEnd"/>
      <w:r w:rsidRPr="00501FF9">
        <w:rPr>
          <w:rFonts w:ascii="Times New Roman" w:eastAsia="Times New Roman" w:hAnsi="Times New Roman" w:cs="Times New Roman"/>
          <w:color w:val="000000"/>
        </w:rPr>
        <w:t>. Revised Estimates of the Impact of Climate Change on Extreme Poverty by 2030. World Bank, Washington, DC, 2020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D. Jamieson. Climate Change and Global Environmental Justice. 2001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G. </w:t>
      </w:r>
      <w:proofErr w:type="spellStart"/>
      <w:r w:rsidRPr="00501FF9">
        <w:rPr>
          <w:rFonts w:ascii="Times New Roman" w:eastAsia="Times New Roman" w:hAnsi="Times New Roman" w:cs="Times New Roman"/>
          <w:color w:val="000000"/>
        </w:rPr>
        <w:t>Kallis</w:t>
      </w:r>
      <w:proofErr w:type="spellEnd"/>
      <w:r w:rsidRPr="00501FF9">
        <w:rPr>
          <w:rFonts w:ascii="Times New Roman" w:eastAsia="Times New Roman" w:hAnsi="Times New Roman" w:cs="Times New Roman"/>
          <w:color w:val="000000"/>
        </w:rPr>
        <w:t xml:space="preserve">, C. </w:t>
      </w:r>
      <w:proofErr w:type="spellStart"/>
      <w:r w:rsidRPr="00501FF9">
        <w:rPr>
          <w:rFonts w:ascii="Times New Roman" w:eastAsia="Times New Roman" w:hAnsi="Times New Roman" w:cs="Times New Roman"/>
          <w:color w:val="000000"/>
        </w:rPr>
        <w:t>Kerschner</w:t>
      </w:r>
      <w:proofErr w:type="spellEnd"/>
      <w:r w:rsidRPr="00501FF9">
        <w:rPr>
          <w:rFonts w:ascii="Times New Roman" w:eastAsia="Times New Roman" w:hAnsi="Times New Roman" w:cs="Times New Roman"/>
          <w:color w:val="000000"/>
        </w:rPr>
        <w:t>, &amp; J. Martinez-</w:t>
      </w:r>
      <w:proofErr w:type="spellStart"/>
      <w:r w:rsidRPr="00501FF9">
        <w:rPr>
          <w:rFonts w:ascii="Times New Roman" w:eastAsia="Times New Roman" w:hAnsi="Times New Roman" w:cs="Times New Roman"/>
          <w:color w:val="000000"/>
        </w:rPr>
        <w:t>Alier</w:t>
      </w:r>
      <w:proofErr w:type="spellEnd"/>
      <w:r w:rsidRPr="00501FF9">
        <w:rPr>
          <w:rFonts w:ascii="Times New Roman" w:eastAsia="Times New Roman" w:hAnsi="Times New Roman" w:cs="Times New Roman"/>
          <w:color w:val="000000"/>
        </w:rPr>
        <w:t xml:space="preserve">. The economics of </w:t>
      </w:r>
      <w:proofErr w:type="spellStart"/>
      <w:r w:rsidRPr="00501FF9">
        <w:rPr>
          <w:rFonts w:ascii="Times New Roman" w:eastAsia="Times New Roman" w:hAnsi="Times New Roman" w:cs="Times New Roman"/>
          <w:color w:val="000000"/>
        </w:rPr>
        <w:t>degrowth</w:t>
      </w:r>
      <w:proofErr w:type="spellEnd"/>
      <w:r w:rsidRPr="00501FF9">
        <w:rPr>
          <w:rFonts w:ascii="Times New Roman" w:eastAsia="Times New Roman" w:hAnsi="Times New Roman" w:cs="Times New Roman"/>
          <w:color w:val="000000"/>
        </w:rPr>
        <w:t>. Ecological Economics, 2012</w:t>
      </w:r>
    </w:p>
    <w:p w:rsidR="00501FF9" w:rsidRPr="00501FF9" w:rsidRDefault="00501FF9" w:rsidP="00501FF9">
      <w:pPr>
        <w:shd w:val="clear" w:color="auto" w:fill="FFFFFF"/>
        <w:spacing w:after="150"/>
        <w:rPr>
          <w:rFonts w:ascii="Times New Roman" w:eastAsia="Times New Roman" w:hAnsi="Times New Roman" w:cs="Times New Roman"/>
          <w:color w:val="000000"/>
          <w:lang w:val="fr-FR"/>
        </w:rPr>
      </w:pPr>
      <w:r w:rsidRPr="00501FF9">
        <w:rPr>
          <w:rFonts w:ascii="Times New Roman" w:eastAsia="Times New Roman" w:hAnsi="Times New Roman" w:cs="Times New Roman"/>
          <w:color w:val="000000"/>
        </w:rPr>
        <w:t xml:space="preserve">S. Kang &amp; E. A. B. </w:t>
      </w:r>
      <w:proofErr w:type="spellStart"/>
      <w:r w:rsidRPr="00501FF9">
        <w:rPr>
          <w:rFonts w:ascii="Times New Roman" w:eastAsia="Times New Roman" w:hAnsi="Times New Roman" w:cs="Times New Roman"/>
          <w:color w:val="000000"/>
        </w:rPr>
        <w:t>Eltahir</w:t>
      </w:r>
      <w:proofErr w:type="spellEnd"/>
      <w:r w:rsidRPr="00501FF9">
        <w:rPr>
          <w:rFonts w:ascii="Times New Roman" w:eastAsia="Times New Roman" w:hAnsi="Times New Roman" w:cs="Times New Roman"/>
          <w:color w:val="000000"/>
        </w:rPr>
        <w:t xml:space="preserve">. North China Plain threatened by deadly heatwaves due to climate change and irrigation. </w:t>
      </w:r>
      <w:r w:rsidRPr="00501FF9">
        <w:rPr>
          <w:rFonts w:ascii="Times New Roman" w:eastAsia="Times New Roman" w:hAnsi="Times New Roman" w:cs="Times New Roman"/>
          <w:color w:val="000000"/>
          <w:lang w:val="fr-FR"/>
        </w:rPr>
        <w:t>Nature Communications, 2018</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lang w:val="fr-FR"/>
        </w:rPr>
        <w:t xml:space="preserve">A. </w:t>
      </w:r>
      <w:proofErr w:type="spellStart"/>
      <w:r w:rsidRPr="00501FF9">
        <w:rPr>
          <w:rFonts w:ascii="Times New Roman" w:eastAsia="Times New Roman" w:hAnsi="Times New Roman" w:cs="Times New Roman"/>
          <w:color w:val="000000"/>
          <w:lang w:val="fr-FR"/>
        </w:rPr>
        <w:t>Karsenty</w:t>
      </w:r>
      <w:proofErr w:type="spellEnd"/>
      <w:r w:rsidRPr="00501FF9">
        <w:rPr>
          <w:rFonts w:ascii="Times New Roman" w:eastAsia="Times New Roman" w:hAnsi="Times New Roman" w:cs="Times New Roman"/>
          <w:color w:val="000000"/>
          <w:lang w:val="fr-FR"/>
        </w:rPr>
        <w:t xml:space="preserve">. Géopolitique des forêts du monde. Quelles stratégies de lutte contre la déforestation ? </w:t>
      </w:r>
      <w:r w:rsidRPr="00501FF9">
        <w:rPr>
          <w:rFonts w:ascii="Times New Roman" w:eastAsia="Times New Roman" w:hAnsi="Times New Roman" w:cs="Times New Roman"/>
          <w:color w:val="000000"/>
        </w:rPr>
        <w:t xml:space="preserve">2021. A. </w:t>
      </w:r>
      <w:proofErr w:type="spellStart"/>
      <w:r w:rsidRPr="00501FF9">
        <w:rPr>
          <w:rFonts w:ascii="Times New Roman" w:eastAsia="Times New Roman" w:hAnsi="Times New Roman" w:cs="Times New Roman"/>
          <w:color w:val="000000"/>
        </w:rPr>
        <w:t>Khalfan</w:t>
      </w:r>
      <w:proofErr w:type="spellEnd"/>
      <w:r w:rsidRPr="00501FF9">
        <w:rPr>
          <w:rFonts w:ascii="Times New Roman" w:eastAsia="Times New Roman" w:hAnsi="Times New Roman" w:cs="Times New Roman"/>
          <w:color w:val="000000"/>
        </w:rPr>
        <w:t xml:space="preserve">, A. Nilsson Lewis, C. Aguilar, J. </w:t>
      </w:r>
      <w:proofErr w:type="spellStart"/>
      <w:r w:rsidRPr="00501FF9">
        <w:rPr>
          <w:rFonts w:ascii="Times New Roman" w:eastAsia="Times New Roman" w:hAnsi="Times New Roman" w:cs="Times New Roman"/>
          <w:color w:val="000000"/>
        </w:rPr>
        <w:t>Persson</w:t>
      </w:r>
      <w:proofErr w:type="spellEnd"/>
      <w:r w:rsidRPr="00501FF9">
        <w:rPr>
          <w:rFonts w:ascii="Times New Roman" w:eastAsia="Times New Roman" w:hAnsi="Times New Roman" w:cs="Times New Roman"/>
          <w:color w:val="000000"/>
        </w:rPr>
        <w:t xml:space="preserve">, M. Lawson, N. </w:t>
      </w:r>
      <w:proofErr w:type="spellStart"/>
      <w:r w:rsidRPr="00501FF9">
        <w:rPr>
          <w:rFonts w:ascii="Times New Roman" w:eastAsia="Times New Roman" w:hAnsi="Times New Roman" w:cs="Times New Roman"/>
          <w:color w:val="000000"/>
        </w:rPr>
        <w:t>Dabi</w:t>
      </w:r>
      <w:proofErr w:type="spellEnd"/>
      <w:r w:rsidRPr="00501FF9">
        <w:rPr>
          <w:rFonts w:ascii="Times New Roman" w:eastAsia="Times New Roman" w:hAnsi="Times New Roman" w:cs="Times New Roman"/>
          <w:color w:val="000000"/>
        </w:rPr>
        <w:t xml:space="preserve">, S. </w:t>
      </w:r>
      <w:proofErr w:type="spellStart"/>
      <w:r w:rsidRPr="00501FF9">
        <w:rPr>
          <w:rFonts w:ascii="Times New Roman" w:eastAsia="Times New Roman" w:hAnsi="Times New Roman" w:cs="Times New Roman"/>
          <w:color w:val="000000"/>
        </w:rPr>
        <w:t>Jayoussi</w:t>
      </w:r>
      <w:proofErr w:type="spellEnd"/>
      <w:r w:rsidRPr="00501FF9">
        <w:rPr>
          <w:rFonts w:ascii="Times New Roman" w:eastAsia="Times New Roman" w:hAnsi="Times New Roman" w:cs="Times New Roman"/>
          <w:color w:val="000000"/>
        </w:rPr>
        <w:t>, &amp; S. Acharya. Climate Equality : A planet for the 99%. Technical report, Oxfam International, 2023</w:t>
      </w:r>
    </w:p>
    <w:p w:rsid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S. </w:t>
      </w:r>
      <w:proofErr w:type="spellStart"/>
      <w:r w:rsidRPr="00501FF9">
        <w:rPr>
          <w:rFonts w:ascii="Times New Roman" w:eastAsia="Times New Roman" w:hAnsi="Times New Roman" w:cs="Times New Roman"/>
          <w:color w:val="000000"/>
        </w:rPr>
        <w:t>Kikstra</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Mastrucci</w:t>
      </w:r>
      <w:proofErr w:type="spellEnd"/>
      <w:r w:rsidRPr="00501FF9">
        <w:rPr>
          <w:rFonts w:ascii="Times New Roman" w:eastAsia="Times New Roman" w:hAnsi="Times New Roman" w:cs="Times New Roman"/>
          <w:color w:val="000000"/>
        </w:rPr>
        <w:t xml:space="preserve">, J. Min, K. </w:t>
      </w:r>
      <w:proofErr w:type="spellStart"/>
      <w:r w:rsidRPr="00501FF9">
        <w:rPr>
          <w:rFonts w:ascii="Times New Roman" w:eastAsia="Times New Roman" w:hAnsi="Times New Roman" w:cs="Times New Roman"/>
          <w:color w:val="000000"/>
        </w:rPr>
        <w:t>Riahi</w:t>
      </w:r>
      <w:proofErr w:type="spellEnd"/>
      <w:r w:rsidRPr="00501FF9">
        <w:rPr>
          <w:rFonts w:ascii="Times New Roman" w:eastAsia="Times New Roman" w:hAnsi="Times New Roman" w:cs="Times New Roman"/>
          <w:color w:val="000000"/>
        </w:rPr>
        <w:t>, &amp; N. D. Rao. Decent living gaps and energy needs around the world. Environmental Research Letters, 2021</w:t>
      </w:r>
    </w:p>
    <w:p w:rsidR="00127D14" w:rsidRPr="00501FF9" w:rsidRDefault="00127D14" w:rsidP="00501FF9">
      <w:pPr>
        <w:shd w:val="clear" w:color="auto" w:fill="FFFFFF"/>
        <w:spacing w:after="150"/>
        <w:rPr>
          <w:rFonts w:ascii="Times New Roman" w:eastAsia="Times New Roman" w:hAnsi="Times New Roman" w:cs="Times New Roman"/>
          <w:color w:val="000000"/>
        </w:rPr>
      </w:pPr>
      <w:r w:rsidRPr="00127D14">
        <w:rPr>
          <w:rFonts w:ascii="Times New Roman" w:eastAsia="Times New Roman" w:hAnsi="Times New Roman" w:cs="Times New Roman"/>
          <w:color w:val="000000"/>
        </w:rPr>
        <w:t>H.</w:t>
      </w:r>
      <w:r>
        <w:rPr>
          <w:rFonts w:ascii="Times New Roman" w:eastAsia="Times New Roman" w:hAnsi="Times New Roman" w:cs="Times New Roman"/>
          <w:color w:val="000000"/>
        </w:rPr>
        <w:t xml:space="preserve"> Kim, </w:t>
      </w:r>
      <w:r w:rsidRPr="00127D14">
        <w:rPr>
          <w:rFonts w:ascii="Times New Roman" w:eastAsia="Times New Roman" w:hAnsi="Times New Roman" w:cs="Times New Roman"/>
          <w:color w:val="000000"/>
        </w:rPr>
        <w:t>E.-J.</w:t>
      </w:r>
      <w:r>
        <w:rPr>
          <w:rFonts w:ascii="Times New Roman" w:eastAsia="Times New Roman" w:hAnsi="Times New Roman" w:cs="Times New Roman"/>
          <w:color w:val="000000"/>
        </w:rPr>
        <w:t xml:space="preserve"> Lee</w:t>
      </w:r>
      <w:r w:rsidRPr="00127D14">
        <w:rPr>
          <w:rFonts w:ascii="Times New Roman" w:eastAsia="Times New Roman" w:hAnsi="Times New Roman" w:cs="Times New Roman"/>
          <w:color w:val="000000"/>
        </w:rPr>
        <w:t xml:space="preserve">, &amp; W.-M. </w:t>
      </w:r>
      <w:proofErr w:type="spellStart"/>
      <w:r w:rsidRPr="00127D14">
        <w:rPr>
          <w:rFonts w:ascii="Times New Roman" w:eastAsia="Times New Roman" w:hAnsi="Times New Roman" w:cs="Times New Roman"/>
          <w:color w:val="000000"/>
        </w:rPr>
        <w:t>Hur</w:t>
      </w:r>
      <w:proofErr w:type="spellEnd"/>
      <w:r>
        <w:rPr>
          <w:rFonts w:ascii="Times New Roman" w:eastAsia="Times New Roman" w:hAnsi="Times New Roman" w:cs="Times New Roman"/>
          <w:color w:val="000000"/>
        </w:rPr>
        <w:t>.</w:t>
      </w:r>
      <w:r w:rsidRPr="00127D14">
        <w:rPr>
          <w:rFonts w:ascii="Times New Roman" w:eastAsia="Times New Roman" w:hAnsi="Times New Roman" w:cs="Times New Roman"/>
          <w:color w:val="000000"/>
        </w:rPr>
        <w:t xml:space="preserve"> The Normative Social Influence on Eco-Friendly Consumer Behavior: The Moderating Effect of Environmental Marketing Claims. Clothing and Textiles Research Journal, </w:t>
      </w:r>
      <w:r>
        <w:rPr>
          <w:rFonts w:ascii="Times New Roman" w:eastAsia="Times New Roman" w:hAnsi="Times New Roman" w:cs="Times New Roman"/>
          <w:color w:val="000000"/>
        </w:rPr>
        <w:t>2012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W. </w:t>
      </w:r>
      <w:proofErr w:type="spellStart"/>
      <w:r w:rsidRPr="00501FF9">
        <w:rPr>
          <w:rFonts w:ascii="Times New Roman" w:eastAsia="Times New Roman" w:hAnsi="Times New Roman" w:cs="Times New Roman"/>
          <w:color w:val="000000"/>
        </w:rPr>
        <w:t>Kopczuk</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Slemrod</w:t>
      </w:r>
      <w:proofErr w:type="spellEnd"/>
      <w:r w:rsidRPr="00501FF9">
        <w:rPr>
          <w:rFonts w:ascii="Times New Roman" w:eastAsia="Times New Roman" w:hAnsi="Times New Roman" w:cs="Times New Roman"/>
          <w:color w:val="000000"/>
        </w:rPr>
        <w:t xml:space="preserve">, &amp; S. </w:t>
      </w:r>
      <w:proofErr w:type="spellStart"/>
      <w:r w:rsidRPr="00501FF9">
        <w:rPr>
          <w:rFonts w:ascii="Times New Roman" w:eastAsia="Times New Roman" w:hAnsi="Times New Roman" w:cs="Times New Roman"/>
          <w:color w:val="000000"/>
        </w:rPr>
        <w:t>Yitzhaki</w:t>
      </w:r>
      <w:proofErr w:type="spellEnd"/>
      <w:r w:rsidRPr="00501FF9">
        <w:rPr>
          <w:rFonts w:ascii="Times New Roman" w:eastAsia="Times New Roman" w:hAnsi="Times New Roman" w:cs="Times New Roman"/>
          <w:color w:val="000000"/>
        </w:rPr>
        <w:t>. The limitations of decentralized world redistribution : An optimal taxation approach. European Economic Review, 2005</w:t>
      </w:r>
    </w:p>
    <w:p w:rsid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 xml:space="preserve">R. E. Kopp, R. M. </w:t>
      </w:r>
      <w:proofErr w:type="spellStart"/>
      <w:r w:rsidRPr="00501FF9">
        <w:rPr>
          <w:rFonts w:ascii="Times New Roman" w:eastAsia="Times New Roman" w:hAnsi="Times New Roman" w:cs="Times New Roman"/>
          <w:color w:val="000000"/>
        </w:rPr>
        <w:t>DeConto</w:t>
      </w:r>
      <w:proofErr w:type="spellEnd"/>
      <w:r w:rsidRPr="00501FF9">
        <w:rPr>
          <w:rFonts w:ascii="Times New Roman" w:eastAsia="Times New Roman" w:hAnsi="Times New Roman" w:cs="Times New Roman"/>
          <w:color w:val="000000"/>
        </w:rPr>
        <w:t xml:space="preserve">, D. A. Bader, C. C. Hay, R. M. Horton, S. </w:t>
      </w:r>
      <w:proofErr w:type="spellStart"/>
      <w:r w:rsidRPr="00501FF9">
        <w:rPr>
          <w:rFonts w:ascii="Times New Roman" w:eastAsia="Times New Roman" w:hAnsi="Times New Roman" w:cs="Times New Roman"/>
          <w:color w:val="000000"/>
        </w:rPr>
        <w:t>Kulp</w:t>
      </w:r>
      <w:proofErr w:type="spellEnd"/>
      <w:r w:rsidRPr="00501FF9">
        <w:rPr>
          <w:rFonts w:ascii="Times New Roman" w:eastAsia="Times New Roman" w:hAnsi="Times New Roman" w:cs="Times New Roman"/>
          <w:color w:val="000000"/>
        </w:rPr>
        <w:t>, M. Oppenheimer, D. Pollard, &amp; B. H. Strauss. Evolving Understanding of Antarctic Ice-Sheet Physics and Ambiguity in Probabilistic Sea-Level Projections. Earth’s Future, 2017</w:t>
      </w:r>
    </w:p>
    <w:p w:rsidR="00127D14" w:rsidRPr="00501FF9" w:rsidRDefault="00127D14" w:rsidP="00501FF9">
      <w:pPr>
        <w:shd w:val="clear" w:color="auto" w:fill="FFFFFF"/>
        <w:spacing w:after="150"/>
        <w:rPr>
          <w:rFonts w:ascii="Times New Roman" w:eastAsia="Times New Roman" w:hAnsi="Times New Roman" w:cs="Times New Roman"/>
          <w:color w:val="000000"/>
        </w:rPr>
      </w:pPr>
      <w:r w:rsidRPr="00127D14">
        <w:rPr>
          <w:rFonts w:ascii="Times New Roman" w:eastAsia="Times New Roman" w:hAnsi="Times New Roman" w:cs="Times New Roman"/>
          <w:color w:val="000000"/>
        </w:rPr>
        <w:t>M.</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Kotz</w:t>
      </w:r>
      <w:proofErr w:type="spellEnd"/>
      <w:r w:rsidRPr="00127D14">
        <w:rPr>
          <w:rFonts w:ascii="Times New Roman" w:eastAsia="Times New Roman" w:hAnsi="Times New Roman" w:cs="Times New Roman"/>
          <w:color w:val="000000"/>
        </w:rPr>
        <w:t>, A.</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Levermann</w:t>
      </w:r>
      <w:proofErr w:type="spellEnd"/>
      <w:r w:rsidRPr="00127D14">
        <w:rPr>
          <w:rFonts w:ascii="Times New Roman" w:eastAsia="Times New Roman" w:hAnsi="Times New Roman" w:cs="Times New Roman"/>
          <w:color w:val="000000"/>
        </w:rPr>
        <w:t>, &amp; L.</w:t>
      </w:r>
      <w:r>
        <w:rPr>
          <w:rFonts w:ascii="Times New Roman" w:eastAsia="Times New Roman" w:hAnsi="Times New Roman" w:cs="Times New Roman"/>
          <w:color w:val="000000"/>
        </w:rPr>
        <w:t xml:space="preserve"> </w:t>
      </w:r>
      <w:proofErr w:type="spellStart"/>
      <w:r w:rsidRPr="00127D14">
        <w:rPr>
          <w:rFonts w:ascii="Times New Roman" w:eastAsia="Times New Roman" w:hAnsi="Times New Roman" w:cs="Times New Roman"/>
          <w:color w:val="000000"/>
        </w:rPr>
        <w:t>Wenz</w:t>
      </w:r>
      <w:proofErr w:type="spellEnd"/>
      <w:r w:rsidRPr="00127D14">
        <w:rPr>
          <w:rFonts w:ascii="Times New Roman" w:eastAsia="Times New Roman" w:hAnsi="Times New Roman" w:cs="Times New Roman"/>
          <w:color w:val="000000"/>
        </w:rPr>
        <w:t xml:space="preserve">. The economic commitment of climate change. Nature, </w:t>
      </w:r>
      <w:r>
        <w:rPr>
          <w:rFonts w:ascii="Times New Roman" w:eastAsia="Times New Roman" w:hAnsi="Times New Roman" w:cs="Times New Roman"/>
          <w:color w:val="000000"/>
        </w:rPr>
        <w:t>2024</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H. </w:t>
      </w:r>
      <w:proofErr w:type="spellStart"/>
      <w:r w:rsidRPr="00501FF9">
        <w:rPr>
          <w:rFonts w:ascii="Times New Roman" w:eastAsia="Times New Roman" w:hAnsi="Times New Roman" w:cs="Times New Roman"/>
          <w:color w:val="000000"/>
        </w:rPr>
        <w:t>Kuklinski</w:t>
      </w:r>
      <w:proofErr w:type="spellEnd"/>
      <w:r w:rsidRPr="00501FF9">
        <w:rPr>
          <w:rFonts w:ascii="Times New Roman" w:eastAsia="Times New Roman" w:hAnsi="Times New Roman" w:cs="Times New Roman"/>
          <w:color w:val="000000"/>
        </w:rPr>
        <w:t xml:space="preserve">, M. D. Cobb, &amp; M. </w:t>
      </w:r>
      <w:proofErr w:type="spellStart"/>
      <w:r w:rsidRPr="00501FF9">
        <w:rPr>
          <w:rFonts w:ascii="Times New Roman" w:eastAsia="Times New Roman" w:hAnsi="Times New Roman" w:cs="Times New Roman"/>
          <w:color w:val="000000"/>
        </w:rPr>
        <w:t>Gilens</w:t>
      </w:r>
      <w:proofErr w:type="spellEnd"/>
      <w:r w:rsidRPr="00501FF9">
        <w:rPr>
          <w:rFonts w:ascii="Times New Roman" w:eastAsia="Times New Roman" w:hAnsi="Times New Roman" w:cs="Times New Roman"/>
          <w:color w:val="000000"/>
        </w:rPr>
        <w:t>. Racial Attitudes and the "New South". The Journal of Politics, 1997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S. A. </w:t>
      </w:r>
      <w:proofErr w:type="spellStart"/>
      <w:r w:rsidRPr="00501FF9">
        <w:rPr>
          <w:rFonts w:ascii="Times New Roman" w:eastAsia="Times New Roman" w:hAnsi="Times New Roman" w:cs="Times New Roman"/>
          <w:color w:val="000000"/>
        </w:rPr>
        <w:t>Kulp</w:t>
      </w:r>
      <w:proofErr w:type="spellEnd"/>
      <w:r w:rsidRPr="00501FF9">
        <w:rPr>
          <w:rFonts w:ascii="Times New Roman" w:eastAsia="Times New Roman" w:hAnsi="Times New Roman" w:cs="Times New Roman"/>
          <w:color w:val="000000"/>
        </w:rPr>
        <w:t xml:space="preserve"> &amp; B. H. Strauss. New elevation data triple estimates of global vulnerability to sea-level rise and coastal flooding. Nature Communications,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w:t>
      </w:r>
      <w:proofErr w:type="spellStart"/>
      <w:r w:rsidRPr="00501FF9">
        <w:rPr>
          <w:rFonts w:ascii="Times New Roman" w:eastAsia="Times New Roman" w:hAnsi="Times New Roman" w:cs="Times New Roman"/>
          <w:color w:val="000000"/>
        </w:rPr>
        <w:t>Lassébie</w:t>
      </w:r>
      <w:proofErr w:type="spellEnd"/>
      <w:r w:rsidRPr="00501FF9">
        <w:rPr>
          <w:rFonts w:ascii="Times New Roman" w:eastAsia="Times New Roman" w:hAnsi="Times New Roman" w:cs="Times New Roman"/>
          <w:color w:val="000000"/>
        </w:rPr>
        <w:t xml:space="preserve"> &amp; G. </w:t>
      </w:r>
      <w:proofErr w:type="spellStart"/>
      <w:r w:rsidRPr="00501FF9">
        <w:rPr>
          <w:rFonts w:ascii="Times New Roman" w:eastAsia="Times New Roman" w:hAnsi="Times New Roman" w:cs="Times New Roman"/>
          <w:color w:val="000000"/>
        </w:rPr>
        <w:t>Quintini</w:t>
      </w:r>
      <w:proofErr w:type="spellEnd"/>
      <w:r w:rsidRPr="00501FF9">
        <w:rPr>
          <w:rFonts w:ascii="Times New Roman" w:eastAsia="Times New Roman" w:hAnsi="Times New Roman" w:cs="Times New Roman"/>
          <w:color w:val="000000"/>
        </w:rPr>
        <w:t>. What skills and abilities can automation technologies replicate and what does it mean for workers ? : New evidence. OECD Social, Employment and Migration Working Papers 282, OECD, 2022</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w:t>
      </w:r>
      <w:proofErr w:type="spellStart"/>
      <w:r w:rsidRPr="00501FF9">
        <w:rPr>
          <w:rFonts w:ascii="Times New Roman" w:eastAsia="Times New Roman" w:hAnsi="Times New Roman" w:cs="Times New Roman"/>
          <w:color w:val="000000"/>
        </w:rPr>
        <w:t>Markandya</w:t>
      </w:r>
      <w:proofErr w:type="spellEnd"/>
      <w:r w:rsidRPr="00501FF9">
        <w:rPr>
          <w:rFonts w:ascii="Times New Roman" w:eastAsia="Times New Roman" w:hAnsi="Times New Roman" w:cs="Times New Roman"/>
          <w:color w:val="000000"/>
        </w:rPr>
        <w:t xml:space="preserve"> &amp; M. González-</w:t>
      </w:r>
      <w:proofErr w:type="spellStart"/>
      <w:r w:rsidRPr="00501FF9">
        <w:rPr>
          <w:rFonts w:ascii="Times New Roman" w:eastAsia="Times New Roman" w:hAnsi="Times New Roman" w:cs="Times New Roman"/>
          <w:color w:val="000000"/>
        </w:rPr>
        <w:t>Eguino</w:t>
      </w:r>
      <w:proofErr w:type="spellEnd"/>
      <w:r w:rsidRPr="00501FF9">
        <w:rPr>
          <w:rFonts w:ascii="Times New Roman" w:eastAsia="Times New Roman" w:hAnsi="Times New Roman" w:cs="Times New Roman"/>
          <w:color w:val="000000"/>
        </w:rPr>
        <w:t xml:space="preserve">. Integrated Assessment for Identifying Climate Finance Needs for Loss and Damage : A Critical Review. In R. </w:t>
      </w:r>
      <w:proofErr w:type="spellStart"/>
      <w:r w:rsidRPr="00501FF9">
        <w:rPr>
          <w:rFonts w:ascii="Times New Roman" w:eastAsia="Times New Roman" w:hAnsi="Times New Roman" w:cs="Times New Roman"/>
          <w:color w:val="000000"/>
        </w:rPr>
        <w:t>Mechler</w:t>
      </w:r>
      <w:proofErr w:type="spellEnd"/>
      <w:r w:rsidRPr="00501FF9">
        <w:rPr>
          <w:rFonts w:ascii="Times New Roman" w:eastAsia="Times New Roman" w:hAnsi="Times New Roman" w:cs="Times New Roman"/>
          <w:color w:val="000000"/>
        </w:rPr>
        <w:t xml:space="preserve">, L. M. Bouwer, T. </w:t>
      </w:r>
      <w:proofErr w:type="spellStart"/>
      <w:r w:rsidRPr="00501FF9">
        <w:rPr>
          <w:rFonts w:ascii="Times New Roman" w:eastAsia="Times New Roman" w:hAnsi="Times New Roman" w:cs="Times New Roman"/>
          <w:color w:val="000000"/>
        </w:rPr>
        <w:t>Schinko</w:t>
      </w:r>
      <w:proofErr w:type="spellEnd"/>
      <w:r w:rsidRPr="00501FF9">
        <w:rPr>
          <w:rFonts w:ascii="Times New Roman" w:eastAsia="Times New Roman" w:hAnsi="Times New Roman" w:cs="Times New Roman"/>
          <w:color w:val="000000"/>
        </w:rPr>
        <w:t xml:space="preserve">, S. </w:t>
      </w:r>
      <w:proofErr w:type="spellStart"/>
      <w:r w:rsidRPr="00501FF9">
        <w:rPr>
          <w:rFonts w:ascii="Times New Roman" w:eastAsia="Times New Roman" w:hAnsi="Times New Roman" w:cs="Times New Roman"/>
          <w:color w:val="000000"/>
        </w:rPr>
        <w:t>Surminski</w:t>
      </w:r>
      <w:proofErr w:type="spellEnd"/>
      <w:r w:rsidRPr="00501FF9">
        <w:rPr>
          <w:rFonts w:ascii="Times New Roman" w:eastAsia="Times New Roman" w:hAnsi="Times New Roman" w:cs="Times New Roman"/>
          <w:color w:val="000000"/>
        </w:rPr>
        <w:t xml:space="preserve">, &amp; J. </w:t>
      </w:r>
      <w:proofErr w:type="spellStart"/>
      <w:r w:rsidRPr="00501FF9">
        <w:rPr>
          <w:rFonts w:ascii="Times New Roman" w:eastAsia="Times New Roman" w:hAnsi="Times New Roman" w:cs="Times New Roman"/>
          <w:color w:val="000000"/>
        </w:rPr>
        <w:t>Linnerooth</w:t>
      </w:r>
      <w:proofErr w:type="spellEnd"/>
      <w:r w:rsidRPr="00501FF9">
        <w:rPr>
          <w:rFonts w:ascii="Times New Roman" w:eastAsia="Times New Roman" w:hAnsi="Times New Roman" w:cs="Times New Roman"/>
          <w:color w:val="000000"/>
        </w:rPr>
        <w:t>-Bayer, editors, Loss and Damage from Climate Change : Concepts, Methods and Policy Options. Springer International Publishing, Cham, 2019. ISBN 978-3-319-72026-5</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S. </w:t>
      </w:r>
      <w:proofErr w:type="spellStart"/>
      <w:r w:rsidRPr="00501FF9">
        <w:rPr>
          <w:rFonts w:ascii="Times New Roman" w:eastAsia="Times New Roman" w:hAnsi="Times New Roman" w:cs="Times New Roman"/>
          <w:color w:val="000000"/>
        </w:rPr>
        <w:t>Marzi</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Mysiak</w:t>
      </w:r>
      <w:proofErr w:type="spellEnd"/>
      <w:r w:rsidRPr="00501FF9">
        <w:rPr>
          <w:rFonts w:ascii="Times New Roman" w:eastAsia="Times New Roman" w:hAnsi="Times New Roman" w:cs="Times New Roman"/>
          <w:color w:val="000000"/>
        </w:rPr>
        <w:t xml:space="preserve">, A. H. </w:t>
      </w:r>
      <w:proofErr w:type="spellStart"/>
      <w:r w:rsidRPr="00501FF9">
        <w:rPr>
          <w:rFonts w:ascii="Times New Roman" w:eastAsia="Times New Roman" w:hAnsi="Times New Roman" w:cs="Times New Roman"/>
          <w:color w:val="000000"/>
        </w:rPr>
        <w:t>Essenfelder</w:t>
      </w:r>
      <w:proofErr w:type="spellEnd"/>
      <w:r w:rsidRPr="00501FF9">
        <w:rPr>
          <w:rFonts w:ascii="Times New Roman" w:eastAsia="Times New Roman" w:hAnsi="Times New Roman" w:cs="Times New Roman"/>
          <w:color w:val="000000"/>
        </w:rPr>
        <w:t xml:space="preserve">, J. S. Pal, L. </w:t>
      </w:r>
      <w:proofErr w:type="spellStart"/>
      <w:r w:rsidRPr="00501FF9">
        <w:rPr>
          <w:rFonts w:ascii="Times New Roman" w:eastAsia="Times New Roman" w:hAnsi="Times New Roman" w:cs="Times New Roman"/>
          <w:color w:val="000000"/>
        </w:rPr>
        <w:t>Vernaccini</w:t>
      </w:r>
      <w:proofErr w:type="spellEnd"/>
      <w:r w:rsidRPr="00501FF9">
        <w:rPr>
          <w:rFonts w:ascii="Times New Roman" w:eastAsia="Times New Roman" w:hAnsi="Times New Roman" w:cs="Times New Roman"/>
          <w:color w:val="000000"/>
        </w:rPr>
        <w:t xml:space="preserve">, M. N. Mistry, L. Alfieri, K. </w:t>
      </w:r>
      <w:proofErr w:type="spellStart"/>
      <w:r w:rsidRPr="00501FF9">
        <w:rPr>
          <w:rFonts w:ascii="Times New Roman" w:eastAsia="Times New Roman" w:hAnsi="Times New Roman" w:cs="Times New Roman"/>
          <w:color w:val="000000"/>
        </w:rPr>
        <w:t>Poljansek</w:t>
      </w:r>
      <w:proofErr w:type="spellEnd"/>
      <w:r w:rsidRPr="00501FF9">
        <w:rPr>
          <w:rFonts w:ascii="Times New Roman" w:eastAsia="Times New Roman" w:hAnsi="Times New Roman" w:cs="Times New Roman"/>
          <w:color w:val="000000"/>
        </w:rPr>
        <w:t xml:space="preserve">, M. Marin-Ferrer, &amp; M. </w:t>
      </w:r>
      <w:proofErr w:type="spellStart"/>
      <w:r w:rsidRPr="00501FF9">
        <w:rPr>
          <w:rFonts w:ascii="Times New Roman" w:eastAsia="Times New Roman" w:hAnsi="Times New Roman" w:cs="Times New Roman"/>
          <w:color w:val="000000"/>
        </w:rPr>
        <w:t>Vousdoukas</w:t>
      </w:r>
      <w:proofErr w:type="spellEnd"/>
      <w:r w:rsidRPr="00501FF9">
        <w:rPr>
          <w:rFonts w:ascii="Times New Roman" w:eastAsia="Times New Roman" w:hAnsi="Times New Roman" w:cs="Times New Roman"/>
          <w:color w:val="000000"/>
        </w:rPr>
        <w:t>. Assessing future vulnerability and risk of humanitarian crises using climate change and population projections within the INFORM framework. Global Environmental Change,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w:t>
      </w:r>
      <w:proofErr w:type="spellStart"/>
      <w:r w:rsidRPr="00501FF9">
        <w:rPr>
          <w:rFonts w:ascii="Times New Roman" w:eastAsia="Times New Roman" w:hAnsi="Times New Roman" w:cs="Times New Roman"/>
          <w:color w:val="000000"/>
        </w:rPr>
        <w:t>Meilland</w:t>
      </w:r>
      <w:proofErr w:type="spellEnd"/>
      <w:r w:rsidRPr="00501FF9">
        <w:rPr>
          <w:rFonts w:ascii="Times New Roman" w:eastAsia="Times New Roman" w:hAnsi="Times New Roman" w:cs="Times New Roman"/>
          <w:color w:val="000000"/>
        </w:rPr>
        <w:t xml:space="preserve">, Y. </w:t>
      </w:r>
      <w:proofErr w:type="spellStart"/>
      <w:r w:rsidRPr="00501FF9">
        <w:rPr>
          <w:rFonts w:ascii="Times New Roman" w:eastAsia="Times New Roman" w:hAnsi="Times New Roman" w:cs="Times New Roman"/>
          <w:color w:val="000000"/>
        </w:rPr>
        <w:t>Kervinio</w:t>
      </w:r>
      <w:proofErr w:type="spellEnd"/>
      <w:r w:rsidRPr="00501FF9">
        <w:rPr>
          <w:rFonts w:ascii="Times New Roman" w:eastAsia="Times New Roman" w:hAnsi="Times New Roman" w:cs="Times New Roman"/>
          <w:color w:val="000000"/>
        </w:rPr>
        <w:t xml:space="preserve">, &amp; A. </w:t>
      </w:r>
      <w:proofErr w:type="spellStart"/>
      <w:r w:rsidRPr="00501FF9">
        <w:rPr>
          <w:rFonts w:ascii="Times New Roman" w:eastAsia="Times New Roman" w:hAnsi="Times New Roman" w:cs="Times New Roman"/>
          <w:color w:val="000000"/>
        </w:rPr>
        <w:t>Méjean</w:t>
      </w:r>
      <w:proofErr w:type="spellEnd"/>
      <w:r w:rsidRPr="00501FF9">
        <w:rPr>
          <w:rFonts w:ascii="Times New Roman" w:eastAsia="Times New Roman" w:hAnsi="Times New Roman" w:cs="Times New Roman"/>
          <w:color w:val="000000"/>
        </w:rPr>
        <w:t>. International climate justice : What the people think.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w:t>
      </w:r>
      <w:proofErr w:type="spellStart"/>
      <w:r w:rsidRPr="00501FF9">
        <w:rPr>
          <w:rFonts w:ascii="Times New Roman" w:eastAsia="Times New Roman" w:hAnsi="Times New Roman" w:cs="Times New Roman"/>
          <w:color w:val="000000"/>
        </w:rPr>
        <w:t>Millward</w:t>
      </w:r>
      <w:proofErr w:type="spellEnd"/>
      <w:r w:rsidRPr="00501FF9">
        <w:rPr>
          <w:rFonts w:ascii="Times New Roman" w:eastAsia="Times New Roman" w:hAnsi="Times New Roman" w:cs="Times New Roman"/>
          <w:color w:val="000000"/>
        </w:rPr>
        <w:t>-Hopkins, J. K. Steinberger, N. D. Rao, &amp; Y. Oswald. Providing decent living with minimum energy : A global scenario. Global Environmental Change, 2020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C. Minx, W. F. Lamb, M. W. Callaghan, S. Fuss, J. </w:t>
      </w:r>
      <w:proofErr w:type="spellStart"/>
      <w:r w:rsidRPr="00501FF9">
        <w:rPr>
          <w:rFonts w:ascii="Times New Roman" w:eastAsia="Times New Roman" w:hAnsi="Times New Roman" w:cs="Times New Roman"/>
          <w:color w:val="000000"/>
        </w:rPr>
        <w:t>Hilaire</w:t>
      </w:r>
      <w:proofErr w:type="spellEnd"/>
      <w:r w:rsidRPr="00501FF9">
        <w:rPr>
          <w:rFonts w:ascii="Times New Roman" w:eastAsia="Times New Roman" w:hAnsi="Times New Roman" w:cs="Times New Roman"/>
          <w:color w:val="000000"/>
        </w:rPr>
        <w:t xml:space="preserve">, F. </w:t>
      </w:r>
      <w:proofErr w:type="spellStart"/>
      <w:r w:rsidRPr="00501FF9">
        <w:rPr>
          <w:rFonts w:ascii="Times New Roman" w:eastAsia="Times New Roman" w:hAnsi="Times New Roman" w:cs="Times New Roman"/>
          <w:color w:val="000000"/>
        </w:rPr>
        <w:t>Creutzig</w:t>
      </w:r>
      <w:proofErr w:type="spellEnd"/>
      <w:r w:rsidRPr="00501FF9">
        <w:rPr>
          <w:rFonts w:ascii="Times New Roman" w:eastAsia="Times New Roman" w:hAnsi="Times New Roman" w:cs="Times New Roman"/>
          <w:color w:val="000000"/>
        </w:rPr>
        <w:t xml:space="preserve">, T. </w:t>
      </w:r>
      <w:proofErr w:type="spellStart"/>
      <w:r w:rsidRPr="00501FF9">
        <w:rPr>
          <w:rFonts w:ascii="Times New Roman" w:eastAsia="Times New Roman" w:hAnsi="Times New Roman" w:cs="Times New Roman"/>
          <w:color w:val="000000"/>
        </w:rPr>
        <w:t>Amann</w:t>
      </w:r>
      <w:proofErr w:type="spellEnd"/>
      <w:r w:rsidRPr="00501FF9">
        <w:rPr>
          <w:rFonts w:ascii="Times New Roman" w:eastAsia="Times New Roman" w:hAnsi="Times New Roman" w:cs="Times New Roman"/>
          <w:color w:val="000000"/>
        </w:rPr>
        <w:t xml:space="preserve">, T. </w:t>
      </w:r>
      <w:proofErr w:type="spellStart"/>
      <w:r w:rsidRPr="00501FF9">
        <w:rPr>
          <w:rFonts w:ascii="Times New Roman" w:eastAsia="Times New Roman" w:hAnsi="Times New Roman" w:cs="Times New Roman"/>
          <w:color w:val="000000"/>
        </w:rPr>
        <w:t>Beringer</w:t>
      </w:r>
      <w:proofErr w:type="spellEnd"/>
      <w:r w:rsidRPr="00501FF9">
        <w:rPr>
          <w:rFonts w:ascii="Times New Roman" w:eastAsia="Times New Roman" w:hAnsi="Times New Roman" w:cs="Times New Roman"/>
          <w:color w:val="000000"/>
        </w:rPr>
        <w:t xml:space="preserve">, W. d. O. Garcia, J. Hartmann, T. Khanna, D. </w:t>
      </w:r>
      <w:proofErr w:type="spellStart"/>
      <w:r w:rsidRPr="00501FF9">
        <w:rPr>
          <w:rFonts w:ascii="Times New Roman" w:eastAsia="Times New Roman" w:hAnsi="Times New Roman" w:cs="Times New Roman"/>
          <w:color w:val="000000"/>
        </w:rPr>
        <w:t>Lenzi</w:t>
      </w:r>
      <w:proofErr w:type="spellEnd"/>
      <w:r w:rsidRPr="00501FF9">
        <w:rPr>
          <w:rFonts w:ascii="Times New Roman" w:eastAsia="Times New Roman" w:hAnsi="Times New Roman" w:cs="Times New Roman"/>
          <w:color w:val="000000"/>
        </w:rPr>
        <w:t xml:space="preserve">, G. </w:t>
      </w:r>
      <w:proofErr w:type="spellStart"/>
      <w:r w:rsidRPr="00501FF9">
        <w:rPr>
          <w:rFonts w:ascii="Times New Roman" w:eastAsia="Times New Roman" w:hAnsi="Times New Roman" w:cs="Times New Roman"/>
          <w:color w:val="000000"/>
        </w:rPr>
        <w:t>Luderer</w:t>
      </w:r>
      <w:proofErr w:type="spellEnd"/>
      <w:r w:rsidRPr="00501FF9">
        <w:rPr>
          <w:rFonts w:ascii="Times New Roman" w:eastAsia="Times New Roman" w:hAnsi="Times New Roman" w:cs="Times New Roman"/>
          <w:color w:val="000000"/>
        </w:rPr>
        <w:t xml:space="preserve">, G. F. </w:t>
      </w:r>
      <w:proofErr w:type="spellStart"/>
      <w:r w:rsidRPr="00501FF9">
        <w:rPr>
          <w:rFonts w:ascii="Times New Roman" w:eastAsia="Times New Roman" w:hAnsi="Times New Roman" w:cs="Times New Roman"/>
          <w:color w:val="000000"/>
        </w:rPr>
        <w:t>Nemet</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Rogelj</w:t>
      </w:r>
      <w:proofErr w:type="spellEnd"/>
      <w:r w:rsidRPr="00501FF9">
        <w:rPr>
          <w:rFonts w:ascii="Times New Roman" w:eastAsia="Times New Roman" w:hAnsi="Times New Roman" w:cs="Times New Roman"/>
          <w:color w:val="000000"/>
        </w:rPr>
        <w:t>, P. Smith, J. L. V. Vicente, J. Wilcox, &amp; M. d. M. Z. Dominguez. Negative emissions—Part 1 : Research landscape and synthesis. Environmental Research Letters, 2018</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A. Montenegro, V. </w:t>
      </w:r>
      <w:proofErr w:type="spellStart"/>
      <w:r w:rsidRPr="00501FF9">
        <w:rPr>
          <w:rFonts w:ascii="Times New Roman" w:eastAsia="Times New Roman" w:hAnsi="Times New Roman" w:cs="Times New Roman"/>
          <w:color w:val="000000"/>
        </w:rPr>
        <w:t>Brovkin</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Eby</w:t>
      </w:r>
      <w:proofErr w:type="spellEnd"/>
      <w:r w:rsidRPr="00501FF9">
        <w:rPr>
          <w:rFonts w:ascii="Times New Roman" w:eastAsia="Times New Roman" w:hAnsi="Times New Roman" w:cs="Times New Roman"/>
          <w:color w:val="000000"/>
        </w:rPr>
        <w:t xml:space="preserve">, D. Archer, &amp; A. J. Weaver. Long term fate of anthropogenic carbon. Geophysical Research Letters, 2007 F. C. Moore, U. </w:t>
      </w:r>
      <w:proofErr w:type="spellStart"/>
      <w:r w:rsidRPr="00501FF9">
        <w:rPr>
          <w:rFonts w:ascii="Times New Roman" w:eastAsia="Times New Roman" w:hAnsi="Times New Roman" w:cs="Times New Roman"/>
          <w:color w:val="000000"/>
        </w:rPr>
        <w:t>Baldos</w:t>
      </w:r>
      <w:proofErr w:type="spellEnd"/>
      <w:r w:rsidRPr="00501FF9">
        <w:rPr>
          <w:rFonts w:ascii="Times New Roman" w:eastAsia="Times New Roman" w:hAnsi="Times New Roman" w:cs="Times New Roman"/>
          <w:color w:val="000000"/>
        </w:rPr>
        <w:t xml:space="preserve">, T. </w:t>
      </w:r>
      <w:proofErr w:type="spellStart"/>
      <w:r w:rsidRPr="00501FF9">
        <w:rPr>
          <w:rFonts w:ascii="Times New Roman" w:eastAsia="Times New Roman" w:hAnsi="Times New Roman" w:cs="Times New Roman"/>
          <w:color w:val="000000"/>
        </w:rPr>
        <w:t>Hertel</w:t>
      </w:r>
      <w:proofErr w:type="spellEnd"/>
      <w:r w:rsidRPr="00501FF9">
        <w:rPr>
          <w:rFonts w:ascii="Times New Roman" w:eastAsia="Times New Roman" w:hAnsi="Times New Roman" w:cs="Times New Roman"/>
          <w:color w:val="000000"/>
        </w:rPr>
        <w:t>, &amp; D. Diaz. New science of climate change impacts on agriculture implies higher social cost of carbon. Nature Communications, 2017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K. </w:t>
      </w:r>
      <w:proofErr w:type="spellStart"/>
      <w:r w:rsidRPr="00501FF9">
        <w:rPr>
          <w:rFonts w:ascii="Times New Roman" w:eastAsia="Times New Roman" w:hAnsi="Times New Roman" w:cs="Times New Roman"/>
          <w:color w:val="000000"/>
        </w:rPr>
        <w:t>Muralidharan</w:t>
      </w:r>
      <w:proofErr w:type="spellEnd"/>
      <w:r w:rsidRPr="00501FF9">
        <w:rPr>
          <w:rFonts w:ascii="Times New Roman" w:eastAsia="Times New Roman" w:hAnsi="Times New Roman" w:cs="Times New Roman"/>
          <w:color w:val="000000"/>
        </w:rPr>
        <w:t xml:space="preserve">, P. Niehaus, &amp; S. </w:t>
      </w:r>
      <w:proofErr w:type="spellStart"/>
      <w:r w:rsidRPr="00501FF9">
        <w:rPr>
          <w:rFonts w:ascii="Times New Roman" w:eastAsia="Times New Roman" w:hAnsi="Times New Roman" w:cs="Times New Roman"/>
          <w:color w:val="000000"/>
        </w:rPr>
        <w:t>Sukhtankar</w:t>
      </w:r>
      <w:proofErr w:type="spellEnd"/>
      <w:r w:rsidRPr="00501FF9">
        <w:rPr>
          <w:rFonts w:ascii="Times New Roman" w:eastAsia="Times New Roman" w:hAnsi="Times New Roman" w:cs="Times New Roman"/>
          <w:color w:val="000000"/>
        </w:rPr>
        <w:t>. Identity Verification Standards in Welfare Programs : Experimental Evidence from India. The Review of Economics and Statistics,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G. </w:t>
      </w:r>
      <w:proofErr w:type="spellStart"/>
      <w:r w:rsidRPr="00501FF9">
        <w:rPr>
          <w:rFonts w:ascii="Times New Roman" w:eastAsia="Times New Roman" w:hAnsi="Times New Roman" w:cs="Times New Roman"/>
          <w:color w:val="000000"/>
        </w:rPr>
        <w:t>Muttitt</w:t>
      </w:r>
      <w:proofErr w:type="spellEnd"/>
      <w:r w:rsidRPr="00501FF9">
        <w:rPr>
          <w:rFonts w:ascii="Times New Roman" w:eastAsia="Times New Roman" w:hAnsi="Times New Roman" w:cs="Times New Roman"/>
          <w:color w:val="000000"/>
        </w:rPr>
        <w:t xml:space="preserve"> &amp; S. </w:t>
      </w:r>
      <w:proofErr w:type="spellStart"/>
      <w:r w:rsidRPr="00501FF9">
        <w:rPr>
          <w:rFonts w:ascii="Times New Roman" w:eastAsia="Times New Roman" w:hAnsi="Times New Roman" w:cs="Times New Roman"/>
          <w:color w:val="000000"/>
        </w:rPr>
        <w:t>Kartha</w:t>
      </w:r>
      <w:proofErr w:type="spellEnd"/>
      <w:r w:rsidRPr="00501FF9">
        <w:rPr>
          <w:rFonts w:ascii="Times New Roman" w:eastAsia="Times New Roman" w:hAnsi="Times New Roman" w:cs="Times New Roman"/>
          <w:color w:val="000000"/>
        </w:rPr>
        <w:t>. Equity, climate justice and fossil fuel extraction : Principles for a managed phase out. Climate Policy, 2020</w:t>
      </w:r>
    </w:p>
    <w:p w:rsidR="00501FF9" w:rsidRPr="00501FF9" w:rsidRDefault="00A44875" w:rsidP="00501FF9">
      <w:pPr>
        <w:shd w:val="clear" w:color="auto" w:fill="FFFFFF"/>
        <w:spacing w:after="150"/>
        <w:rPr>
          <w:rFonts w:ascii="Times New Roman" w:eastAsia="Times New Roman" w:hAnsi="Times New Roman" w:cs="Times New Roman"/>
          <w:color w:val="000000"/>
        </w:rPr>
      </w:pPr>
      <w:r>
        <w:rPr>
          <w:rFonts w:ascii="Times New Roman" w:eastAsia="Times New Roman" w:hAnsi="Times New Roman" w:cs="Times New Roman"/>
          <w:color w:val="000000"/>
        </w:rPr>
        <w:t>OCDE</w:t>
      </w:r>
      <w:r w:rsidR="00501FF9" w:rsidRPr="00501FF9">
        <w:rPr>
          <w:rFonts w:ascii="Times New Roman" w:eastAsia="Times New Roman" w:hAnsi="Times New Roman" w:cs="Times New Roman"/>
          <w:color w:val="000000"/>
        </w:rPr>
        <w:t>. ODA Levels in 2022.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D. W. O’Neill, A. L. Fanning, W. F. Lamb, &amp; J. K. Steinberger. A good life for all within planetary boundaries. Nature Sustainability, 2018</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Y. Oswald, J. K. Steinberger, D. </w:t>
      </w:r>
      <w:proofErr w:type="spellStart"/>
      <w:r w:rsidRPr="00501FF9">
        <w:rPr>
          <w:rFonts w:ascii="Times New Roman" w:eastAsia="Times New Roman" w:hAnsi="Times New Roman" w:cs="Times New Roman"/>
          <w:color w:val="000000"/>
        </w:rPr>
        <w:t>Ivanova</w:t>
      </w:r>
      <w:proofErr w:type="spellEnd"/>
      <w:r w:rsidRPr="00501FF9">
        <w:rPr>
          <w:rFonts w:ascii="Times New Roman" w:eastAsia="Times New Roman" w:hAnsi="Times New Roman" w:cs="Times New Roman"/>
          <w:color w:val="000000"/>
        </w:rPr>
        <w:t xml:space="preserve">, &amp; J. </w:t>
      </w:r>
      <w:proofErr w:type="spellStart"/>
      <w:r w:rsidRPr="00501FF9">
        <w:rPr>
          <w:rFonts w:ascii="Times New Roman" w:eastAsia="Times New Roman" w:hAnsi="Times New Roman" w:cs="Times New Roman"/>
          <w:color w:val="000000"/>
        </w:rPr>
        <w:t>Millward</w:t>
      </w:r>
      <w:proofErr w:type="spellEnd"/>
      <w:r w:rsidRPr="00501FF9">
        <w:rPr>
          <w:rFonts w:ascii="Times New Roman" w:eastAsia="Times New Roman" w:hAnsi="Times New Roman" w:cs="Times New Roman"/>
          <w:color w:val="000000"/>
        </w:rPr>
        <w:t>-Hopkins. Global redistribution of income and household energy footprints : A computational thought experiment. Global Sustainability,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w:t>
      </w:r>
      <w:proofErr w:type="spellStart"/>
      <w:r w:rsidRPr="00501FF9">
        <w:rPr>
          <w:rFonts w:ascii="Times New Roman" w:eastAsia="Times New Roman" w:hAnsi="Times New Roman" w:cs="Times New Roman"/>
          <w:color w:val="000000"/>
        </w:rPr>
        <w:t>Pahle</w:t>
      </w:r>
      <w:proofErr w:type="spellEnd"/>
      <w:r w:rsidRPr="00501FF9">
        <w:rPr>
          <w:rFonts w:ascii="Times New Roman" w:eastAsia="Times New Roman" w:hAnsi="Times New Roman" w:cs="Times New Roman"/>
          <w:color w:val="000000"/>
        </w:rPr>
        <w:t xml:space="preserve">, C. </w:t>
      </w:r>
      <w:proofErr w:type="spellStart"/>
      <w:r w:rsidRPr="00501FF9">
        <w:rPr>
          <w:rFonts w:ascii="Times New Roman" w:eastAsia="Times New Roman" w:hAnsi="Times New Roman" w:cs="Times New Roman"/>
          <w:color w:val="000000"/>
        </w:rPr>
        <w:t>Günther</w:t>
      </w:r>
      <w:proofErr w:type="spellEnd"/>
      <w:r w:rsidRPr="00501FF9">
        <w:rPr>
          <w:rFonts w:ascii="Times New Roman" w:eastAsia="Times New Roman" w:hAnsi="Times New Roman" w:cs="Times New Roman"/>
          <w:color w:val="000000"/>
        </w:rPr>
        <w:t xml:space="preserve">, S. Osorio, &amp; S. </w:t>
      </w:r>
      <w:proofErr w:type="spellStart"/>
      <w:r w:rsidRPr="00501FF9">
        <w:rPr>
          <w:rFonts w:ascii="Times New Roman" w:eastAsia="Times New Roman" w:hAnsi="Times New Roman" w:cs="Times New Roman"/>
          <w:color w:val="000000"/>
        </w:rPr>
        <w:t>Quemin</w:t>
      </w:r>
      <w:proofErr w:type="spellEnd"/>
      <w:r w:rsidRPr="00501FF9">
        <w:rPr>
          <w:rFonts w:ascii="Times New Roman" w:eastAsia="Times New Roman" w:hAnsi="Times New Roman" w:cs="Times New Roman"/>
          <w:color w:val="000000"/>
        </w:rPr>
        <w:t>. The Emerging Endgame : The EU ETS on the Road Towards Climate Neutrality,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S. </w:t>
      </w:r>
      <w:proofErr w:type="spellStart"/>
      <w:r w:rsidRPr="00501FF9">
        <w:rPr>
          <w:rFonts w:ascii="Times New Roman" w:eastAsia="Times New Roman" w:hAnsi="Times New Roman" w:cs="Times New Roman"/>
          <w:color w:val="000000"/>
        </w:rPr>
        <w:t>Pai</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Emmerling</w:t>
      </w:r>
      <w:proofErr w:type="spellEnd"/>
      <w:r w:rsidRPr="00501FF9">
        <w:rPr>
          <w:rFonts w:ascii="Times New Roman" w:eastAsia="Times New Roman" w:hAnsi="Times New Roman" w:cs="Times New Roman"/>
          <w:color w:val="000000"/>
        </w:rPr>
        <w:t xml:space="preserve">, L. </w:t>
      </w:r>
      <w:proofErr w:type="spellStart"/>
      <w:r w:rsidRPr="00501FF9">
        <w:rPr>
          <w:rFonts w:ascii="Times New Roman" w:eastAsia="Times New Roman" w:hAnsi="Times New Roman" w:cs="Times New Roman"/>
          <w:color w:val="000000"/>
        </w:rPr>
        <w:t>Drouet</w:t>
      </w:r>
      <w:proofErr w:type="spellEnd"/>
      <w:r w:rsidRPr="00501FF9">
        <w:rPr>
          <w:rFonts w:ascii="Times New Roman" w:eastAsia="Times New Roman" w:hAnsi="Times New Roman" w:cs="Times New Roman"/>
          <w:color w:val="000000"/>
        </w:rPr>
        <w:t xml:space="preserve">, H. </w:t>
      </w:r>
      <w:proofErr w:type="spellStart"/>
      <w:r w:rsidRPr="00501FF9">
        <w:rPr>
          <w:rFonts w:ascii="Times New Roman" w:eastAsia="Times New Roman" w:hAnsi="Times New Roman" w:cs="Times New Roman"/>
          <w:color w:val="000000"/>
        </w:rPr>
        <w:t>Zerriffi</w:t>
      </w:r>
      <w:proofErr w:type="spellEnd"/>
      <w:r w:rsidRPr="00501FF9">
        <w:rPr>
          <w:rFonts w:ascii="Times New Roman" w:eastAsia="Times New Roman" w:hAnsi="Times New Roman" w:cs="Times New Roman"/>
          <w:color w:val="000000"/>
        </w:rPr>
        <w:t xml:space="preserve">, &amp; J. Jewell. Meeting </w:t>
      </w:r>
      <w:proofErr w:type="spellStart"/>
      <w:r w:rsidRPr="00501FF9">
        <w:rPr>
          <w:rFonts w:ascii="Times New Roman" w:eastAsia="Times New Roman" w:hAnsi="Times New Roman" w:cs="Times New Roman"/>
          <w:color w:val="000000"/>
        </w:rPr>
        <w:t>wellbelow</w:t>
      </w:r>
      <w:proofErr w:type="spellEnd"/>
      <w:r w:rsidRPr="00501FF9">
        <w:rPr>
          <w:rFonts w:ascii="Times New Roman" w:eastAsia="Times New Roman" w:hAnsi="Times New Roman" w:cs="Times New Roman"/>
          <w:color w:val="000000"/>
        </w:rPr>
        <w:t xml:space="preserve"> 2◦C target would increase energy sector jobs globally. One Earth,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S. Pal &amp; E. A. B. </w:t>
      </w:r>
      <w:proofErr w:type="spellStart"/>
      <w:r w:rsidRPr="00501FF9">
        <w:rPr>
          <w:rFonts w:ascii="Times New Roman" w:eastAsia="Times New Roman" w:hAnsi="Times New Roman" w:cs="Times New Roman"/>
          <w:color w:val="000000"/>
        </w:rPr>
        <w:t>Eltahir</w:t>
      </w:r>
      <w:proofErr w:type="spellEnd"/>
      <w:r w:rsidRPr="00501FF9">
        <w:rPr>
          <w:rFonts w:ascii="Times New Roman" w:eastAsia="Times New Roman" w:hAnsi="Times New Roman" w:cs="Times New Roman"/>
          <w:color w:val="000000"/>
        </w:rPr>
        <w:t>. Future temperature in southwest Asia projected to exceed a threshold for human adaptability. Nature Climate Change, 2016</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G. Pan, Y. Xu, &amp; J. Ma. The potential of CO2 satellite monitoring for climate governance : A review. Journal of Environmental Management,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A. C. Pigou. The Economics Of Welfare. Macmillan and Co., London, 1920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T. Piketty. </w:t>
      </w:r>
      <w:r w:rsidRPr="00501FF9">
        <w:rPr>
          <w:rFonts w:ascii="Times New Roman" w:eastAsia="Times New Roman" w:hAnsi="Times New Roman" w:cs="Times New Roman"/>
          <w:color w:val="000000"/>
          <w:lang w:val="fr-FR"/>
        </w:rPr>
        <w:t xml:space="preserve">Capital et idéologie. SEUIL, Paris, 1er édition </w:t>
      </w:r>
      <w:proofErr w:type="spellStart"/>
      <w:r w:rsidRPr="00501FF9">
        <w:rPr>
          <w:rFonts w:ascii="Times New Roman" w:eastAsia="Times New Roman" w:hAnsi="Times New Roman" w:cs="Times New Roman"/>
          <w:color w:val="000000"/>
          <w:lang w:val="fr-FR"/>
        </w:rPr>
        <w:t>edition</w:t>
      </w:r>
      <w:proofErr w:type="spellEnd"/>
      <w:r w:rsidRPr="00501FF9">
        <w:rPr>
          <w:rFonts w:ascii="Times New Roman" w:eastAsia="Times New Roman" w:hAnsi="Times New Roman" w:cs="Times New Roman"/>
          <w:color w:val="000000"/>
          <w:lang w:val="fr-FR"/>
        </w:rPr>
        <w:t xml:space="preserve">, 2019. ISBN 978-2-02-133804-1. T. Piketty. Une brève histoire de l’égalité. SEUIL, Paris XIXe, 2021. </w:t>
      </w:r>
      <w:r w:rsidRPr="00501FF9">
        <w:rPr>
          <w:rFonts w:ascii="Times New Roman" w:eastAsia="Times New Roman" w:hAnsi="Times New Roman" w:cs="Times New Roman"/>
          <w:color w:val="000000"/>
        </w:rPr>
        <w:t xml:space="preserve">ISBN 978-2-02-148597-4. R. G. </w:t>
      </w:r>
      <w:proofErr w:type="spellStart"/>
      <w:r w:rsidRPr="00501FF9">
        <w:rPr>
          <w:rFonts w:ascii="Times New Roman" w:eastAsia="Times New Roman" w:hAnsi="Times New Roman" w:cs="Times New Roman"/>
          <w:color w:val="000000"/>
        </w:rPr>
        <w:t>Rajan</w:t>
      </w:r>
      <w:proofErr w:type="spellEnd"/>
      <w:r w:rsidRPr="00501FF9">
        <w:rPr>
          <w:rFonts w:ascii="Times New Roman" w:eastAsia="Times New Roman" w:hAnsi="Times New Roman" w:cs="Times New Roman"/>
          <w:color w:val="000000"/>
        </w:rPr>
        <w:t>. A Global Incentive to Reduce Emissions,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L. Robinson, I. Mitchell, &amp; A. </w:t>
      </w:r>
      <w:proofErr w:type="spellStart"/>
      <w:r w:rsidRPr="00501FF9">
        <w:rPr>
          <w:rFonts w:ascii="Times New Roman" w:eastAsia="Times New Roman" w:hAnsi="Times New Roman" w:cs="Times New Roman"/>
          <w:color w:val="000000"/>
        </w:rPr>
        <w:t>Tahmasebi</w:t>
      </w:r>
      <w:proofErr w:type="spellEnd"/>
      <w:r w:rsidRPr="00501FF9">
        <w:rPr>
          <w:rFonts w:ascii="Times New Roman" w:eastAsia="Times New Roman" w:hAnsi="Times New Roman" w:cs="Times New Roman"/>
          <w:color w:val="000000"/>
        </w:rPr>
        <w:t>. Valuing Climate Liabilities : Calculating the Cost of Countries’ Historical Damage from Carbon Emissions to Inform Future Climate Finance Commitments. 2021</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E. </w:t>
      </w:r>
      <w:proofErr w:type="spellStart"/>
      <w:r w:rsidRPr="00501FF9">
        <w:rPr>
          <w:rFonts w:ascii="Times New Roman" w:eastAsia="Times New Roman" w:hAnsi="Times New Roman" w:cs="Times New Roman"/>
          <w:color w:val="000000"/>
        </w:rPr>
        <w:t>Saez</w:t>
      </w:r>
      <w:proofErr w:type="spellEnd"/>
      <w:r w:rsidRPr="00501FF9">
        <w:rPr>
          <w:rFonts w:ascii="Times New Roman" w:eastAsia="Times New Roman" w:hAnsi="Times New Roman" w:cs="Times New Roman"/>
          <w:color w:val="000000"/>
        </w:rPr>
        <w:t xml:space="preserve"> &amp; G. </w:t>
      </w:r>
      <w:proofErr w:type="spellStart"/>
      <w:r w:rsidRPr="00501FF9">
        <w:rPr>
          <w:rFonts w:ascii="Times New Roman" w:eastAsia="Times New Roman" w:hAnsi="Times New Roman" w:cs="Times New Roman"/>
          <w:color w:val="000000"/>
        </w:rPr>
        <w:t>Zucman</w:t>
      </w:r>
      <w:proofErr w:type="spellEnd"/>
      <w:r w:rsidRPr="00501FF9">
        <w:rPr>
          <w:rFonts w:ascii="Times New Roman" w:eastAsia="Times New Roman" w:hAnsi="Times New Roman" w:cs="Times New Roman"/>
          <w:color w:val="000000"/>
        </w:rPr>
        <w:t xml:space="preserve">. The Triumph of Injustice : How the Rich Dodge Taxes and How to Make Them Pay. W. W. Norton &amp; Company, New York, NY, first edition </w:t>
      </w:r>
      <w:proofErr w:type="spellStart"/>
      <w:r w:rsidRPr="00501FF9">
        <w:rPr>
          <w:rFonts w:ascii="Times New Roman" w:eastAsia="Times New Roman" w:hAnsi="Times New Roman" w:cs="Times New Roman"/>
          <w:color w:val="000000"/>
        </w:rPr>
        <w:t>edition</w:t>
      </w:r>
      <w:proofErr w:type="spellEnd"/>
      <w:r w:rsidRPr="00501FF9">
        <w:rPr>
          <w:rFonts w:ascii="Times New Roman" w:eastAsia="Times New Roman" w:hAnsi="Times New Roman" w:cs="Times New Roman"/>
          <w:color w:val="000000"/>
        </w:rPr>
        <w:t>, 2019. ISBN 978-1-324-00272-7. L. Sager. Income inequality and carbon consumption : Evidence from Environmental Engel curves. Energy Economics,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B. N. Schiff. Building the International Criminal Court. Cambridge University Press, Cambridge, 2008. ISBN 978-0-521-87312-3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J. </w:t>
      </w:r>
      <w:proofErr w:type="spellStart"/>
      <w:r w:rsidRPr="00501FF9">
        <w:rPr>
          <w:rFonts w:ascii="Times New Roman" w:eastAsia="Times New Roman" w:hAnsi="Times New Roman" w:cs="Times New Roman"/>
          <w:color w:val="000000"/>
        </w:rPr>
        <w:t>Schleich</w:t>
      </w:r>
      <w:proofErr w:type="spellEnd"/>
      <w:r w:rsidRPr="00501FF9">
        <w:rPr>
          <w:rFonts w:ascii="Times New Roman" w:eastAsia="Times New Roman" w:hAnsi="Times New Roman" w:cs="Times New Roman"/>
          <w:color w:val="000000"/>
        </w:rPr>
        <w:t xml:space="preserve">, E. </w:t>
      </w:r>
      <w:proofErr w:type="spellStart"/>
      <w:r w:rsidRPr="00501FF9">
        <w:rPr>
          <w:rFonts w:ascii="Times New Roman" w:eastAsia="Times New Roman" w:hAnsi="Times New Roman" w:cs="Times New Roman"/>
          <w:color w:val="000000"/>
        </w:rPr>
        <w:t>Dütschke</w:t>
      </w:r>
      <w:proofErr w:type="spellEnd"/>
      <w:r w:rsidRPr="00501FF9">
        <w:rPr>
          <w:rFonts w:ascii="Times New Roman" w:eastAsia="Times New Roman" w:hAnsi="Times New Roman" w:cs="Times New Roman"/>
          <w:color w:val="000000"/>
        </w:rPr>
        <w:t xml:space="preserve">, C. </w:t>
      </w:r>
      <w:proofErr w:type="spellStart"/>
      <w:r w:rsidRPr="00501FF9">
        <w:rPr>
          <w:rFonts w:ascii="Times New Roman" w:eastAsia="Times New Roman" w:hAnsi="Times New Roman" w:cs="Times New Roman"/>
          <w:color w:val="000000"/>
        </w:rPr>
        <w:t>Schwirplies</w:t>
      </w:r>
      <w:proofErr w:type="spellEnd"/>
      <w:r w:rsidRPr="00501FF9">
        <w:rPr>
          <w:rFonts w:ascii="Times New Roman" w:eastAsia="Times New Roman" w:hAnsi="Times New Roman" w:cs="Times New Roman"/>
          <w:color w:val="000000"/>
        </w:rPr>
        <w:t>, &amp; A. Ziegler. Citizens’ perceptions of justice in international climate policy : An empirical analysis. Climate Policy, 2016</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W. </w:t>
      </w:r>
      <w:proofErr w:type="spellStart"/>
      <w:r w:rsidRPr="00501FF9">
        <w:rPr>
          <w:rFonts w:ascii="Times New Roman" w:eastAsia="Times New Roman" w:hAnsi="Times New Roman" w:cs="Times New Roman"/>
          <w:color w:val="000000"/>
        </w:rPr>
        <w:t>Schlenker</w:t>
      </w:r>
      <w:proofErr w:type="spellEnd"/>
      <w:r w:rsidRPr="00501FF9">
        <w:rPr>
          <w:rFonts w:ascii="Times New Roman" w:eastAsia="Times New Roman" w:hAnsi="Times New Roman" w:cs="Times New Roman"/>
          <w:color w:val="000000"/>
        </w:rPr>
        <w:t xml:space="preserve"> &amp; D. B. Lobell. Robust negative impacts of climate change on African agriculture. Environmental Research Letters, 2010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SDSN. SDG Costing &amp; Financing for low-income developing countries. 2019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SGNU. Bridgetown 2.0.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L. Shen, D. J. Jacob, R. </w:t>
      </w:r>
      <w:proofErr w:type="spellStart"/>
      <w:r w:rsidRPr="00501FF9">
        <w:rPr>
          <w:rFonts w:ascii="Times New Roman" w:eastAsia="Times New Roman" w:hAnsi="Times New Roman" w:cs="Times New Roman"/>
          <w:color w:val="000000"/>
        </w:rPr>
        <w:t>Gautam</w:t>
      </w:r>
      <w:proofErr w:type="spellEnd"/>
      <w:r w:rsidRPr="00501FF9">
        <w:rPr>
          <w:rFonts w:ascii="Times New Roman" w:eastAsia="Times New Roman" w:hAnsi="Times New Roman" w:cs="Times New Roman"/>
          <w:color w:val="000000"/>
        </w:rPr>
        <w:t xml:space="preserve">, M. </w:t>
      </w:r>
      <w:proofErr w:type="spellStart"/>
      <w:r w:rsidRPr="00501FF9">
        <w:rPr>
          <w:rFonts w:ascii="Times New Roman" w:eastAsia="Times New Roman" w:hAnsi="Times New Roman" w:cs="Times New Roman"/>
          <w:color w:val="000000"/>
        </w:rPr>
        <w:t>Omara</w:t>
      </w:r>
      <w:proofErr w:type="spellEnd"/>
      <w:r w:rsidRPr="00501FF9">
        <w:rPr>
          <w:rFonts w:ascii="Times New Roman" w:eastAsia="Times New Roman" w:hAnsi="Times New Roman" w:cs="Times New Roman"/>
          <w:color w:val="000000"/>
        </w:rPr>
        <w:t xml:space="preserve">, T. R. </w:t>
      </w:r>
      <w:proofErr w:type="spellStart"/>
      <w:r w:rsidRPr="00501FF9">
        <w:rPr>
          <w:rFonts w:ascii="Times New Roman" w:eastAsia="Times New Roman" w:hAnsi="Times New Roman" w:cs="Times New Roman"/>
          <w:color w:val="000000"/>
        </w:rPr>
        <w:t>Scarpelli</w:t>
      </w:r>
      <w:proofErr w:type="spellEnd"/>
      <w:r w:rsidRPr="00501FF9">
        <w:rPr>
          <w:rFonts w:ascii="Times New Roman" w:eastAsia="Times New Roman" w:hAnsi="Times New Roman" w:cs="Times New Roman"/>
          <w:color w:val="000000"/>
        </w:rPr>
        <w:t xml:space="preserve">, A. </w:t>
      </w:r>
      <w:proofErr w:type="spellStart"/>
      <w:r w:rsidRPr="00501FF9">
        <w:rPr>
          <w:rFonts w:ascii="Times New Roman" w:eastAsia="Times New Roman" w:hAnsi="Times New Roman" w:cs="Times New Roman"/>
          <w:color w:val="000000"/>
        </w:rPr>
        <w:t>Lorente</w:t>
      </w:r>
      <w:proofErr w:type="spellEnd"/>
      <w:r w:rsidRPr="00501FF9">
        <w:rPr>
          <w:rFonts w:ascii="Times New Roman" w:eastAsia="Times New Roman" w:hAnsi="Times New Roman" w:cs="Times New Roman"/>
          <w:color w:val="000000"/>
        </w:rPr>
        <w:t>, D. Zavala-Araiza, X. Lu, Z. Chen, &amp; J. Lin. National quantifications of methane emissions from fuel exploitation using high resolution inversions of satellite observations. Nature Communications,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V. </w:t>
      </w:r>
      <w:proofErr w:type="spellStart"/>
      <w:r w:rsidRPr="00501FF9">
        <w:rPr>
          <w:rFonts w:ascii="Times New Roman" w:eastAsia="Times New Roman" w:hAnsi="Times New Roman" w:cs="Times New Roman"/>
          <w:color w:val="000000"/>
        </w:rPr>
        <w:t>Songwe</w:t>
      </w:r>
      <w:proofErr w:type="spellEnd"/>
      <w:r w:rsidRPr="00501FF9">
        <w:rPr>
          <w:rFonts w:ascii="Times New Roman" w:eastAsia="Times New Roman" w:hAnsi="Times New Roman" w:cs="Times New Roman"/>
          <w:color w:val="000000"/>
        </w:rPr>
        <w:t>, N. Stern, &amp; A. Bhattacharya. A climate finance framework.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lastRenderedPageBreak/>
        <w:t xml:space="preserve">G. Standing. A little more, how much it is... : Piloting basic income transfers in </w:t>
      </w:r>
      <w:proofErr w:type="spellStart"/>
      <w:r w:rsidRPr="00501FF9">
        <w:rPr>
          <w:rFonts w:ascii="Times New Roman" w:eastAsia="Times New Roman" w:hAnsi="Times New Roman" w:cs="Times New Roman"/>
          <w:color w:val="000000"/>
        </w:rPr>
        <w:t>madhya</w:t>
      </w:r>
      <w:proofErr w:type="spellEnd"/>
      <w:r w:rsidRPr="00501FF9">
        <w:rPr>
          <w:rFonts w:ascii="Times New Roman" w:eastAsia="Times New Roman" w:hAnsi="Times New Roman" w:cs="Times New Roman"/>
          <w:color w:val="000000"/>
        </w:rPr>
        <w:t xml:space="preserve"> </w:t>
      </w:r>
      <w:proofErr w:type="spellStart"/>
      <w:r w:rsidRPr="00501FF9">
        <w:rPr>
          <w:rFonts w:ascii="Times New Roman" w:eastAsia="Times New Roman" w:hAnsi="Times New Roman" w:cs="Times New Roman"/>
          <w:color w:val="000000"/>
        </w:rPr>
        <w:t>pradesh</w:t>
      </w:r>
      <w:proofErr w:type="spellEnd"/>
      <w:r w:rsidRPr="00501FF9">
        <w:rPr>
          <w:rFonts w:ascii="Times New Roman" w:eastAsia="Times New Roman" w:hAnsi="Times New Roman" w:cs="Times New Roman"/>
          <w:color w:val="000000"/>
        </w:rPr>
        <w:t xml:space="preserve">, </w:t>
      </w:r>
      <w:proofErr w:type="spellStart"/>
      <w:r w:rsidRPr="00501FF9">
        <w:rPr>
          <w:rFonts w:ascii="Times New Roman" w:eastAsia="Times New Roman" w:hAnsi="Times New Roman" w:cs="Times New Roman"/>
          <w:color w:val="000000"/>
        </w:rPr>
        <w:t>india</w:t>
      </w:r>
      <w:proofErr w:type="spellEnd"/>
      <w:r w:rsidRPr="00501FF9">
        <w:rPr>
          <w:rFonts w:ascii="Times New Roman" w:eastAsia="Times New Roman" w:hAnsi="Times New Roman" w:cs="Times New Roman"/>
          <w:color w:val="000000"/>
        </w:rPr>
        <w:t>. Technical report. Technical report, UNICEF, 2014</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N. Stern &amp; J. E. </w:t>
      </w:r>
      <w:proofErr w:type="spellStart"/>
      <w:r w:rsidRPr="00501FF9">
        <w:rPr>
          <w:rFonts w:ascii="Times New Roman" w:eastAsia="Times New Roman" w:hAnsi="Times New Roman" w:cs="Times New Roman"/>
          <w:color w:val="000000"/>
        </w:rPr>
        <w:t>Stiglitz</w:t>
      </w:r>
      <w:proofErr w:type="spellEnd"/>
      <w:r w:rsidRPr="00501FF9">
        <w:rPr>
          <w:rFonts w:ascii="Times New Roman" w:eastAsia="Times New Roman" w:hAnsi="Times New Roman" w:cs="Times New Roman"/>
          <w:color w:val="000000"/>
        </w:rPr>
        <w:t>. Report of the High-Level Commission on Carbon Prices. Technical report, Carbon Pricing Leadership Coalition, 2017</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J. Strand. "Revenue Management" Effects Related to Financial Flows Generated by Climate Policy. The World Bank, 2009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B. </w:t>
      </w:r>
      <w:proofErr w:type="spellStart"/>
      <w:r w:rsidRPr="00501FF9">
        <w:rPr>
          <w:rFonts w:ascii="Times New Roman" w:eastAsia="Times New Roman" w:hAnsi="Times New Roman" w:cs="Times New Roman"/>
          <w:color w:val="000000"/>
        </w:rPr>
        <w:t>Strassburg</w:t>
      </w:r>
      <w:proofErr w:type="spellEnd"/>
      <w:r w:rsidRPr="00501FF9">
        <w:rPr>
          <w:rFonts w:ascii="Times New Roman" w:eastAsia="Times New Roman" w:hAnsi="Times New Roman" w:cs="Times New Roman"/>
          <w:color w:val="000000"/>
        </w:rPr>
        <w:t>, R. K. Turner, B. Fisher, R. Schaeffer, &amp; A. Lovett. Reducing emissions from deforestation—The “combined incentives” mechanism and empirical simulations. Global Environmental Change, 2009</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TC. Proposal from Developing Countries on the Launch of the Loss and Damage Fund and Funding Arrangements. Technical report, 2023</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N. J. van den Berg, H. L. van </w:t>
      </w:r>
      <w:proofErr w:type="spellStart"/>
      <w:r w:rsidRPr="00501FF9">
        <w:rPr>
          <w:rFonts w:ascii="Times New Roman" w:eastAsia="Times New Roman" w:hAnsi="Times New Roman" w:cs="Times New Roman"/>
          <w:color w:val="000000"/>
        </w:rPr>
        <w:t>Soest</w:t>
      </w:r>
      <w:proofErr w:type="spellEnd"/>
      <w:r w:rsidRPr="00501FF9">
        <w:rPr>
          <w:rFonts w:ascii="Times New Roman" w:eastAsia="Times New Roman" w:hAnsi="Times New Roman" w:cs="Times New Roman"/>
          <w:color w:val="000000"/>
        </w:rPr>
        <w:t xml:space="preserve">, A. F. Hof, M. G. J. den </w:t>
      </w:r>
      <w:proofErr w:type="spellStart"/>
      <w:r w:rsidRPr="00501FF9">
        <w:rPr>
          <w:rFonts w:ascii="Times New Roman" w:eastAsia="Times New Roman" w:hAnsi="Times New Roman" w:cs="Times New Roman"/>
          <w:color w:val="000000"/>
        </w:rPr>
        <w:t>Elzen</w:t>
      </w:r>
      <w:proofErr w:type="spellEnd"/>
      <w:r w:rsidRPr="00501FF9">
        <w:rPr>
          <w:rFonts w:ascii="Times New Roman" w:eastAsia="Times New Roman" w:hAnsi="Times New Roman" w:cs="Times New Roman"/>
          <w:color w:val="000000"/>
        </w:rPr>
        <w:t xml:space="preserve">, D. P. van </w:t>
      </w:r>
      <w:proofErr w:type="spellStart"/>
      <w:r w:rsidRPr="00501FF9">
        <w:rPr>
          <w:rFonts w:ascii="Times New Roman" w:eastAsia="Times New Roman" w:hAnsi="Times New Roman" w:cs="Times New Roman"/>
          <w:color w:val="000000"/>
        </w:rPr>
        <w:t>Vuuren</w:t>
      </w:r>
      <w:proofErr w:type="spellEnd"/>
      <w:r w:rsidRPr="00501FF9">
        <w:rPr>
          <w:rFonts w:ascii="Times New Roman" w:eastAsia="Times New Roman" w:hAnsi="Times New Roman" w:cs="Times New Roman"/>
          <w:color w:val="000000"/>
        </w:rPr>
        <w:t xml:space="preserve">, W. Chen, L. </w:t>
      </w:r>
      <w:proofErr w:type="spellStart"/>
      <w:r w:rsidRPr="00501FF9">
        <w:rPr>
          <w:rFonts w:ascii="Times New Roman" w:eastAsia="Times New Roman" w:hAnsi="Times New Roman" w:cs="Times New Roman"/>
          <w:color w:val="000000"/>
        </w:rPr>
        <w:t>Drouet</w:t>
      </w:r>
      <w:proofErr w:type="spellEnd"/>
      <w:r w:rsidRPr="00501FF9">
        <w:rPr>
          <w:rFonts w:ascii="Times New Roman" w:eastAsia="Times New Roman" w:hAnsi="Times New Roman" w:cs="Times New Roman"/>
          <w:color w:val="000000"/>
        </w:rPr>
        <w:t xml:space="preserve">, J. </w:t>
      </w:r>
      <w:proofErr w:type="spellStart"/>
      <w:r w:rsidRPr="00501FF9">
        <w:rPr>
          <w:rFonts w:ascii="Times New Roman" w:eastAsia="Times New Roman" w:hAnsi="Times New Roman" w:cs="Times New Roman"/>
          <w:color w:val="000000"/>
        </w:rPr>
        <w:t>Emmerling</w:t>
      </w:r>
      <w:proofErr w:type="spellEnd"/>
      <w:r w:rsidRPr="00501FF9">
        <w:rPr>
          <w:rFonts w:ascii="Times New Roman" w:eastAsia="Times New Roman" w:hAnsi="Times New Roman" w:cs="Times New Roman"/>
          <w:color w:val="000000"/>
        </w:rPr>
        <w:t xml:space="preserve">, S. Fujimori, N. </w:t>
      </w:r>
      <w:proofErr w:type="spellStart"/>
      <w:r w:rsidRPr="00501FF9">
        <w:rPr>
          <w:rFonts w:ascii="Times New Roman" w:eastAsia="Times New Roman" w:hAnsi="Times New Roman" w:cs="Times New Roman"/>
          <w:color w:val="000000"/>
        </w:rPr>
        <w:t>Höhne</w:t>
      </w:r>
      <w:proofErr w:type="spellEnd"/>
      <w:r w:rsidRPr="00501FF9">
        <w:rPr>
          <w:rFonts w:ascii="Times New Roman" w:eastAsia="Times New Roman" w:hAnsi="Times New Roman" w:cs="Times New Roman"/>
          <w:color w:val="000000"/>
        </w:rPr>
        <w:t xml:space="preserve">, A. C. </w:t>
      </w:r>
      <w:proofErr w:type="spellStart"/>
      <w:r w:rsidRPr="00501FF9">
        <w:rPr>
          <w:rFonts w:ascii="Times New Roman" w:eastAsia="Times New Roman" w:hAnsi="Times New Roman" w:cs="Times New Roman"/>
          <w:color w:val="000000"/>
        </w:rPr>
        <w:t>Kõberle</w:t>
      </w:r>
      <w:proofErr w:type="spellEnd"/>
      <w:r w:rsidRPr="00501FF9">
        <w:rPr>
          <w:rFonts w:ascii="Times New Roman" w:eastAsia="Times New Roman" w:hAnsi="Times New Roman" w:cs="Times New Roman"/>
          <w:color w:val="000000"/>
        </w:rPr>
        <w:t xml:space="preserve">, D. McCollum, R. Schaeffer, S. </w:t>
      </w:r>
      <w:proofErr w:type="spellStart"/>
      <w:r w:rsidRPr="00501FF9">
        <w:rPr>
          <w:rFonts w:ascii="Times New Roman" w:eastAsia="Times New Roman" w:hAnsi="Times New Roman" w:cs="Times New Roman"/>
          <w:color w:val="000000"/>
        </w:rPr>
        <w:t>Shekhar</w:t>
      </w:r>
      <w:proofErr w:type="spellEnd"/>
      <w:r w:rsidRPr="00501FF9">
        <w:rPr>
          <w:rFonts w:ascii="Times New Roman" w:eastAsia="Times New Roman" w:hAnsi="Times New Roman" w:cs="Times New Roman"/>
          <w:color w:val="000000"/>
        </w:rPr>
        <w:t xml:space="preserve">, S. S. </w:t>
      </w:r>
      <w:proofErr w:type="spellStart"/>
      <w:r w:rsidRPr="00501FF9">
        <w:rPr>
          <w:rFonts w:ascii="Times New Roman" w:eastAsia="Times New Roman" w:hAnsi="Times New Roman" w:cs="Times New Roman"/>
          <w:color w:val="000000"/>
        </w:rPr>
        <w:t>Vishwanathan</w:t>
      </w:r>
      <w:proofErr w:type="spellEnd"/>
      <w:r w:rsidRPr="00501FF9">
        <w:rPr>
          <w:rFonts w:ascii="Times New Roman" w:eastAsia="Times New Roman" w:hAnsi="Times New Roman" w:cs="Times New Roman"/>
          <w:color w:val="000000"/>
        </w:rPr>
        <w:t xml:space="preserve">, Z. </w:t>
      </w:r>
      <w:proofErr w:type="spellStart"/>
      <w:r w:rsidRPr="00501FF9">
        <w:rPr>
          <w:rFonts w:ascii="Times New Roman" w:eastAsia="Times New Roman" w:hAnsi="Times New Roman" w:cs="Times New Roman"/>
          <w:color w:val="000000"/>
        </w:rPr>
        <w:t>Vrontisi</w:t>
      </w:r>
      <w:proofErr w:type="spellEnd"/>
      <w:r w:rsidRPr="00501FF9">
        <w:rPr>
          <w:rFonts w:ascii="Times New Roman" w:eastAsia="Times New Roman" w:hAnsi="Times New Roman" w:cs="Times New Roman"/>
          <w:color w:val="000000"/>
        </w:rPr>
        <w:t>, &amp; K. Blok. Implications of various effort-sharing approaches for national carbon budgets and emission pathways. Climatic Change, 2020</w:t>
      </w:r>
    </w:p>
    <w:p w:rsidR="00501FF9" w:rsidRPr="00501FF9" w:rsidRDefault="00501FF9" w:rsidP="00501FF9">
      <w:pPr>
        <w:shd w:val="clear" w:color="auto" w:fill="FFFFFF"/>
        <w:spacing w:after="150"/>
        <w:rPr>
          <w:rFonts w:ascii="Times New Roman" w:eastAsia="Times New Roman" w:hAnsi="Times New Roman" w:cs="Times New Roman"/>
          <w:color w:val="000000"/>
        </w:rPr>
      </w:pPr>
      <w:r w:rsidRPr="00501FF9">
        <w:rPr>
          <w:rFonts w:ascii="Times New Roman" w:eastAsia="Times New Roman" w:hAnsi="Times New Roman" w:cs="Times New Roman"/>
          <w:color w:val="000000"/>
        </w:rPr>
        <w:t xml:space="preserve">M. L. Weitzman. On a World Climate Assembly and the Social Cost of Carbon. </w:t>
      </w:r>
      <w:proofErr w:type="spellStart"/>
      <w:r w:rsidRPr="00501FF9">
        <w:rPr>
          <w:rFonts w:ascii="Times New Roman" w:eastAsia="Times New Roman" w:hAnsi="Times New Roman" w:cs="Times New Roman"/>
          <w:color w:val="000000"/>
        </w:rPr>
        <w:t>Economica</w:t>
      </w:r>
      <w:proofErr w:type="spellEnd"/>
      <w:r w:rsidRPr="00501FF9">
        <w:rPr>
          <w:rFonts w:ascii="Times New Roman" w:eastAsia="Times New Roman" w:hAnsi="Times New Roman" w:cs="Times New Roman"/>
          <w:color w:val="000000"/>
        </w:rPr>
        <w:t>, 2017</w:t>
      </w:r>
    </w:p>
    <w:p w:rsidR="00501FF9" w:rsidRPr="00BD0FE1" w:rsidRDefault="00501FF9" w:rsidP="00127D14">
      <w:pPr>
        <w:shd w:val="clear" w:color="auto" w:fill="FFFFFF"/>
        <w:spacing w:after="150"/>
        <w:rPr>
          <w:rFonts w:ascii="Times New Roman" w:eastAsia="Times New Roman" w:hAnsi="Times New Roman" w:cs="Times New Roman"/>
          <w:color w:val="000000"/>
          <w:lang w:val="fr-FR"/>
        </w:rPr>
      </w:pPr>
      <w:r w:rsidRPr="00501FF9">
        <w:rPr>
          <w:rFonts w:ascii="Times New Roman" w:eastAsia="Times New Roman" w:hAnsi="Times New Roman" w:cs="Times New Roman"/>
          <w:color w:val="000000"/>
        </w:rPr>
        <w:t xml:space="preserve">N. Wood, R. </w:t>
      </w:r>
      <w:proofErr w:type="spellStart"/>
      <w:r w:rsidRPr="00501FF9">
        <w:rPr>
          <w:rFonts w:ascii="Times New Roman" w:eastAsia="Times New Roman" w:hAnsi="Times New Roman" w:cs="Times New Roman"/>
          <w:color w:val="000000"/>
        </w:rPr>
        <w:t>Lawlor</w:t>
      </w:r>
      <w:proofErr w:type="spellEnd"/>
      <w:r w:rsidRPr="00501FF9">
        <w:rPr>
          <w:rFonts w:ascii="Times New Roman" w:eastAsia="Times New Roman" w:hAnsi="Times New Roman" w:cs="Times New Roman"/>
          <w:color w:val="000000"/>
        </w:rPr>
        <w:t xml:space="preserve">, &amp; J. </w:t>
      </w:r>
      <w:proofErr w:type="spellStart"/>
      <w:r w:rsidRPr="00501FF9">
        <w:rPr>
          <w:rFonts w:ascii="Times New Roman" w:eastAsia="Times New Roman" w:hAnsi="Times New Roman" w:cs="Times New Roman"/>
          <w:color w:val="000000"/>
        </w:rPr>
        <w:t>Freear</w:t>
      </w:r>
      <w:proofErr w:type="spellEnd"/>
      <w:r w:rsidRPr="00501FF9">
        <w:rPr>
          <w:rFonts w:ascii="Times New Roman" w:eastAsia="Times New Roman" w:hAnsi="Times New Roman" w:cs="Times New Roman"/>
          <w:color w:val="000000"/>
        </w:rPr>
        <w:t xml:space="preserve">. Rationing and Climate Change Mitigation. </w:t>
      </w:r>
      <w:proofErr w:type="spellStart"/>
      <w:r w:rsidRPr="00BD0FE1">
        <w:rPr>
          <w:rFonts w:ascii="Times New Roman" w:eastAsia="Times New Roman" w:hAnsi="Times New Roman" w:cs="Times New Roman"/>
          <w:color w:val="000000"/>
          <w:lang w:val="fr-FR"/>
        </w:rPr>
        <w:t>Eth</w:t>
      </w:r>
      <w:r w:rsidR="00127D14" w:rsidRPr="00BD0FE1">
        <w:rPr>
          <w:rFonts w:ascii="Times New Roman" w:eastAsia="Times New Roman" w:hAnsi="Times New Roman" w:cs="Times New Roman"/>
          <w:color w:val="000000"/>
          <w:lang w:val="fr-FR"/>
        </w:rPr>
        <w:t>ics</w:t>
      </w:r>
      <w:proofErr w:type="spellEnd"/>
      <w:r w:rsidR="00127D14" w:rsidRPr="00BD0FE1">
        <w:rPr>
          <w:rFonts w:ascii="Times New Roman" w:eastAsia="Times New Roman" w:hAnsi="Times New Roman" w:cs="Times New Roman"/>
          <w:color w:val="000000"/>
          <w:lang w:val="fr-FR"/>
        </w:rPr>
        <w:t xml:space="preserve">, Policy &amp; </w:t>
      </w:r>
      <w:proofErr w:type="spellStart"/>
      <w:r w:rsidR="00127D14" w:rsidRPr="00BD0FE1">
        <w:rPr>
          <w:rFonts w:ascii="Times New Roman" w:eastAsia="Times New Roman" w:hAnsi="Times New Roman" w:cs="Times New Roman"/>
          <w:color w:val="000000"/>
          <w:lang w:val="fr-FR"/>
        </w:rPr>
        <w:t>Environment</w:t>
      </w:r>
      <w:proofErr w:type="spellEnd"/>
      <w:r w:rsidR="00127D14" w:rsidRPr="00BD0FE1">
        <w:rPr>
          <w:rFonts w:ascii="Times New Roman" w:eastAsia="Times New Roman" w:hAnsi="Times New Roman" w:cs="Times New Roman"/>
          <w:color w:val="000000"/>
          <w:lang w:val="fr-FR"/>
        </w:rPr>
        <w:t>, 2023</w:t>
      </w:r>
    </w:p>
    <w:p w:rsidR="00127D14" w:rsidRPr="00BD0FE1" w:rsidRDefault="00127D14" w:rsidP="00127D14">
      <w:pPr>
        <w:shd w:val="clear" w:color="auto" w:fill="FFFFFF"/>
        <w:spacing w:after="150"/>
        <w:rPr>
          <w:rFonts w:ascii="Times New Roman" w:eastAsia="Times New Roman" w:hAnsi="Times New Roman" w:cs="Times New Roman"/>
          <w:color w:val="000000"/>
          <w:lang w:val="fr-FR"/>
        </w:rPr>
      </w:pPr>
    </w:p>
    <w:p w:rsidR="00815054" w:rsidRDefault="00815054">
      <w:pPr>
        <w:rPr>
          <w:rFonts w:asciiTheme="majorHAnsi" w:eastAsiaTheme="majorEastAsia" w:hAnsiTheme="majorHAnsi" w:cstheme="majorBidi"/>
          <w:b/>
          <w:bCs/>
          <w:color w:val="4F81BD" w:themeColor="accent1"/>
          <w:sz w:val="32"/>
          <w:szCs w:val="32"/>
          <w:lang w:val="fr-FR"/>
        </w:rPr>
      </w:pPr>
      <w:r>
        <w:rPr>
          <w:lang w:val="fr-FR"/>
        </w:rPr>
        <w:br w:type="page"/>
      </w:r>
    </w:p>
    <w:p w:rsidR="00975B34" w:rsidRPr="00BE491F" w:rsidRDefault="001F6F3E" w:rsidP="00815054">
      <w:pPr>
        <w:pStyle w:val="Titre1"/>
        <w:numPr>
          <w:ilvl w:val="0"/>
          <w:numId w:val="0"/>
        </w:numPr>
        <w:ind w:firstLine="720"/>
        <w:rPr>
          <w:lang w:val="fr-FR"/>
        </w:rPr>
      </w:pPr>
      <w:bookmarkStart w:id="187" w:name="_Toc167362266"/>
      <w:r w:rsidRPr="00BE491F">
        <w:rPr>
          <w:lang w:val="fr-FR"/>
        </w:rPr>
        <w:lastRenderedPageBreak/>
        <w:t>Remerciements</w:t>
      </w:r>
      <w:bookmarkEnd w:id="187"/>
    </w:p>
    <w:p w:rsidR="00975B34" w:rsidRPr="00BE491F" w:rsidRDefault="001F6F3E">
      <w:pPr>
        <w:pStyle w:val="FirstParagraph"/>
        <w:rPr>
          <w:rFonts w:ascii="Times New Roman" w:hAnsi="Times New Roman" w:cs="Times New Roman"/>
          <w:lang w:val="fr-FR"/>
        </w:rPr>
      </w:pPr>
      <w:r w:rsidRPr="00BE491F">
        <w:rPr>
          <w:rFonts w:ascii="Times New Roman" w:hAnsi="Times New Roman" w:cs="Times New Roman"/>
          <w:lang w:val="fr-FR"/>
        </w:rPr>
        <w:t xml:space="preserve">Je tiens d’abord à remercier les bénévoles de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 xml:space="preserve">, et en particulier Samuel Haddad, Inès Ragot et </w:t>
      </w:r>
      <w:proofErr w:type="spellStart"/>
      <w:r w:rsidRPr="00BE491F">
        <w:rPr>
          <w:rFonts w:ascii="Times New Roman" w:hAnsi="Times New Roman" w:cs="Times New Roman"/>
          <w:lang w:val="fr-FR"/>
        </w:rPr>
        <w:t>Julieta</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Toffoli</w:t>
      </w:r>
      <w:proofErr w:type="spellEnd"/>
      <w:r w:rsidRPr="00BE491F">
        <w:rPr>
          <w:rFonts w:ascii="Times New Roman" w:hAnsi="Times New Roman" w:cs="Times New Roman"/>
          <w:lang w:val="fr-FR"/>
        </w:rPr>
        <w:t xml:space="preserve">. Je suis extrêmement reconnaissant envers Gabriel </w:t>
      </w:r>
      <w:proofErr w:type="spellStart"/>
      <w:r w:rsidRPr="00BE491F">
        <w:rPr>
          <w:rFonts w:ascii="Times New Roman" w:hAnsi="Times New Roman" w:cs="Times New Roman"/>
          <w:lang w:val="fr-FR"/>
        </w:rPr>
        <w:t>Zucman</w:t>
      </w:r>
      <w:proofErr w:type="spellEnd"/>
      <w:r w:rsidRPr="00BE491F">
        <w:rPr>
          <w:rFonts w:ascii="Times New Roman" w:hAnsi="Times New Roman" w:cs="Times New Roman"/>
          <w:lang w:val="fr-FR"/>
        </w:rPr>
        <w:t xml:space="preserve">, pour sa préface généreuse et son combat efficace pour la justice fiscale internationale. Je remercie chaleureusement les personnes qui ont relu ce livre et m’ont donné de précieux conseils pour l’améliorer :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Xavier Fabre, Anne Guillemot, Robert Philippe, Inès Ragot, Isabelle </w:t>
      </w:r>
      <w:proofErr w:type="spellStart"/>
      <w:r w:rsidRPr="00BE491F">
        <w:rPr>
          <w:rFonts w:ascii="Times New Roman" w:hAnsi="Times New Roman" w:cs="Times New Roman"/>
          <w:lang w:val="fr-FR"/>
        </w:rPr>
        <w:t>Tallec</w:t>
      </w:r>
      <w:proofErr w:type="spellEnd"/>
      <w:r w:rsidRPr="00BE491F">
        <w:rPr>
          <w:rFonts w:ascii="Times New Roman" w:hAnsi="Times New Roman" w:cs="Times New Roman"/>
          <w:lang w:val="fr-FR"/>
        </w:rPr>
        <w:t xml:space="preserve">. Je suis reconnaissant envers les personnes et organisations qui m’ont permis de présenter les travaux à l’origine de ce livre : Christian </w:t>
      </w:r>
      <w:proofErr w:type="spellStart"/>
      <w:r w:rsidRPr="00BE491F">
        <w:rPr>
          <w:rFonts w:ascii="Times New Roman" w:hAnsi="Times New Roman" w:cs="Times New Roman"/>
          <w:lang w:val="fr-FR"/>
        </w:rPr>
        <w:t>Gollier</w:t>
      </w:r>
      <w:proofErr w:type="spellEnd"/>
      <w:r w:rsidRPr="00BE491F">
        <w:rPr>
          <w:rFonts w:ascii="Times New Roman" w:hAnsi="Times New Roman" w:cs="Times New Roman"/>
          <w:lang w:val="fr-FR"/>
        </w:rPr>
        <w:t xml:space="preserve"> (CEPR/EAERE), </w:t>
      </w:r>
      <w:proofErr w:type="spellStart"/>
      <w:r w:rsidRPr="00BE491F">
        <w:rPr>
          <w:rFonts w:ascii="Times New Roman" w:hAnsi="Times New Roman" w:cs="Times New Roman"/>
          <w:lang w:val="fr-FR"/>
        </w:rPr>
        <w:t>Rohini</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Pande</w:t>
      </w:r>
      <w:proofErr w:type="spellEnd"/>
      <w:r w:rsidRPr="00BE491F">
        <w:rPr>
          <w:rFonts w:ascii="Times New Roman" w:hAnsi="Times New Roman" w:cs="Times New Roman"/>
          <w:lang w:val="fr-FR"/>
        </w:rPr>
        <w:t xml:space="preserve"> (J-PAL), Thomas Piketty (PSE), Olivier </w:t>
      </w:r>
      <w:proofErr w:type="spellStart"/>
      <w:r w:rsidRPr="00BE491F">
        <w:rPr>
          <w:rFonts w:ascii="Times New Roman" w:hAnsi="Times New Roman" w:cs="Times New Roman"/>
          <w:lang w:val="fr-FR"/>
        </w:rPr>
        <w:t>Truffinet</w:t>
      </w:r>
      <w:proofErr w:type="spellEnd"/>
      <w:r w:rsidRPr="00BE491F">
        <w:rPr>
          <w:rFonts w:ascii="Times New Roman" w:hAnsi="Times New Roman" w:cs="Times New Roman"/>
          <w:lang w:val="fr-FR"/>
        </w:rPr>
        <w:t xml:space="preserve"> (Pour un réveil écologique), ainsi qu’envers les nombreuses audiences qui ont réagi à ces travaux lors de séminaires ou conférences. Mes travaux sont le fruit de collaborations avec de précieux co-auteurs, notamment Antoine </w:t>
      </w:r>
      <w:proofErr w:type="spellStart"/>
      <w:r w:rsidRPr="00BE491F">
        <w:rPr>
          <w:rFonts w:ascii="Times New Roman" w:hAnsi="Times New Roman" w:cs="Times New Roman"/>
          <w:lang w:val="fr-FR"/>
        </w:rPr>
        <w:t>Dechezleprêtre</w:t>
      </w:r>
      <w:proofErr w:type="spellEnd"/>
      <w:r w:rsidRPr="00BE491F">
        <w:rPr>
          <w:rFonts w:ascii="Times New Roman" w:hAnsi="Times New Roman" w:cs="Times New Roman"/>
          <w:lang w:val="fr-FR"/>
        </w:rPr>
        <w:t xml:space="preserve">, Thomas </w:t>
      </w:r>
      <w:proofErr w:type="spellStart"/>
      <w:r w:rsidRPr="00BE491F">
        <w:rPr>
          <w:rFonts w:ascii="Times New Roman" w:hAnsi="Times New Roman" w:cs="Times New Roman"/>
          <w:lang w:val="fr-FR"/>
        </w:rPr>
        <w:t>Douenne</w:t>
      </w:r>
      <w:proofErr w:type="spellEnd"/>
      <w:r w:rsidRPr="00BE491F">
        <w:rPr>
          <w:rFonts w:ascii="Times New Roman" w:hAnsi="Times New Roman" w:cs="Times New Roman"/>
          <w:lang w:val="fr-FR"/>
        </w:rPr>
        <w:t xml:space="preserve">, Linus </w:t>
      </w:r>
      <w:proofErr w:type="spellStart"/>
      <w:r w:rsidRPr="00BE491F">
        <w:rPr>
          <w:rFonts w:ascii="Times New Roman" w:hAnsi="Times New Roman" w:cs="Times New Roman"/>
          <w:lang w:val="fr-FR"/>
        </w:rPr>
        <w:t>Mattauch</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Bluebery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Planterose</w:t>
      </w:r>
      <w:proofErr w:type="spellEnd"/>
      <w:r w:rsidRPr="00BE491F">
        <w:rPr>
          <w:rFonts w:ascii="Times New Roman" w:hAnsi="Times New Roman" w:cs="Times New Roman"/>
          <w:lang w:val="fr-FR"/>
        </w:rPr>
        <w:t xml:space="preserve">, Ana Sanchez Chico et Stefanie </w:t>
      </w:r>
      <w:proofErr w:type="spellStart"/>
      <w:r w:rsidRPr="00BE491F">
        <w:rPr>
          <w:rFonts w:ascii="Times New Roman" w:hAnsi="Times New Roman" w:cs="Times New Roman"/>
          <w:lang w:val="fr-FR"/>
        </w:rPr>
        <w:t>Stantcheva</w:t>
      </w:r>
      <w:proofErr w:type="spellEnd"/>
      <w:r w:rsidRPr="00BE491F">
        <w:rPr>
          <w:rFonts w:ascii="Times New Roman" w:hAnsi="Times New Roman" w:cs="Times New Roman"/>
          <w:lang w:val="fr-FR"/>
        </w:rPr>
        <w:t xml:space="preserve">. Ils ont été grandement facilités par des universitaires qui m’ont communiqué des données et ont répondu à mes questions, notamment Stefano Battiston, Lucas Chancel, Robert </w:t>
      </w:r>
      <w:proofErr w:type="spellStart"/>
      <w:r w:rsidRPr="00BE491F">
        <w:rPr>
          <w:rFonts w:ascii="Times New Roman" w:hAnsi="Times New Roman" w:cs="Times New Roman"/>
          <w:lang w:val="fr-FR"/>
        </w:rPr>
        <w:t>Dellink</w:t>
      </w:r>
      <w:proofErr w:type="spellEnd"/>
      <w:r w:rsidRPr="00BE491F">
        <w:rPr>
          <w:rFonts w:ascii="Times New Roman" w:hAnsi="Times New Roman" w:cs="Times New Roman"/>
          <w:lang w:val="fr-FR"/>
        </w:rPr>
        <w:t xml:space="preserve">, Matthew </w:t>
      </w:r>
      <w:proofErr w:type="spellStart"/>
      <w:r w:rsidRPr="00BE491F">
        <w:rPr>
          <w:rFonts w:ascii="Times New Roman" w:hAnsi="Times New Roman" w:cs="Times New Roman"/>
          <w:lang w:val="fr-FR"/>
        </w:rPr>
        <w:t>Gidden</w:t>
      </w:r>
      <w:proofErr w:type="spellEnd"/>
      <w:r w:rsidRPr="00BE491F">
        <w:rPr>
          <w:rFonts w:ascii="Times New Roman" w:hAnsi="Times New Roman" w:cs="Times New Roman"/>
          <w:lang w:val="fr-FR"/>
        </w:rPr>
        <w:t xml:space="preserve">, Gabrielle du Marais, </w:t>
      </w:r>
      <w:proofErr w:type="spellStart"/>
      <w:r w:rsidRPr="00BE491F">
        <w:rPr>
          <w:rFonts w:ascii="Times New Roman" w:hAnsi="Times New Roman" w:cs="Times New Roman"/>
          <w:lang w:val="fr-FR"/>
        </w:rPr>
        <w:t>Xie</w:t>
      </w:r>
      <w:proofErr w:type="spellEnd"/>
      <w:r w:rsidRPr="00BE491F">
        <w:rPr>
          <w:rFonts w:ascii="Times New Roman" w:hAnsi="Times New Roman" w:cs="Times New Roman"/>
          <w:lang w:val="fr-FR"/>
        </w:rPr>
        <w:t xml:space="preserve"> Jung. Je remercie les innombrables personnes qui ont enrichi mes réflexions lors de discussions, notamment Laura </w:t>
      </w:r>
      <w:proofErr w:type="spellStart"/>
      <w:r w:rsidRPr="00BE491F">
        <w:rPr>
          <w:rFonts w:ascii="Times New Roman" w:hAnsi="Times New Roman" w:cs="Times New Roman"/>
          <w:lang w:val="fr-FR"/>
        </w:rPr>
        <w:t>Bannister</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Ottmar</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Edenhofer</w:t>
      </w:r>
      <w:proofErr w:type="spellEnd"/>
      <w:r w:rsidRPr="00BE491F">
        <w:rPr>
          <w:rFonts w:ascii="Times New Roman" w:hAnsi="Times New Roman" w:cs="Times New Roman"/>
          <w:lang w:val="fr-FR"/>
        </w:rPr>
        <w:t xml:space="preserve">, Camille Étienne, Marc </w:t>
      </w:r>
      <w:proofErr w:type="spellStart"/>
      <w:r w:rsidRPr="00BE491F">
        <w:rPr>
          <w:rFonts w:ascii="Times New Roman" w:hAnsi="Times New Roman" w:cs="Times New Roman"/>
          <w:lang w:val="fr-FR"/>
        </w:rPr>
        <w:t>Fleurbaey</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Jayati</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Ghosh</w:t>
      </w:r>
      <w:proofErr w:type="spellEnd"/>
      <w:r w:rsidRPr="00BE491F">
        <w:rPr>
          <w:rFonts w:ascii="Times New Roman" w:hAnsi="Times New Roman" w:cs="Times New Roman"/>
          <w:lang w:val="fr-FR"/>
        </w:rPr>
        <w:t xml:space="preserve">, Chris Gong, Jean-Charles </w:t>
      </w:r>
      <w:proofErr w:type="spellStart"/>
      <w:r w:rsidRPr="00BE491F">
        <w:rPr>
          <w:rFonts w:ascii="Times New Roman" w:hAnsi="Times New Roman" w:cs="Times New Roman"/>
          <w:lang w:val="fr-FR"/>
        </w:rPr>
        <w:t>Hourcade</w:t>
      </w:r>
      <w:proofErr w:type="spellEnd"/>
      <w:r w:rsidRPr="00BE491F">
        <w:rPr>
          <w:rFonts w:ascii="Times New Roman" w:hAnsi="Times New Roman" w:cs="Times New Roman"/>
          <w:lang w:val="fr-FR"/>
        </w:rPr>
        <w:t xml:space="preserve">, Franck Lecocq, Philippe </w:t>
      </w:r>
      <w:proofErr w:type="spellStart"/>
      <w:r w:rsidRPr="00BE491F">
        <w:rPr>
          <w:rFonts w:ascii="Times New Roman" w:hAnsi="Times New Roman" w:cs="Times New Roman"/>
          <w:lang w:val="fr-FR"/>
        </w:rPr>
        <w:t>Quirion</w:t>
      </w:r>
      <w:proofErr w:type="spellEnd"/>
      <w:r w:rsidRPr="00BE491F">
        <w:rPr>
          <w:rFonts w:ascii="Times New Roman" w:hAnsi="Times New Roman" w:cs="Times New Roman"/>
          <w:lang w:val="fr-FR"/>
        </w:rPr>
        <w:t xml:space="preserve">, Narasimha Rao, </w:t>
      </w:r>
      <w:proofErr w:type="spellStart"/>
      <w:r w:rsidRPr="00BE491F">
        <w:rPr>
          <w:rFonts w:ascii="Times New Roman" w:hAnsi="Times New Roman" w:cs="Times New Roman"/>
          <w:lang w:val="fr-FR"/>
        </w:rPr>
        <w:t>Partha</w:t>
      </w:r>
      <w:proofErr w:type="spellEnd"/>
      <w:r w:rsidRPr="00BE491F">
        <w:rPr>
          <w:rFonts w:ascii="Times New Roman" w:hAnsi="Times New Roman" w:cs="Times New Roman"/>
          <w:lang w:val="fr-FR"/>
        </w:rPr>
        <w:t xml:space="preserve"> Sen, Rick van der </w:t>
      </w:r>
      <w:proofErr w:type="spellStart"/>
      <w:r w:rsidRPr="00BE491F">
        <w:rPr>
          <w:rFonts w:ascii="Times New Roman" w:hAnsi="Times New Roman" w:cs="Times New Roman"/>
          <w:lang w:val="fr-FR"/>
        </w:rPr>
        <w:t>Ploeg</w:t>
      </w:r>
      <w:proofErr w:type="spellEnd"/>
      <w:r w:rsidRPr="00BE491F">
        <w:rPr>
          <w:rFonts w:ascii="Times New Roman" w:hAnsi="Times New Roman" w:cs="Times New Roman"/>
          <w:lang w:val="fr-FR"/>
        </w:rPr>
        <w:t xml:space="preserve">, Gernot Wagner, Caroline Whyte, ainsi que les responsables politiques et autres personnes rencontrées dans le cadre de mes activités de plaidoyer, qui se reconnaîtront. Je suis reconnaissant envers les associations qui soutiennent certaines de nos propositions, en particulier CASCA, CCL France, CCL Europe, </w:t>
      </w:r>
      <w:proofErr w:type="spellStart"/>
      <w:r w:rsidRPr="00BE491F">
        <w:rPr>
          <w:rFonts w:ascii="Times New Roman" w:hAnsi="Times New Roman" w:cs="Times New Roman"/>
          <w:lang w:val="fr-FR"/>
        </w:rPr>
        <w:t>Equal</w:t>
      </w:r>
      <w:proofErr w:type="spellEnd"/>
      <w:r w:rsidRPr="00BE491F">
        <w:rPr>
          <w:rFonts w:ascii="Times New Roman" w:hAnsi="Times New Roman" w:cs="Times New Roman"/>
          <w:lang w:val="fr-FR"/>
        </w:rPr>
        <w:t xml:space="preserve"> Right, </w:t>
      </w:r>
      <w:proofErr w:type="spellStart"/>
      <w:r w:rsidRPr="00BE491F">
        <w:rPr>
          <w:rFonts w:ascii="Times New Roman" w:hAnsi="Times New Roman" w:cs="Times New Roman"/>
          <w:lang w:val="fr-FR"/>
        </w:rPr>
        <w:t>Feasta</w:t>
      </w:r>
      <w:proofErr w:type="spellEnd"/>
      <w:r w:rsidRPr="00BE491F">
        <w:rPr>
          <w:rFonts w:ascii="Times New Roman" w:hAnsi="Times New Roman" w:cs="Times New Roman"/>
          <w:lang w:val="fr-FR"/>
        </w:rPr>
        <w:t xml:space="preserve">, l’Institut Rousseau, Oxfam et les Young World </w:t>
      </w:r>
      <w:proofErr w:type="spellStart"/>
      <w:r w:rsidRPr="00BE491F">
        <w:rPr>
          <w:rFonts w:ascii="Times New Roman" w:hAnsi="Times New Roman" w:cs="Times New Roman"/>
          <w:lang w:val="fr-FR"/>
        </w:rPr>
        <w:t>Federalists</w:t>
      </w:r>
      <w:proofErr w:type="spellEnd"/>
      <w:r w:rsidRPr="00BE491F">
        <w:rPr>
          <w:rFonts w:ascii="Times New Roman" w:hAnsi="Times New Roman" w:cs="Times New Roman"/>
          <w:lang w:val="fr-FR"/>
        </w:rPr>
        <w:t xml:space="preserve">. Je salue </w:t>
      </w:r>
      <w:proofErr w:type="spellStart"/>
      <w:r w:rsidRPr="00BE491F">
        <w:rPr>
          <w:rFonts w:ascii="Times New Roman" w:hAnsi="Times New Roman" w:cs="Times New Roman"/>
          <w:lang w:val="fr-FR"/>
        </w:rPr>
        <w:t>Opal</w:t>
      </w:r>
      <w:proofErr w:type="spellEnd"/>
      <w:r w:rsidRPr="00BE491F">
        <w:rPr>
          <w:rFonts w:ascii="Times New Roman" w:hAnsi="Times New Roman" w:cs="Times New Roman"/>
          <w:lang w:val="fr-FR"/>
        </w:rPr>
        <w:t xml:space="preserve"> </w:t>
      </w:r>
      <w:proofErr w:type="spellStart"/>
      <w:r w:rsidRPr="00BE491F">
        <w:rPr>
          <w:rFonts w:ascii="Times New Roman" w:hAnsi="Times New Roman" w:cs="Times New Roman"/>
          <w:lang w:val="fr-FR"/>
        </w:rPr>
        <w:t>Ocean</w:t>
      </w:r>
      <w:proofErr w:type="spellEnd"/>
      <w:r w:rsidRPr="00BE491F">
        <w:rPr>
          <w:rFonts w:ascii="Times New Roman" w:hAnsi="Times New Roman" w:cs="Times New Roman"/>
          <w:lang w:val="fr-FR"/>
        </w:rPr>
        <w:t xml:space="preserve">, dont le concert a été source d’inspiration pour la postface. Enfin, je remercie les abonnées de ma chaîne YouTube </w:t>
      </w:r>
      <w:r w:rsidRPr="00BE491F">
        <w:rPr>
          <w:rFonts w:ascii="Times New Roman" w:hAnsi="Times New Roman" w:cs="Times New Roman"/>
          <w:i/>
          <w:iCs/>
          <w:lang w:val="fr-FR"/>
        </w:rPr>
        <w:t>la chaîne humaine</w:t>
      </w:r>
      <w:r w:rsidRPr="00BE491F">
        <w:rPr>
          <w:rFonts w:ascii="Times New Roman" w:hAnsi="Times New Roman" w:cs="Times New Roman"/>
          <w:lang w:val="fr-FR"/>
        </w:rPr>
        <w:t xml:space="preserve"> (</w:t>
      </w:r>
      <w:hyperlink r:id="rId13">
        <w:r w:rsidRPr="00BE491F">
          <w:rPr>
            <w:rStyle w:val="Lienhypertexte"/>
            <w:rFonts w:ascii="Times New Roman" w:hAnsi="Times New Roman" w:cs="Times New Roman"/>
            <w:lang w:val="fr-FR"/>
          </w:rPr>
          <w:t>youtube.com/@chaine_humaine</w:t>
        </w:r>
      </w:hyperlink>
      <w:r w:rsidRPr="00BE491F">
        <w:rPr>
          <w:rFonts w:ascii="Times New Roman" w:hAnsi="Times New Roman" w:cs="Times New Roman"/>
          <w:lang w:val="fr-FR"/>
        </w:rPr>
        <w:t>), de mon compte Twitter (</w:t>
      </w:r>
      <w:hyperlink r:id="rId14">
        <w:r w:rsidRPr="00BE491F">
          <w:rPr>
            <w:rStyle w:val="Lienhypertexte"/>
            <w:rFonts w:ascii="Times New Roman" w:hAnsi="Times New Roman" w:cs="Times New Roman"/>
            <w:lang w:val="fr-FR"/>
          </w:rPr>
          <w:t>twitter.com/</w:t>
        </w:r>
        <w:proofErr w:type="spellStart"/>
        <w:r w:rsidRPr="00BE491F">
          <w:rPr>
            <w:rStyle w:val="Lienhypertexte"/>
            <w:rFonts w:ascii="Times New Roman" w:hAnsi="Times New Roman" w:cs="Times New Roman"/>
            <w:lang w:val="fr-FR"/>
          </w:rPr>
          <w:t>adrien_fabre</w:t>
        </w:r>
        <w:proofErr w:type="spellEnd"/>
      </w:hyperlink>
      <w:r w:rsidRPr="00BE491F">
        <w:rPr>
          <w:rFonts w:ascii="Times New Roman" w:hAnsi="Times New Roman" w:cs="Times New Roman"/>
          <w:lang w:val="fr-FR"/>
        </w:rPr>
        <w:t xml:space="preserve">), ainsi que les personnes qui soutiennent </w:t>
      </w:r>
      <w:r w:rsidRPr="00BE491F">
        <w:rPr>
          <w:rFonts w:ascii="Times New Roman" w:hAnsi="Times New Roman" w:cs="Times New Roman"/>
          <w:i/>
          <w:iCs/>
          <w:lang w:val="fr-FR"/>
        </w:rPr>
        <w:t xml:space="preserve">Global Redistribution </w:t>
      </w:r>
      <w:proofErr w:type="spellStart"/>
      <w:r w:rsidRPr="00BE491F">
        <w:rPr>
          <w:rFonts w:ascii="Times New Roman" w:hAnsi="Times New Roman" w:cs="Times New Roman"/>
          <w:i/>
          <w:iCs/>
          <w:lang w:val="fr-FR"/>
        </w:rPr>
        <w:t>Advocates</w:t>
      </w:r>
      <w:proofErr w:type="spellEnd"/>
      <w:r w:rsidRPr="00BE491F">
        <w:rPr>
          <w:rFonts w:ascii="Times New Roman" w:hAnsi="Times New Roman" w:cs="Times New Roman"/>
          <w:lang w:val="fr-FR"/>
        </w:rPr>
        <w:t>.</w:t>
      </w:r>
      <w:bookmarkEnd w:id="160"/>
      <w:bookmarkEnd w:id="173"/>
      <w:bookmarkEnd w:id="185"/>
    </w:p>
    <w:sectPr w:rsidR="00975B34" w:rsidRPr="00BE49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BF7" w:rsidRDefault="001A1BF7">
      <w:pPr>
        <w:spacing w:after="0"/>
      </w:pPr>
      <w:r>
        <w:separator/>
      </w:r>
    </w:p>
  </w:endnote>
  <w:endnote w:type="continuationSeparator" w:id="0">
    <w:p w:rsidR="001A1BF7" w:rsidRDefault="001A1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BF7" w:rsidRDefault="001A1BF7">
      <w:pPr>
        <w:spacing w:after="0"/>
      </w:pPr>
      <w:r>
        <w:separator/>
      </w:r>
    </w:p>
  </w:footnote>
  <w:footnote w:type="continuationSeparator" w:id="0">
    <w:p w:rsidR="001A1BF7" w:rsidRDefault="001A1BF7">
      <w:pPr>
        <w:spacing w:after="0"/>
      </w:pPr>
      <w:r>
        <w:continuationSeparator/>
      </w:r>
    </w:p>
  </w:footnote>
  <w:footnote w:id="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Cette préface reprend des passages de l’introduction de mon premier essai, </w:t>
      </w:r>
      <w:r w:rsidRPr="00BE491F">
        <w:rPr>
          <w:rFonts w:ascii="Times New Roman" w:hAnsi="Times New Roman" w:cs="Times New Roman"/>
          <w:i/>
          <w:iCs/>
          <w:sz w:val="22"/>
          <w:lang w:val="fr-FR"/>
        </w:rPr>
        <w:t>éloge de la naïveté</w:t>
      </w:r>
      <w:r w:rsidRPr="00BE491F">
        <w:rPr>
          <w:rFonts w:ascii="Times New Roman" w:hAnsi="Times New Roman" w:cs="Times New Roman"/>
          <w:sz w:val="22"/>
          <w:lang w:val="fr-FR"/>
        </w:rPr>
        <w:t xml:space="preserve"> (non publié, 2014), disponible sur </w:t>
      </w:r>
      <w:hyperlink r:id="rId1">
        <w:r w:rsidRPr="00BE491F">
          <w:rPr>
            <w:rStyle w:val="Lienhypertexte"/>
            <w:rFonts w:ascii="Times New Roman" w:hAnsi="Times New Roman" w:cs="Times New Roman"/>
            <w:sz w:val="22"/>
            <w:lang w:val="fr-FR"/>
          </w:rPr>
          <w:t>adrien-fabre.com/</w:t>
        </w:r>
        <w:proofErr w:type="spellStart"/>
        <w:r w:rsidRPr="00BE491F">
          <w:rPr>
            <w:rStyle w:val="Lienhypertexte"/>
            <w:rFonts w:ascii="Times New Roman" w:hAnsi="Times New Roman" w:cs="Times New Roman"/>
            <w:sz w:val="22"/>
            <w:lang w:val="fr-FR"/>
          </w:rPr>
          <w:t>elogeNaivete.php</w:t>
        </w:r>
        <w:proofErr w:type="spellEnd"/>
      </w:hyperlink>
      <w:r w:rsidRPr="00BE491F">
        <w:rPr>
          <w:rFonts w:ascii="Times New Roman" w:hAnsi="Times New Roman" w:cs="Times New Roman"/>
          <w:sz w:val="22"/>
          <w:lang w:val="fr-FR"/>
        </w:rPr>
        <w:t>.</w:t>
      </w:r>
    </w:p>
  </w:footnote>
  <w:footnote w:id="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découvrir toutes nos propositions, signer nos pétitions, rejoindre l’association ou faire un don : </w:t>
      </w:r>
      <w:hyperlink r:id="rId2">
        <w:r w:rsidRPr="00BE491F">
          <w:rPr>
            <w:rStyle w:val="Lienhypertexte"/>
            <w:rFonts w:ascii="Times New Roman" w:hAnsi="Times New Roman" w:cs="Times New Roman"/>
            <w:sz w:val="22"/>
            <w:lang w:val="fr-FR"/>
          </w:rPr>
          <w:t>global-redistribution-advocates.org</w:t>
        </w:r>
      </w:hyperlink>
      <w:r w:rsidRPr="00BE491F">
        <w:rPr>
          <w:rFonts w:ascii="Times New Roman" w:hAnsi="Times New Roman" w:cs="Times New Roman"/>
          <w:sz w:val="22"/>
          <w:lang w:val="fr-FR"/>
        </w:rPr>
        <w:t>.</w:t>
      </w:r>
    </w:p>
  </w:footnote>
  <w:footnote w:id="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Lors d’un sondage sur un échantillon représentatif de 499 Français que j’ai réalisé à l’automne 2016, seul 1 % a répondu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à la question : </w:t>
      </w:r>
      <w:r w:rsidRPr="00BE491F">
        <w:rPr>
          <w:rFonts w:ascii="Times New Roman" w:hAnsi="Times New Roman" w:cs="Times New Roman"/>
          <w:i/>
          <w:iCs/>
          <w:sz w:val="22"/>
          <w:lang w:val="fr-FR"/>
        </w:rPr>
        <w:t>Adhérez-vous ou non à la déclaration suivante ? « Je veux que les humains s’assurent les conditions nécessaires au bien-être : l’accès à l’eau potable, à la nourriture, aux soins, à un environnement sain, à la sécurité, au logement, à une éducation, à l’information. »</w:t>
      </w:r>
    </w:p>
  </w:footnote>
  <w:footnote w:id="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w:t>
      </w:r>
      <w:proofErr w:type="spellStart"/>
      <w:r w:rsidRPr="00BE491F">
        <w:rPr>
          <w:rFonts w:ascii="Times New Roman" w:hAnsi="Times New Roman" w:cs="Times New Roman"/>
          <w:sz w:val="22"/>
          <w:lang w:val="fr-FR"/>
        </w:rPr>
        <w:t>tô</w:t>
      </w:r>
      <w:proofErr w:type="spellEnd"/>
      <w:r w:rsidRPr="00BE491F">
        <w:rPr>
          <w:rFonts w:ascii="Times New Roman" w:hAnsi="Times New Roman" w:cs="Times New Roman"/>
          <w:sz w:val="22"/>
          <w:lang w:val="fr-FR"/>
        </w:rPr>
        <w:t xml:space="preserve"> est une pâte à base de mil, et le gombo est un légume.</w:t>
      </w:r>
    </w:p>
  </w:footnote>
  <w:footnote w:id="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La Figure SPM.10 du GIEC </w:t>
      </w:r>
      <w:r w:rsidRPr="00BE491F">
        <w:rPr>
          <w:rFonts w:ascii="Times New Roman" w:hAnsi="Times New Roman" w:cs="Times New Roman"/>
          <w:sz w:val="22"/>
          <w:lang w:val="fr-FR"/>
        </w:rPr>
        <w:t>(</w:t>
      </w:r>
      <w:r>
        <w:rPr>
          <w:rFonts w:ascii="Times New Roman" w:hAnsi="Times New Roman" w:cs="Times New Roman"/>
          <w:sz w:val="22"/>
          <w:lang w:val="fr-FR"/>
        </w:rPr>
        <w:t xml:space="preserve">IPCC, </w:t>
      </w:r>
      <w:r w:rsidRPr="00BE491F">
        <w:rPr>
          <w:rFonts w:ascii="Times New Roman" w:hAnsi="Times New Roman" w:cs="Times New Roman"/>
          <w:sz w:val="22"/>
          <w:lang w:val="fr-FR"/>
        </w:rPr>
        <w:t xml:space="preserve">2021) montre qu’un degré de plus correspond à 2 000 </w:t>
      </w:r>
      <w:proofErr w:type="spellStart"/>
      <w:r w:rsidRPr="00BE491F">
        <w:rPr>
          <w:rFonts w:ascii="Times New Roman" w:hAnsi="Times New Roman" w:cs="Times New Roman"/>
          <w:sz w:val="22"/>
          <w:lang w:val="fr-FR"/>
        </w:rPr>
        <w:t>GtCO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Table SPM.2</w:t>
      </w:r>
      <w:r>
        <w:rPr>
          <w:rFonts w:ascii="Times New Roman" w:hAnsi="Times New Roman" w:cs="Times New Roman"/>
          <w:sz w:val="22"/>
          <w:lang w:val="fr-FR"/>
        </w:rPr>
        <w:t xml:space="preserve">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 L’usage d’une probabilité (« deux chances sur trois ») vient du fait que les modèles climatiques comportent une marge d’erreur sur la température atteinte par un budget carbone donné.</w:t>
      </w:r>
    </w:p>
  </w:footnote>
  <w:footnote w:id="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Montenegro</w:t>
      </w:r>
      <w:proofErr w:type="spellEnd"/>
      <w:r w:rsidRPr="00BE491F">
        <w:rPr>
          <w:rFonts w:ascii="Times New Roman" w:hAnsi="Times New Roman" w:cs="Times New Roman"/>
          <w:sz w:val="22"/>
          <w:lang w:val="fr-FR"/>
        </w:rPr>
        <w:t xml:space="preserve"> et al. (2007).</w:t>
      </w:r>
    </w:p>
  </w:footnote>
  <w:footnote w:id="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Kulp</w:t>
      </w:r>
      <w:proofErr w:type="spellEnd"/>
      <w:r>
        <w:rPr>
          <w:rFonts w:ascii="Times New Roman" w:hAnsi="Times New Roman" w:cs="Times New Roman"/>
          <w:sz w:val="22"/>
          <w:lang w:val="fr-FR"/>
        </w:rPr>
        <w:t xml:space="preserve"> et al. (2019); </w:t>
      </w:r>
      <w:proofErr w:type="spellStart"/>
      <w:r>
        <w:rPr>
          <w:rFonts w:ascii="Times New Roman" w:hAnsi="Times New Roman" w:cs="Times New Roman"/>
          <w:sz w:val="22"/>
          <w:lang w:val="fr-FR"/>
        </w:rPr>
        <w:t>DeC</w:t>
      </w:r>
      <w:r w:rsidRPr="00BE491F">
        <w:rPr>
          <w:rFonts w:ascii="Times New Roman" w:hAnsi="Times New Roman" w:cs="Times New Roman"/>
          <w:sz w:val="22"/>
          <w:lang w:val="fr-FR"/>
        </w:rPr>
        <w:t>onto</w:t>
      </w:r>
      <w:proofErr w:type="spellEnd"/>
      <w:r w:rsidRPr="00BE491F">
        <w:rPr>
          <w:rFonts w:ascii="Times New Roman" w:hAnsi="Times New Roman" w:cs="Times New Roman"/>
          <w:sz w:val="22"/>
          <w:lang w:val="fr-FR"/>
        </w:rPr>
        <w:t xml:space="preserve"> et al. (2016); </w:t>
      </w:r>
      <w:proofErr w:type="spellStart"/>
      <w:r w:rsidRPr="00BE491F">
        <w:rPr>
          <w:rFonts w:ascii="Times New Roman" w:hAnsi="Times New Roman" w:cs="Times New Roman"/>
          <w:sz w:val="22"/>
          <w:lang w:val="fr-FR"/>
        </w:rPr>
        <w:t>Kopp</w:t>
      </w:r>
      <w:proofErr w:type="spellEnd"/>
      <w:r w:rsidRPr="00BE491F">
        <w:rPr>
          <w:rFonts w:ascii="Times New Roman" w:hAnsi="Times New Roman" w:cs="Times New Roman"/>
          <w:sz w:val="22"/>
          <w:lang w:val="fr-FR"/>
        </w:rPr>
        <w:t xml:space="preserve"> et al. (2017). Par ailleurs, des zones où vivent près d’un milliard de personnes seraient submergées d’ici 2300.</w:t>
      </w:r>
    </w:p>
  </w:footnote>
  <w:footnote w:id="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(2016); Im et al. (2017); Kang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Eltahir</w:t>
      </w:r>
      <w:proofErr w:type="spellEnd"/>
      <w:r w:rsidRPr="00BE491F">
        <w:rPr>
          <w:rFonts w:ascii="Times New Roman" w:hAnsi="Times New Roman" w:cs="Times New Roman"/>
          <w:sz w:val="22"/>
          <w:lang w:val="fr-FR"/>
        </w:rPr>
        <w:t xml:space="preserve"> (2018).</w:t>
      </w:r>
    </w:p>
  </w:footnote>
  <w:footnote w:id="1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Elliott et al. (2014); </w:t>
      </w:r>
      <w:proofErr w:type="spellStart"/>
      <w:r w:rsidRPr="00BE491F">
        <w:rPr>
          <w:rFonts w:ascii="Times New Roman" w:hAnsi="Times New Roman" w:cs="Times New Roman"/>
          <w:sz w:val="22"/>
          <w:lang w:val="fr-FR"/>
        </w:rPr>
        <w:t>Marzi</w:t>
      </w:r>
      <w:proofErr w:type="spellEnd"/>
      <w:r w:rsidRPr="00BE491F">
        <w:rPr>
          <w:rFonts w:ascii="Times New Roman" w:hAnsi="Times New Roman" w:cs="Times New Roman"/>
          <w:sz w:val="22"/>
          <w:lang w:val="fr-FR"/>
        </w:rPr>
        <w:t xml:space="preserve"> et al. (2021).</w:t>
      </w:r>
    </w:p>
  </w:footnote>
  <w:footnote w:id="1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Colón-Gonzá</w:t>
      </w:r>
      <w:r w:rsidRPr="00BE491F">
        <w:rPr>
          <w:rFonts w:ascii="Times New Roman" w:hAnsi="Times New Roman" w:cs="Times New Roman"/>
          <w:sz w:val="22"/>
          <w:lang w:val="fr-FR"/>
        </w:rPr>
        <w:t>lez et al. (2021).</w:t>
      </w:r>
    </w:p>
  </w:footnote>
  <w:footnote w:id="1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Bressler</w:t>
      </w:r>
      <w:proofErr w:type="spellEnd"/>
      <w:r w:rsidRPr="00BE491F">
        <w:rPr>
          <w:rFonts w:ascii="Times New Roman" w:hAnsi="Times New Roman" w:cs="Times New Roman"/>
          <w:sz w:val="22"/>
          <w:lang w:val="fr-FR"/>
        </w:rPr>
        <w:t xml:space="preserve"> (2021).</w:t>
      </w:r>
    </w:p>
  </w:footnote>
  <w:footnote w:id="1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Carleton et al. (2022)</w:t>
      </w:r>
    </w:p>
  </w:footnote>
  <w:footnote w:id="1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Schlenker</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Lobell</w:t>
      </w:r>
      <w:proofErr w:type="spellEnd"/>
      <w:r w:rsidRPr="00BE491F">
        <w:rPr>
          <w:rFonts w:ascii="Times New Roman" w:hAnsi="Times New Roman" w:cs="Times New Roman"/>
          <w:sz w:val="22"/>
          <w:lang w:val="fr-FR"/>
        </w:rPr>
        <w:t xml:space="preserve"> (2010); Moore et al. (2017).</w:t>
      </w:r>
    </w:p>
  </w:footnote>
  <w:footnote w:id="1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paragraphe reprend des éléments du préambule de ma thèse (Fabre 2020), et repose sur de nombreux travaux (</w:t>
      </w:r>
      <w:proofErr w:type="spellStart"/>
      <w:r w:rsidRPr="00BE491F">
        <w:rPr>
          <w:rFonts w:ascii="Times New Roman" w:hAnsi="Times New Roman" w:cs="Times New Roman"/>
          <w:sz w:val="22"/>
          <w:lang w:val="fr-FR"/>
        </w:rPr>
        <w:t>Cattaneo</w:t>
      </w:r>
      <w:proofErr w:type="spellEnd"/>
      <w:r w:rsidRPr="00BE491F">
        <w:rPr>
          <w:rFonts w:ascii="Times New Roman" w:hAnsi="Times New Roman" w:cs="Times New Roman"/>
          <w:sz w:val="22"/>
          <w:lang w:val="fr-FR"/>
        </w:rPr>
        <w:t xml:space="preserve"> et al., 2019; Carleton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Hsiang</w:t>
      </w:r>
      <w:proofErr w:type="spellEnd"/>
      <w:r w:rsidRPr="00BE491F">
        <w:rPr>
          <w:rFonts w:ascii="Times New Roman" w:hAnsi="Times New Roman" w:cs="Times New Roman"/>
          <w:sz w:val="22"/>
          <w:lang w:val="fr-FR"/>
        </w:rPr>
        <w:t>, 2016; Dell et al., 2012).</w:t>
      </w:r>
    </w:p>
  </w:footnote>
  <w:footnote w:id="1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seuil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(2,15 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dollar constant de 2017 pour être exact) est exprimé en parité de pouvoir d’achat : il correspond à ce que 2,15 $ permet d’acheter aux États-Unis. Dans un pays comme l’Inde, il suffit ainsi de moins de 1 $ pour se procurer des produits qui coûtent 2,15 $ aux États-Unis. Dans l’ensemble du livre, nous dénotons par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 le dollar en parité de pouvoir d’achat (PPA) et par $ le dollar nominal. De même, nous noterons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l’euro en PPA et € l’euro nominal.</w:t>
      </w:r>
    </w:p>
  </w:footnote>
  <w:footnote w:id="1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Allen (2017) calcule que, dans les pays à bas revenus, le seuil d’extrême pauvreté permet de se payer 3 m² dans un logement chauffé à 15°C ainsi qu’un régime alimentaire constitué uniquement d’huile et d’une céréale (parfois complété par des lentilles), qui assure un apport journalier de 2100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50 g de protéines et 34 g de lipides.</w:t>
      </w:r>
    </w:p>
  </w:footnote>
  <w:footnote w:id="1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FAO</w:t>
      </w:r>
      <w:r w:rsidRPr="00BE491F">
        <w:rPr>
          <w:rFonts w:ascii="Times New Roman" w:hAnsi="Times New Roman" w:cs="Times New Roman"/>
          <w:sz w:val="22"/>
          <w:lang w:val="fr-FR"/>
        </w:rPr>
        <w:t xml:space="preserve"> (2023), </w:t>
      </w:r>
      <w:hyperlink r:id="rId3">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PIB par habitant nominal d’après la </w:t>
      </w:r>
      <w:hyperlink r:id="rId4">
        <w:r w:rsidRPr="00BE491F">
          <w:rPr>
            <w:rStyle w:val="Lienhypertexte"/>
            <w:rFonts w:ascii="Times New Roman" w:hAnsi="Times New Roman" w:cs="Times New Roman"/>
            <w:sz w:val="22"/>
            <w:lang w:val="fr-FR"/>
          </w:rPr>
          <w:t>Banque mondiale (2022).</w:t>
        </w:r>
      </w:hyperlink>
    </w:p>
  </w:footnote>
  <w:footnote w:id="2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Sur les 26 pays à bas revenus, définis par un PIB par habitant inférieur à 1 135 $ par an, 22 sont en Afrique subsaharienne et 4 en dehors (Afghanistan, Corée du Nord, Syrie et Yémen). 1,2 milliard de personnes vivent dans un pays à hauts revenus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supérieur à 13 845 $/an).</w:t>
      </w:r>
    </w:p>
  </w:footnote>
  <w:footnote w:id="2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Jafino</w:t>
      </w:r>
      <w:proofErr w:type="spellEnd"/>
      <w:r w:rsidRPr="00BE491F">
        <w:rPr>
          <w:rFonts w:ascii="Times New Roman" w:hAnsi="Times New Roman" w:cs="Times New Roman"/>
          <w:sz w:val="22"/>
          <w:lang w:val="fr-FR"/>
        </w:rPr>
        <w:t xml:space="preserve"> et al. (2020).</w:t>
      </w:r>
    </w:p>
  </w:footnote>
  <w:footnote w:id="2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Diffenbaugh</w:t>
      </w:r>
      <w:proofErr w:type="spellEnd"/>
      <w:r w:rsidRPr="00C730CD">
        <w:rPr>
          <w:rFonts w:ascii="Times New Roman" w:hAnsi="Times New Roman" w:cs="Times New Roman"/>
          <w:sz w:val="22"/>
          <w:lang w:val="fr-FR"/>
        </w:rPr>
        <w:t xml:space="preserve"> &amp; Burke (2019); </w:t>
      </w:r>
      <w:proofErr w:type="spellStart"/>
      <w:r w:rsidRPr="00C730CD">
        <w:rPr>
          <w:rFonts w:ascii="Times New Roman" w:hAnsi="Times New Roman" w:cs="Times New Roman"/>
          <w:sz w:val="22"/>
          <w:lang w:val="fr-FR"/>
        </w:rPr>
        <w:t>Khalfan</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(2023).</w:t>
      </w:r>
    </w:p>
  </w:footnote>
  <w:footnote w:id="2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concept mobilisé ici est l’empreinte carbone, c’est-à-dire les émissions imputables à la consommation individuelle, aussi bien les émissions directes (comme la consommation d’essence) qu’indirectes (les émissions impliquées par la production des produits consommés).</w:t>
      </w:r>
    </w:p>
  </w:footnote>
  <w:footnote w:id="2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w:t>
      </w:r>
      <w:r>
        <w:rPr>
          <w:rFonts w:ascii="Times New Roman" w:hAnsi="Times New Roman" w:cs="Times New Roman"/>
          <w:sz w:val="22"/>
          <w:lang w:val="fr-FR"/>
        </w:rPr>
        <w:t>&amp; Piketty</w:t>
      </w:r>
      <w:r w:rsidRPr="00BE491F">
        <w:rPr>
          <w:rFonts w:ascii="Times New Roman" w:hAnsi="Times New Roman" w:cs="Times New Roman"/>
          <w:sz w:val="22"/>
          <w:lang w:val="fr-FR"/>
        </w:rPr>
        <w:t xml:space="preserve"> (2015); Bruckner et al. (2022).</w:t>
      </w:r>
    </w:p>
  </w:footnote>
  <w:footnote w:id="2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Comme le montrent les indices de vulnérabilité (Chen et al., 2015) ou les estimations des dommages du changement climatique en fonction du PIB des pays (Burke et al., 2015).</w:t>
      </w:r>
    </w:p>
  </w:footnote>
  <w:footnote w:id="2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ces calculs, </w:t>
      </w:r>
      <w:proofErr w:type="spellStart"/>
      <w:r w:rsidRPr="00BE491F">
        <w:rPr>
          <w:rFonts w:ascii="Times New Roman" w:hAnsi="Times New Roman" w:cs="Times New Roman"/>
          <w:sz w:val="22"/>
          <w:lang w:val="fr-FR"/>
        </w:rPr>
        <w:t>Kopczuk</w:t>
      </w:r>
      <w:proofErr w:type="spellEnd"/>
      <w:r w:rsidRPr="00BE491F">
        <w:rPr>
          <w:rFonts w:ascii="Times New Roman" w:hAnsi="Times New Roman" w:cs="Times New Roman"/>
          <w:sz w:val="22"/>
          <w:lang w:val="fr-FR"/>
        </w:rPr>
        <w:t xml:space="preserve"> et al. (2005) se limitent à un taux unique (une </w:t>
      </w:r>
      <w:r w:rsidRPr="00BE491F">
        <w:rPr>
          <w:rFonts w:ascii="Times New Roman" w:hAnsi="Times New Roman" w:cs="Times New Roman"/>
          <w:i/>
          <w:iCs/>
          <w:sz w:val="22"/>
          <w:lang w:val="fr-FR"/>
        </w:rPr>
        <w:t xml:space="preserve">flat </w:t>
      </w:r>
      <w:proofErr w:type="spellStart"/>
      <w:r w:rsidRPr="00BE491F">
        <w:rPr>
          <w:rFonts w:ascii="Times New Roman" w:hAnsi="Times New Roman" w:cs="Times New Roman"/>
          <w:i/>
          <w:iCs/>
          <w:sz w:val="22"/>
          <w:lang w:val="fr-FR"/>
        </w:rPr>
        <w:t>tax</w:t>
      </w:r>
      <w:proofErr w:type="spellEnd"/>
      <w:r w:rsidRPr="00BE491F">
        <w:rPr>
          <w:rFonts w:ascii="Times New Roman" w:hAnsi="Times New Roman" w:cs="Times New Roman"/>
          <w:sz w:val="22"/>
          <w:lang w:val="fr-FR"/>
        </w:rPr>
        <w:t xml:space="preserve">) et ne s’autorisent pas un barème progressif. Sans cette restriction, le véritable optimum serait encore plus </w:t>
      </w:r>
      <w:proofErr w:type="spellStart"/>
      <w:r w:rsidRPr="00BE491F">
        <w:rPr>
          <w:rFonts w:ascii="Times New Roman" w:hAnsi="Times New Roman" w:cs="Times New Roman"/>
          <w:sz w:val="22"/>
          <w:lang w:val="fr-FR"/>
        </w:rPr>
        <w:t>redistributif</w:t>
      </w:r>
      <w:proofErr w:type="spellEnd"/>
      <w:r w:rsidRPr="00BE491F">
        <w:rPr>
          <w:rFonts w:ascii="Times New Roman" w:hAnsi="Times New Roman" w:cs="Times New Roman"/>
          <w:sz w:val="22"/>
          <w:lang w:val="fr-FR"/>
        </w:rPr>
        <w:t>.</w:t>
      </w:r>
    </w:p>
  </w:footnote>
  <w:footnote w:id="27">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Fabre (2024).</w:t>
      </w:r>
    </w:p>
  </w:footnote>
  <w:footnote w:id="28">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5">
        <w:r w:rsidRPr="00BE491F">
          <w:rPr>
            <w:rStyle w:val="Lienhypertexte"/>
            <w:rFonts w:ascii="Times New Roman" w:hAnsi="Times New Roman" w:cs="Times New Roman"/>
            <w:sz w:val="22"/>
          </w:rPr>
          <w:t>grandviewresearch.com/industry-analysis/pet-food-industry</w:t>
        </w:r>
      </w:hyperlink>
      <w:r w:rsidRPr="00BE491F">
        <w:rPr>
          <w:rFonts w:ascii="Times New Roman" w:hAnsi="Times New Roman" w:cs="Times New Roman"/>
          <w:sz w:val="22"/>
        </w:rPr>
        <w:t>.</w:t>
      </w:r>
    </w:p>
  </w:footnote>
  <w:footnote w:id="29">
    <w:p w:rsidR="00815054" w:rsidRPr="00C730CD"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proofErr w:type="spellStart"/>
      <w:r w:rsidRPr="00C730CD">
        <w:rPr>
          <w:rFonts w:ascii="Times New Roman" w:hAnsi="Times New Roman" w:cs="Times New Roman"/>
          <w:sz w:val="22"/>
        </w:rPr>
        <w:t>Chapitre</w:t>
      </w:r>
      <w:proofErr w:type="spellEnd"/>
      <w:r w:rsidRPr="00C730CD">
        <w:rPr>
          <w:rFonts w:ascii="Times New Roman" w:hAnsi="Times New Roman" w:cs="Times New Roman"/>
          <w:sz w:val="22"/>
        </w:rPr>
        <w:t xml:space="preserve"> </w:t>
      </w:r>
      <w:hyperlink w:anchor="ch:premier_pas">
        <w:r w:rsidRPr="00C730CD">
          <w:rPr>
            <w:rStyle w:val="Lienhypertexte"/>
            <w:rFonts w:ascii="Times New Roman" w:hAnsi="Times New Roman" w:cs="Times New Roman"/>
            <w:sz w:val="22"/>
          </w:rPr>
          <w:t>7</w:t>
        </w:r>
      </w:hyperlink>
      <w:r w:rsidRPr="00C730CD">
        <w:rPr>
          <w:rFonts w:ascii="Times New Roman" w:hAnsi="Times New Roman" w:cs="Times New Roman"/>
          <w:sz w:val="22"/>
        </w:rPr>
        <w:t>.</w:t>
      </w:r>
    </w:p>
  </w:footnote>
  <w:footnote w:id="30">
    <w:p w:rsidR="00815054" w:rsidRPr="00C730CD"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Cf. </w:t>
      </w:r>
      <w:hyperlink r:id="rId6">
        <w:r w:rsidRPr="00C730CD">
          <w:rPr>
            <w:rStyle w:val="Lienhypertexte"/>
            <w:rFonts w:ascii="Times New Roman" w:hAnsi="Times New Roman" w:cs="Times New Roman"/>
            <w:sz w:val="22"/>
          </w:rPr>
          <w:t>ourworldindata.org</w:t>
        </w:r>
      </w:hyperlink>
      <w:r w:rsidRPr="00C730CD">
        <w:rPr>
          <w:rFonts w:ascii="Times New Roman" w:hAnsi="Times New Roman" w:cs="Times New Roman"/>
          <w:sz w:val="22"/>
        </w:rPr>
        <w:t>.</w:t>
      </w:r>
    </w:p>
  </w:footnote>
  <w:footnote w:id="3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parité de pouvoir d’achat, cet écart (le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xml:space="preserve">, qu’on peut traduire par </w:t>
      </w:r>
      <w:r w:rsidRPr="00BE491F">
        <w:rPr>
          <w:rFonts w:ascii="Times New Roman" w:hAnsi="Times New Roman" w:cs="Times New Roman"/>
          <w:i/>
          <w:iCs/>
          <w:sz w:val="22"/>
          <w:lang w:val="fr-FR"/>
        </w:rPr>
        <w:t>l’étendue de la pauvreté</w:t>
      </w:r>
      <w:r w:rsidRPr="00BE491F">
        <w:rPr>
          <w:rFonts w:ascii="Times New Roman" w:hAnsi="Times New Roman" w:cs="Times New Roman"/>
          <w:sz w:val="22"/>
          <w:lang w:val="fr-FR"/>
        </w:rPr>
        <w:t>) est de 4 800 milliards de dollars, soit 3,4 % du PIB mondial de 140 000 milliards. En faisant l’hypothèse d’une croissance mondiale annuelle de 3,5 % (soit celle observée sur les 20 dernières années), on trouve 2,1 % du PIB mondial en 2030.</w:t>
      </w:r>
    </w:p>
  </w:footnote>
  <w:footnote w:id="3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l’aide effective s’élève à seulement la moitié de l’aide promise, dont seulement 0,06 % pour les pays les moins avancés, et seule une poignée de pays respectent leur engagement : le Luxembourg, la Suède, la Norvège, l’Allemagne et le Danemark (</w:t>
      </w:r>
      <w:r>
        <w:rPr>
          <w:rFonts w:ascii="Times New Roman" w:hAnsi="Times New Roman" w:cs="Times New Roman"/>
          <w:sz w:val="22"/>
          <w:lang w:val="fr-FR"/>
        </w:rPr>
        <w:t>OCDE,</w:t>
      </w:r>
      <w:r w:rsidRPr="00BE491F">
        <w:rPr>
          <w:rFonts w:ascii="Times New Roman" w:hAnsi="Times New Roman" w:cs="Times New Roman"/>
          <w:sz w:val="22"/>
          <w:lang w:val="fr-FR"/>
        </w:rPr>
        <w:t xml:space="preserve"> 2023).</w:t>
      </w:r>
    </w:p>
  </w:footnote>
  <w:footnote w:id="3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SDSN</w:t>
      </w:r>
      <w:r w:rsidRPr="00BE491F">
        <w:rPr>
          <w:rFonts w:ascii="Times New Roman" w:hAnsi="Times New Roman" w:cs="Times New Roman"/>
          <w:sz w:val="22"/>
          <w:lang w:val="fr-FR"/>
        </w:rPr>
        <w:t xml:space="preserve"> (2019).</w:t>
      </w:r>
    </w:p>
  </w:footnote>
  <w:footnote w:id="34">
    <w:p w:rsidR="00815054" w:rsidRPr="00127D14" w:rsidRDefault="00815054">
      <w:pPr>
        <w:pStyle w:val="Notedebasdepage"/>
        <w:rPr>
          <w:rFonts w:ascii="Times New Roman" w:hAnsi="Times New Roman" w:cs="Times New Roman"/>
          <w:lang w:val="fr-FR"/>
        </w:rPr>
      </w:pPr>
      <w:r w:rsidRPr="00127D14">
        <w:rPr>
          <w:rStyle w:val="Appelnotedebasdep"/>
          <w:rFonts w:ascii="Times New Roman" w:hAnsi="Times New Roman" w:cs="Times New Roman"/>
          <w:sz w:val="22"/>
        </w:rPr>
        <w:footnoteRef/>
      </w:r>
      <w:r w:rsidRPr="00127D14">
        <w:rPr>
          <w:rFonts w:ascii="Times New Roman" w:hAnsi="Times New Roman" w:cs="Times New Roman"/>
          <w:sz w:val="22"/>
          <w:lang w:val="fr-FR"/>
        </w:rPr>
        <w:t xml:space="preserve"> </w:t>
      </w:r>
      <w:proofErr w:type="spellStart"/>
      <w:r w:rsidRPr="00127D14">
        <w:rPr>
          <w:rFonts w:ascii="Times New Roman" w:hAnsi="Times New Roman" w:cs="Times New Roman"/>
          <w:sz w:val="22"/>
          <w:lang w:val="fr-FR"/>
        </w:rPr>
        <w:t>Kotz</w:t>
      </w:r>
      <w:proofErr w:type="spellEnd"/>
      <w:r w:rsidRPr="00127D14">
        <w:rPr>
          <w:rFonts w:ascii="Times New Roman" w:hAnsi="Times New Roman" w:cs="Times New Roman"/>
          <w:sz w:val="22"/>
          <w:lang w:val="fr-FR"/>
        </w:rPr>
        <w:t xml:space="preserve"> et al. (2019).</w:t>
      </w:r>
    </w:p>
  </w:footnote>
  <w:footnote w:id="3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L’Afrique et l’Asie du Sud combinés sont responsables de 6 % des émissions de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cumulées.</w:t>
      </w:r>
    </w:p>
  </w:footnote>
  <w:footnote w:id="3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 </w:t>
      </w:r>
      <w:r>
        <w:rPr>
          <w:rFonts w:ascii="Times New Roman" w:hAnsi="Times New Roman" w:cs="Times New Roman"/>
          <w:sz w:val="22"/>
          <w:lang w:val="fr-FR"/>
        </w:rPr>
        <w:t>SGNU</w:t>
      </w:r>
      <w:r w:rsidRPr="00BE491F">
        <w:rPr>
          <w:rFonts w:ascii="Times New Roman" w:hAnsi="Times New Roman" w:cs="Times New Roman"/>
          <w:sz w:val="22"/>
          <w:lang w:val="fr-FR"/>
        </w:rPr>
        <w:t xml:space="preserve"> (2023).</w:t>
      </w:r>
    </w:p>
  </w:footnote>
  <w:footnote w:id="3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Songwe</w:t>
      </w:r>
      <w:proofErr w:type="spellEnd"/>
      <w:r w:rsidRPr="00BE491F">
        <w:rPr>
          <w:rFonts w:ascii="Times New Roman" w:hAnsi="Times New Roman" w:cs="Times New Roman"/>
          <w:sz w:val="22"/>
          <w:lang w:val="fr-FR"/>
        </w:rPr>
        <w:t xml:space="preserve"> et al. (2023); </w:t>
      </w:r>
      <w:proofErr w:type="spellStart"/>
      <w:r w:rsidRPr="00BE491F">
        <w:rPr>
          <w:rFonts w:ascii="Times New Roman" w:hAnsi="Times New Roman" w:cs="Times New Roman"/>
          <w:sz w:val="22"/>
          <w:lang w:val="fr-FR"/>
        </w:rPr>
        <w:t>Markandya</w:t>
      </w:r>
      <w:proofErr w:type="spellEnd"/>
      <w:r w:rsidRPr="00BE491F">
        <w:rPr>
          <w:rFonts w:ascii="Times New Roman" w:hAnsi="Times New Roman" w:cs="Times New Roman"/>
          <w:sz w:val="22"/>
          <w:lang w:val="fr-FR"/>
        </w:rPr>
        <w:t xml:space="preserve"> et al. (2019); Robinson et al. (2021) et </w:t>
      </w:r>
      <w:hyperlink r:id="rId7">
        <w:r w:rsidRPr="00BE491F">
          <w:rPr>
            <w:rStyle w:val="Lienhypertexte"/>
            <w:rFonts w:ascii="Times New Roman" w:hAnsi="Times New Roman" w:cs="Times New Roman"/>
            <w:sz w:val="22"/>
            <w:lang w:val="fr-FR"/>
          </w:rPr>
          <w:t>www.theguardian.com/environment/2023/dec/06/700m-pledged-to-loss-and-damage-fund-cop28-covers-less-than-02-percent-needed</w:t>
        </w:r>
      </w:hyperlink>
      <w:r w:rsidRPr="00BE491F">
        <w:rPr>
          <w:rFonts w:ascii="Times New Roman" w:hAnsi="Times New Roman" w:cs="Times New Roman"/>
          <w:sz w:val="22"/>
          <w:lang w:val="fr-FR"/>
        </w:rPr>
        <w:t xml:space="preserve"> .</w:t>
      </w:r>
    </w:p>
  </w:footnote>
  <w:footnote w:id="3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Union Africaine</w:t>
      </w:r>
      <w:r w:rsidRPr="00BE491F">
        <w:rPr>
          <w:rFonts w:ascii="Times New Roman" w:hAnsi="Times New Roman" w:cs="Times New Roman"/>
          <w:sz w:val="22"/>
          <w:lang w:val="fr-FR"/>
        </w:rPr>
        <w:t xml:space="preserve"> (2023).</w:t>
      </w:r>
    </w:p>
  </w:footnote>
  <w:footnote w:id="3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son </w:t>
      </w:r>
      <w:hyperlink r:id="rId8">
        <w:r w:rsidRPr="00BE491F">
          <w:rPr>
            <w:rStyle w:val="Lienhypertexte"/>
            <w:rFonts w:ascii="Times New Roman" w:hAnsi="Times New Roman" w:cs="Times New Roman"/>
            <w:sz w:val="22"/>
            <w:lang w:val="fr-FR"/>
          </w:rPr>
          <w:t>Tweet</w:t>
        </w:r>
      </w:hyperlink>
      <w:r w:rsidRPr="00BE491F">
        <w:rPr>
          <w:rFonts w:ascii="Times New Roman" w:hAnsi="Times New Roman" w:cs="Times New Roman"/>
          <w:sz w:val="22"/>
          <w:lang w:val="fr-FR"/>
        </w:rPr>
        <w:t xml:space="preserve"> du 9 septembre 2023.</w:t>
      </w:r>
    </w:p>
  </w:footnote>
  <w:footnote w:id="40">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9">
        <w:r w:rsidRPr="00BE491F">
          <w:rPr>
            <w:rStyle w:val="Lienhypertexte"/>
            <w:rFonts w:ascii="Times New Roman" w:hAnsi="Times New Roman" w:cs="Times New Roman"/>
            <w:sz w:val="22"/>
          </w:rPr>
          <w:t>https://bit.ly/taskforce_tax</w:t>
        </w:r>
      </w:hyperlink>
      <w:r w:rsidRPr="00BE491F">
        <w:rPr>
          <w:rFonts w:ascii="Times New Roman" w:hAnsi="Times New Roman" w:cs="Times New Roman"/>
          <w:sz w:val="22"/>
        </w:rPr>
        <w:t>.</w:t>
      </w:r>
    </w:p>
  </w:footnote>
  <w:footnote w:id="4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Burke et al. (2009); </w:t>
      </w:r>
      <w:proofErr w:type="spellStart"/>
      <w:r w:rsidRPr="00BE491F">
        <w:rPr>
          <w:rFonts w:ascii="Times New Roman" w:hAnsi="Times New Roman" w:cs="Times New Roman"/>
          <w:sz w:val="22"/>
          <w:lang w:val="fr-FR"/>
        </w:rPr>
        <w:t>Eberle</w:t>
      </w:r>
      <w:proofErr w:type="spellEnd"/>
      <w:r w:rsidRPr="00BE491F">
        <w:rPr>
          <w:rFonts w:ascii="Times New Roman" w:hAnsi="Times New Roman" w:cs="Times New Roman"/>
          <w:sz w:val="22"/>
          <w:lang w:val="fr-FR"/>
        </w:rPr>
        <w:t xml:space="preserve"> et al. (2020).</w:t>
      </w:r>
    </w:p>
  </w:footnote>
  <w:footnote w:id="4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marché européen plafonne les émissions des secteurs de l’industrie et de l’électricité, selon une trajectoire qui décroît jusqu’à zéro en 2040. Il va être complété en 2027 par un deuxième marché du carbone qui couvrira les émissions des transports et des bâtiments. Il ne faut pas confondre ces marchés du carbone avec le marché de la </w:t>
      </w:r>
      <w:r w:rsidRPr="00BE491F">
        <w:rPr>
          <w:rFonts w:ascii="Times New Roman" w:hAnsi="Times New Roman" w:cs="Times New Roman"/>
          <w:i/>
          <w:iCs/>
          <w:sz w:val="22"/>
          <w:lang w:val="fr-FR"/>
        </w:rPr>
        <w:t>compensation</w:t>
      </w:r>
      <w:r w:rsidRPr="00BE491F">
        <w:rPr>
          <w:rFonts w:ascii="Times New Roman" w:hAnsi="Times New Roman" w:cs="Times New Roman"/>
          <w:sz w:val="22"/>
          <w:lang w:val="fr-FR"/>
        </w:rPr>
        <w:t xml:space="preserve"> carbone, qui permet à des entreprises ou à des individus volontaires d’acheter des crédits carbone pour « compenser » leurs émissions grâce à des projets (de type reforestation) dans des pays en développement. La compensation carbone pose problème car elle ne garantit pas une réduction des émissions mondiales. En effet, il n’est pas clair que les projets financés entraînent une réduction d’émissions </w:t>
      </w:r>
      <w:r w:rsidRPr="00BE491F">
        <w:rPr>
          <w:rFonts w:ascii="Times New Roman" w:hAnsi="Times New Roman" w:cs="Times New Roman"/>
          <w:i/>
          <w:iCs/>
          <w:sz w:val="22"/>
          <w:lang w:val="fr-FR"/>
        </w:rPr>
        <w:t>permanente</w:t>
      </w:r>
      <w:r w:rsidRPr="00BE491F">
        <w:rPr>
          <w:rFonts w:ascii="Times New Roman" w:hAnsi="Times New Roman" w:cs="Times New Roman"/>
          <w:sz w:val="22"/>
          <w:lang w:val="fr-FR"/>
        </w:rPr>
        <w:t xml:space="preserve"> (par exemple, une zone </w:t>
      </w:r>
      <w:proofErr w:type="spellStart"/>
      <w:r w:rsidRPr="00BE491F">
        <w:rPr>
          <w:rFonts w:ascii="Times New Roman" w:hAnsi="Times New Roman" w:cs="Times New Roman"/>
          <w:sz w:val="22"/>
          <w:lang w:val="fr-FR"/>
        </w:rPr>
        <w:t>reforestée</w:t>
      </w:r>
      <w:proofErr w:type="spellEnd"/>
      <w:r w:rsidRPr="00BE491F">
        <w:rPr>
          <w:rFonts w:ascii="Times New Roman" w:hAnsi="Times New Roman" w:cs="Times New Roman"/>
          <w:sz w:val="22"/>
          <w:lang w:val="fr-FR"/>
        </w:rPr>
        <w:t xml:space="preserve"> lors du projet peut être </w:t>
      </w:r>
      <w:proofErr w:type="spellStart"/>
      <w:r w:rsidRPr="00BE491F">
        <w:rPr>
          <w:rFonts w:ascii="Times New Roman" w:hAnsi="Times New Roman" w:cs="Times New Roman"/>
          <w:sz w:val="22"/>
          <w:lang w:val="fr-FR"/>
        </w:rPr>
        <w:t>déforestée</w:t>
      </w:r>
      <w:proofErr w:type="spellEnd"/>
      <w:r w:rsidRPr="00BE491F">
        <w:rPr>
          <w:rFonts w:ascii="Times New Roman" w:hAnsi="Times New Roman" w:cs="Times New Roman"/>
          <w:sz w:val="22"/>
          <w:lang w:val="fr-FR"/>
        </w:rPr>
        <w:t xml:space="preserve"> plus tard) et </w:t>
      </w:r>
      <w:r w:rsidRPr="00BE491F">
        <w:rPr>
          <w:rFonts w:ascii="Times New Roman" w:hAnsi="Times New Roman" w:cs="Times New Roman"/>
          <w:i/>
          <w:iCs/>
          <w:sz w:val="22"/>
          <w:lang w:val="fr-FR"/>
        </w:rPr>
        <w:t>additionnelle</w:t>
      </w:r>
      <w:r w:rsidRPr="00BE491F">
        <w:rPr>
          <w:rFonts w:ascii="Times New Roman" w:hAnsi="Times New Roman" w:cs="Times New Roman"/>
          <w:sz w:val="22"/>
          <w:lang w:val="fr-FR"/>
        </w:rPr>
        <w:t xml:space="preserve"> (par exemple, une forêt aurait pu repousser même en l’absence de financement, ou bien la reforestation à un endroit peut générer une </w:t>
      </w:r>
      <w:r w:rsidRPr="00BE491F">
        <w:rPr>
          <w:rFonts w:ascii="Times New Roman" w:hAnsi="Times New Roman" w:cs="Times New Roman"/>
          <w:i/>
          <w:iCs/>
          <w:sz w:val="22"/>
          <w:lang w:val="fr-FR"/>
        </w:rPr>
        <w:t>fuite de carbone</w:t>
      </w:r>
      <w:r w:rsidRPr="00BE491F">
        <w:rPr>
          <w:rFonts w:ascii="Times New Roman" w:hAnsi="Times New Roman" w:cs="Times New Roman"/>
          <w:sz w:val="22"/>
          <w:lang w:val="fr-FR"/>
        </w:rPr>
        <w:t xml:space="preserve"> en provoquant une déforestation à un autre endroit). Pour ces raisons, les crédits carbone ne sont pas éligibles sur les marchés européens du carbone. Ces derniers réduisent véritablement les émissions européennes.</w:t>
      </w:r>
    </w:p>
  </w:footnote>
  <w:footnote w:id="4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 résultat découle d’hypothèses justifiées en Annexe </w:t>
      </w:r>
      <w:hyperlink w:anchor="app:indiv">
        <w:r w:rsidRPr="00BE491F">
          <w:rPr>
            <w:rStyle w:val="Lienhypertexte"/>
            <w:rFonts w:ascii="Times New Roman" w:hAnsi="Times New Roman" w:cs="Times New Roman"/>
            <w:sz w:val="22"/>
            <w:lang w:val="fr-FR"/>
          </w:rPr>
          <w:t>B.1</w:t>
        </w:r>
      </w:hyperlink>
      <w:r w:rsidRPr="00BE491F">
        <w:rPr>
          <w:rFonts w:ascii="Times New Roman" w:hAnsi="Times New Roman" w:cs="Times New Roman"/>
          <w:sz w:val="22"/>
          <w:lang w:val="fr-FR"/>
        </w:rPr>
        <w:t xml:space="preserve">. L’empreinte carbone et sa moyenne mondiale mentionnées sont celles </w:t>
      </w:r>
      <w:r w:rsidRPr="00BE491F">
        <w:rPr>
          <w:rFonts w:ascii="Times New Roman" w:hAnsi="Times New Roman" w:cs="Times New Roman"/>
          <w:i/>
          <w:iCs/>
          <w:sz w:val="22"/>
          <w:lang w:val="fr-FR"/>
        </w:rPr>
        <w:t>après</w:t>
      </w:r>
      <w:r w:rsidRPr="00BE491F">
        <w:rPr>
          <w:rFonts w:ascii="Times New Roman" w:hAnsi="Times New Roman" w:cs="Times New Roman"/>
          <w:sz w:val="22"/>
          <w:lang w:val="fr-FR"/>
        </w:rPr>
        <w:t xml:space="preserve"> l’entrée en vigueur du Plan.</w:t>
      </w:r>
    </w:p>
  </w:footnote>
  <w:footnote w:id="4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vidéo résumant le livre en 30 minutes est disponible sur </w:t>
      </w:r>
      <w:hyperlink r:id="rId10">
        <w:r w:rsidRPr="00BE491F">
          <w:rPr>
            <w:rStyle w:val="Lienhypertexte"/>
            <w:rFonts w:ascii="Times New Roman" w:hAnsi="Times New Roman" w:cs="Times New Roman"/>
            <w:sz w:val="22"/>
            <w:lang w:val="fr-FR"/>
          </w:rPr>
          <w:t>bit.ly/CH_GCP</w:t>
        </w:r>
      </w:hyperlink>
      <w:r w:rsidRPr="00BE491F">
        <w:rPr>
          <w:rFonts w:ascii="Times New Roman" w:hAnsi="Times New Roman" w:cs="Times New Roman"/>
          <w:sz w:val="22"/>
          <w:lang w:val="fr-FR"/>
        </w:rPr>
        <w:t>.</w:t>
      </w:r>
    </w:p>
  </w:footnote>
  <w:footnote w:id="4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La citation </w:t>
      </w:r>
      <w:proofErr w:type="spellStart"/>
      <w:r w:rsidRPr="00045B75">
        <w:rPr>
          <w:rFonts w:ascii="Times New Roman" w:hAnsi="Times New Roman" w:cs="Times New Roman"/>
          <w:sz w:val="22"/>
        </w:rPr>
        <w:t>originale</w:t>
      </w:r>
      <w:proofErr w:type="spellEnd"/>
      <w:r w:rsidRPr="00045B75">
        <w:rPr>
          <w:rFonts w:ascii="Times New Roman" w:hAnsi="Times New Roman" w:cs="Times New Roman"/>
          <w:sz w:val="22"/>
        </w:rPr>
        <w:t xml:space="preserve"> de Grubb </w:t>
      </w:r>
      <w:r w:rsidRPr="00BE491F">
        <w:rPr>
          <w:rFonts w:ascii="Times New Roman" w:hAnsi="Times New Roman" w:cs="Times New Roman"/>
          <w:sz w:val="22"/>
        </w:rPr>
        <w:t xml:space="preserve">(1990)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w:t>
      </w:r>
      <w:r w:rsidRPr="00BE491F">
        <w:rPr>
          <w:rFonts w:ascii="Times New Roman" w:hAnsi="Times New Roman" w:cs="Times New Roman"/>
          <w:i/>
          <w:iCs/>
          <w:sz w:val="22"/>
        </w:rPr>
        <w:t>by far the best combination of long term effectiveness, feasibility, equity, and simplicity, is obtained from a system based upon tradable permits for carbon emission which are allocated on an adult per capita basis</w:t>
      </w:r>
      <w:r w:rsidRPr="00BE491F">
        <w:rPr>
          <w:rFonts w:ascii="Times New Roman" w:hAnsi="Times New Roman" w:cs="Times New Roman"/>
          <w:sz w:val="22"/>
        </w:rPr>
        <w:t> ».</w:t>
      </w:r>
    </w:p>
  </w:footnote>
  <w:footnote w:id="4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 Le Nord devrait reconnaître franchement sa responsabilité dans les dommages climatiques futurs et envisager la possibilité de payer le Sud pour la mise en œuvre des investissements nécessaires pour verdir son économie. Ce serait possible en demandant aux pays du Sud d’adhérer à un mécanisme de [marché carbone] et en leur proposant des permis gratuits en proportion de leur population, ce qui accroîtrait en même temps les incitations à l’atténuation dans les pays en développement. »</w:t>
      </w:r>
    </w:p>
  </w:footnote>
  <w:footnote w:id="47">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La citation </w:t>
      </w:r>
      <w:proofErr w:type="spellStart"/>
      <w:r w:rsidRPr="00BE491F">
        <w:rPr>
          <w:rFonts w:ascii="Times New Roman" w:hAnsi="Times New Roman" w:cs="Times New Roman"/>
          <w:sz w:val="22"/>
        </w:rPr>
        <w:t>originale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est</w:t>
      </w:r>
      <w:proofErr w:type="spellEnd"/>
      <w:r w:rsidRPr="00BE491F">
        <w:rPr>
          <w:rFonts w:ascii="Times New Roman" w:hAnsi="Times New Roman" w:cs="Times New Roman"/>
          <w:sz w:val="22"/>
        </w:rPr>
        <w:t xml:space="preserve"> « The American way of life is not up for negotiation ».</w:t>
      </w:r>
    </w:p>
  </w:footnote>
  <w:footnote w:id="48">
    <w:p w:rsidR="00815054" w:rsidRPr="00C730CD"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Gupta (2010).</w:t>
      </w:r>
    </w:p>
  </w:footnote>
  <w:footnote w:id="4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C730CD">
        <w:rPr>
          <w:rFonts w:ascii="Times New Roman" w:hAnsi="Times New Roman" w:cs="Times New Roman"/>
          <w:sz w:val="22"/>
        </w:rPr>
        <w:t xml:space="preserve"> </w:t>
      </w:r>
      <w:proofErr w:type="spellStart"/>
      <w:r w:rsidRPr="00C730CD">
        <w:rPr>
          <w:rFonts w:ascii="Times New Roman" w:hAnsi="Times New Roman" w:cs="Times New Roman"/>
          <w:sz w:val="22"/>
        </w:rPr>
        <w:t>Dimitrov</w:t>
      </w:r>
      <w:proofErr w:type="spellEnd"/>
      <w:r w:rsidRPr="00C730CD">
        <w:rPr>
          <w:rFonts w:ascii="Times New Roman" w:hAnsi="Times New Roman" w:cs="Times New Roman"/>
          <w:sz w:val="22"/>
        </w:rPr>
        <w:t xml:space="preserve"> </w:t>
      </w:r>
      <w:r w:rsidRPr="00BE491F">
        <w:rPr>
          <w:rFonts w:ascii="Times New Roman" w:hAnsi="Times New Roman" w:cs="Times New Roman"/>
          <w:sz w:val="22"/>
        </w:rPr>
        <w:t>(2010).</w:t>
      </w:r>
    </w:p>
  </w:footnote>
  <w:footnote w:id="50">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1">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5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Cramton</w:t>
      </w:r>
      <w:proofErr w:type="spellEnd"/>
      <w:r w:rsidRPr="00BE491F">
        <w:rPr>
          <w:rFonts w:ascii="Times New Roman" w:hAnsi="Times New Roman" w:cs="Times New Roman"/>
          <w:sz w:val="22"/>
          <w:lang w:val="fr-FR"/>
        </w:rPr>
        <w:t xml:space="preserve"> et al. (2017).</w:t>
      </w:r>
    </w:p>
  </w:footnote>
  <w:footnote w:id="5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L’allocation la moins généreuse étant celle (dite de </w:t>
      </w:r>
      <w:proofErr w:type="spellStart"/>
      <w:r w:rsidRPr="00BE491F">
        <w:rPr>
          <w:rFonts w:ascii="Times New Roman" w:hAnsi="Times New Roman" w:cs="Times New Roman"/>
          <w:i/>
          <w:iCs/>
          <w:sz w:val="22"/>
          <w:lang w:val="fr-FR"/>
        </w:rPr>
        <w:t>grandfathering</w:t>
      </w:r>
      <w:proofErr w:type="spellEnd"/>
      <w:r w:rsidRPr="00BE491F">
        <w:rPr>
          <w:rFonts w:ascii="Times New Roman" w:hAnsi="Times New Roman" w:cs="Times New Roman"/>
          <w:sz w:val="22"/>
          <w:lang w:val="fr-FR"/>
        </w:rPr>
        <w:t>) où les recettes sont allouées en proportion des émissions.</w:t>
      </w:r>
    </w:p>
  </w:footnote>
  <w:footnote w:id="5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Cramton</w:t>
      </w:r>
      <w:proofErr w:type="spellEnd"/>
      <w:r w:rsidRPr="00BE491F">
        <w:rPr>
          <w:rFonts w:ascii="Times New Roman" w:hAnsi="Times New Roman" w:cs="Times New Roman"/>
          <w:sz w:val="22"/>
          <w:lang w:val="fr-FR"/>
        </w:rPr>
        <w:t xml:space="preserve"> et al. (2015) propose de fixer le prix, mais on pourrait adapter leur proposition à un système d’échange de quotas en fixant le budget carbone. Je préfère donc utiliser le terme plus général d’</w:t>
      </w:r>
      <w:r w:rsidRPr="00BE491F">
        <w:rPr>
          <w:rFonts w:ascii="Times New Roman" w:hAnsi="Times New Roman" w:cs="Times New Roman"/>
          <w:i/>
          <w:iCs/>
          <w:sz w:val="22"/>
          <w:lang w:val="fr-FR"/>
        </w:rPr>
        <w:t>ambition climatique</w:t>
      </w:r>
      <w:r w:rsidRPr="00BE491F">
        <w:rPr>
          <w:rFonts w:ascii="Times New Roman" w:hAnsi="Times New Roman" w:cs="Times New Roman"/>
          <w:sz w:val="22"/>
          <w:lang w:val="fr-FR"/>
        </w:rPr>
        <w:t>.</w:t>
      </w:r>
    </w:p>
  </w:footnote>
  <w:footnote w:id="5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Barnes et al. (2008).</w:t>
      </w:r>
    </w:p>
  </w:footnote>
  <w:footnote w:id="5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Ainsi, Carlsson et al. (2011) trouvent que les Suédois préfèrent qu’il soit permis à tous les pays d’émettre une même quantité d’émissions par habitant. Dans une enquête aux États-Unis, en Allemagne, en France et au Royaume-Uni, Bechtel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Scheve</w:t>
      </w:r>
      <w:proofErr w:type="spellEnd"/>
      <w:r w:rsidRPr="00BE491F">
        <w:rPr>
          <w:rFonts w:ascii="Times New Roman" w:hAnsi="Times New Roman" w:cs="Times New Roman"/>
          <w:sz w:val="22"/>
          <w:lang w:val="fr-FR"/>
        </w:rPr>
        <w:t xml:space="preserve"> (2013) révèlent qu’un accord climatique est d’autant plus préféré qu’il comprend un grand nombre de pays, et moins apprécié si les pays riches sont les seuls à porter l’effort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par rapport à l’option où « les pays riches paient davantage que les pays pauvres » ou à celle où les pays « paient en proportion de leurs émissions ». De même, Carlsson et al. (2013) mettent en évidence que l’option la moins appréciée par les États-uniens ou les Chinois est celle où les pays à faibles émissions sont exemptés de tout effort, tandis que dans une enquête couvrant 28 pays (dont les plus peuplés), une large majorité s’accorde pour que l’intégralité des pays contribue à la </w:t>
      </w:r>
      <w:r>
        <w:rPr>
          <w:rFonts w:ascii="Times New Roman" w:hAnsi="Times New Roman" w:cs="Times New Roman"/>
          <w:sz w:val="22"/>
          <w:lang w:val="fr-FR"/>
        </w:rPr>
        <w:t>réduction des émissions (</w:t>
      </w:r>
      <w:proofErr w:type="spellStart"/>
      <w:r>
        <w:rPr>
          <w:rFonts w:ascii="Times New Roman" w:hAnsi="Times New Roman" w:cs="Times New Roman"/>
          <w:sz w:val="22"/>
          <w:lang w:val="fr-FR"/>
        </w:rPr>
        <w:t>Dabla</w:t>
      </w:r>
      <w:proofErr w:type="spellEnd"/>
      <w:r>
        <w:rPr>
          <w:rFonts w:ascii="Times New Roman" w:hAnsi="Times New Roman" w:cs="Times New Roman"/>
          <w:sz w:val="22"/>
          <w:lang w:val="fr-FR"/>
        </w:rPr>
        <w:t>-N</w:t>
      </w:r>
      <w:r w:rsidRPr="00BE491F">
        <w:rPr>
          <w:rFonts w:ascii="Times New Roman" w:hAnsi="Times New Roman" w:cs="Times New Roman"/>
          <w:sz w:val="22"/>
          <w:lang w:val="fr-FR"/>
        </w:rPr>
        <w:t xml:space="preserve">orris et al., 2023). </w:t>
      </w:r>
      <w:proofErr w:type="spellStart"/>
      <w:r w:rsidRPr="00BE491F">
        <w:rPr>
          <w:rFonts w:ascii="Times New Roman" w:hAnsi="Times New Roman" w:cs="Times New Roman"/>
          <w:sz w:val="22"/>
          <w:lang w:val="fr-FR"/>
        </w:rPr>
        <w:t>Schleich</w:t>
      </w:r>
      <w:proofErr w:type="spellEnd"/>
      <w:r w:rsidRPr="00BE491F">
        <w:rPr>
          <w:rFonts w:ascii="Times New Roman" w:hAnsi="Times New Roman" w:cs="Times New Roman"/>
          <w:sz w:val="22"/>
          <w:lang w:val="fr-FR"/>
        </w:rPr>
        <w:t xml:space="preserve"> et al. (2016) rapportent un classement identique des options en Chine, aux États-Unis et en Allemagne, avec une préférence pour le principe du pollueur-payeur suivie par la prise en compte de la capacité à payer, et la dernière place pour l’option où les pays qui polluent le plus ont plus de permis de polluer. Les auteurs trouvent aussi que seuls 13 à 28 % des gens (suivant les pays) considèrent leur position personnelle correctement représentée dans les négociations internationales ; et 73 à 87 % pensent que la lutte contre le changement climatique nécessite de nouveaux traités internationaux. Enfin, </w:t>
      </w:r>
      <w:proofErr w:type="spellStart"/>
      <w:r w:rsidRPr="00BE491F">
        <w:rPr>
          <w:rFonts w:ascii="Times New Roman" w:hAnsi="Times New Roman" w:cs="Times New Roman"/>
          <w:sz w:val="22"/>
          <w:lang w:val="fr-FR"/>
        </w:rPr>
        <w:t>Meilland</w:t>
      </w:r>
      <w:proofErr w:type="spellEnd"/>
      <w:r w:rsidRPr="00BE491F">
        <w:rPr>
          <w:rFonts w:ascii="Times New Roman" w:hAnsi="Times New Roman" w:cs="Times New Roman"/>
          <w:sz w:val="22"/>
          <w:lang w:val="fr-FR"/>
        </w:rPr>
        <w:t xml:space="preserve"> et al. (2023) trouvent que le principe préféré par les Français et les États-uniens est que « tous les pays s’engagent à converger vers une même moyenne d’émissions par habitant, compatible avec un changement climatique maîtrisé ».</w:t>
      </w:r>
    </w:p>
  </w:footnote>
  <w:footnote w:id="5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Avec mes co-auteurs Antoine </w:t>
      </w:r>
      <w:proofErr w:type="spellStart"/>
      <w:r w:rsidRPr="00BE491F">
        <w:rPr>
          <w:rFonts w:ascii="Times New Roman" w:hAnsi="Times New Roman" w:cs="Times New Roman"/>
          <w:sz w:val="22"/>
          <w:lang w:val="fr-FR"/>
        </w:rPr>
        <w:t>Dechezleprêtre</w:t>
      </w:r>
      <w:proofErr w:type="spellEnd"/>
      <w:r w:rsidRPr="00BE491F">
        <w:rPr>
          <w:rFonts w:ascii="Times New Roman" w:hAnsi="Times New Roman" w:cs="Times New Roman"/>
          <w:sz w:val="22"/>
          <w:lang w:val="fr-FR"/>
        </w:rPr>
        <w:t xml:space="preserve">, Tobias </w:t>
      </w:r>
      <w:proofErr w:type="spellStart"/>
      <w:r w:rsidRPr="00BE491F">
        <w:rPr>
          <w:rFonts w:ascii="Times New Roman" w:hAnsi="Times New Roman" w:cs="Times New Roman"/>
          <w:sz w:val="22"/>
          <w:lang w:val="fr-FR"/>
        </w:rPr>
        <w:t>Kruse</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Bluebery</w:t>
      </w:r>
      <w:proofErr w:type="spellEnd"/>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Planterose</w:t>
      </w:r>
      <w:proofErr w:type="spellEnd"/>
      <w:r w:rsidRPr="00BE491F">
        <w:rPr>
          <w:rFonts w:ascii="Times New Roman" w:hAnsi="Times New Roman" w:cs="Times New Roman"/>
          <w:sz w:val="22"/>
          <w:lang w:val="fr-FR"/>
        </w:rPr>
        <w:t xml:space="preserve">, Ana Sanchez-Chico et Stefanie </w:t>
      </w:r>
      <w:proofErr w:type="spellStart"/>
      <w:r w:rsidRPr="00BE491F">
        <w:rPr>
          <w:rFonts w:ascii="Times New Roman" w:hAnsi="Times New Roman" w:cs="Times New Roman"/>
          <w:sz w:val="22"/>
          <w:lang w:val="fr-FR"/>
        </w:rPr>
        <w:t>Stantcheva</w:t>
      </w:r>
      <w:proofErr w:type="spellEnd"/>
      <w:r w:rsidRPr="00BE491F">
        <w:rPr>
          <w:rFonts w:ascii="Times New Roman" w:hAnsi="Times New Roman" w:cs="Times New Roman"/>
          <w:sz w:val="22"/>
          <w:lang w:val="fr-FR"/>
        </w:rPr>
        <w:t>, nous avons conduit une enquête sur les attitudes envers le changement climatique et les politiques climatiques. Cette enquête porte sur 20 pays couvrant 72 % des émissions mondiales de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(plus ou moins les pays du G20), avec des échantillons représentatifs d’environ 2 000 répondants par pays. Elle avait pour but principal d’étudier les attitudes envers des politiques climatiques nationales, mais nous avons également posé quelques questions sur des mesures mondiales.</w:t>
      </w:r>
    </w:p>
  </w:footnote>
  <w:footnote w:id="5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À une exception près : l’assemblée mondiale pour le climat n’obtient </w:t>
      </w:r>
      <w:r w:rsidRPr="00BE491F">
        <w:rPr>
          <w:rFonts w:ascii="Times New Roman" w:hAnsi="Times New Roman" w:cs="Times New Roman"/>
          <w:i/>
          <w:iCs/>
          <w:sz w:val="22"/>
          <w:lang w:val="fr-FR"/>
        </w:rPr>
        <w:t>que</w:t>
      </w:r>
      <w:r w:rsidRPr="00BE491F">
        <w:rPr>
          <w:rFonts w:ascii="Times New Roman" w:hAnsi="Times New Roman" w:cs="Times New Roman"/>
          <w:sz w:val="22"/>
          <w:lang w:val="fr-FR"/>
        </w:rPr>
        <w:t xml:space="preserve"> 48 % de soutien absolu aux États-Unis.</w:t>
      </w:r>
    </w:p>
  </w:footnote>
  <w:footnote w:id="5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fait, c’est précisément suite à ce consensus que j’ai défini le Plan sur cette base égalitaire. Si ça ne tenait qu’à moi, j’aurais préféré une approche encore plus </w:t>
      </w:r>
      <w:proofErr w:type="spellStart"/>
      <w:r w:rsidRPr="00BE491F">
        <w:rPr>
          <w:rFonts w:ascii="Times New Roman" w:hAnsi="Times New Roman" w:cs="Times New Roman"/>
          <w:sz w:val="22"/>
          <w:lang w:val="fr-FR"/>
        </w:rPr>
        <w:t>redistributive</w:t>
      </w:r>
      <w:proofErr w:type="spellEnd"/>
      <w:r w:rsidRPr="00BE491F">
        <w:rPr>
          <w:rFonts w:ascii="Times New Roman" w:hAnsi="Times New Roman" w:cs="Times New Roman"/>
          <w:sz w:val="22"/>
          <w:lang w:val="fr-FR"/>
        </w:rPr>
        <w:t xml:space="preserve"> que l’égalitaire.</w:t>
      </w:r>
    </w:p>
  </w:footnote>
  <w:footnote w:id="5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variante la moins appréciée (mais qui récolte quand même une majorité de soutien relatif dans la plupart des pays) attribue les permis d’émissions en proportion des émissions actuelles, et n’implique ainsi aucune redistribution Nord–Sud. Un niveau de soutien intermédiaire (qui reste donc élevé) est obtenu par les variantes encore plus </w:t>
      </w:r>
      <w:proofErr w:type="spellStart"/>
      <w:r w:rsidRPr="00BE491F">
        <w:rPr>
          <w:rFonts w:ascii="Times New Roman" w:hAnsi="Times New Roman" w:cs="Times New Roman"/>
          <w:sz w:val="22"/>
          <w:lang w:val="fr-FR"/>
        </w:rPr>
        <w:t>redistributives</w:t>
      </w:r>
      <w:proofErr w:type="spellEnd"/>
      <w:r w:rsidRPr="00BE491F">
        <w:rPr>
          <w:rFonts w:ascii="Times New Roman" w:hAnsi="Times New Roman" w:cs="Times New Roman"/>
          <w:sz w:val="22"/>
          <w:lang w:val="fr-FR"/>
        </w:rPr>
        <w:t xml:space="preserve"> que l’option égalitaire : celle tenant compte des responsabilités historiques en attribuant moins de permis aux pays qui ont plus émis par le passé, ou celle tenant compte de la vulnérabilité face au changement climatique en attribuant plus de permis aux pays qui subiront des préjudices plus importants.</w:t>
      </w:r>
    </w:p>
  </w:footnote>
  <w:footnote w:id="6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pourvu que le prix du carbone soit le même dans les deux systèmes, les consommateurs font face aux mêmes hausses de prix ; et le revenu de base répartit les recettes en proportion de la population adulte des pays.</w:t>
      </w:r>
    </w:p>
  </w:footnote>
  <w:footnote w:id="6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montants de ces pertes sont reportés aux notes </w:t>
      </w:r>
      <w:hyperlink w:anchor="fn15">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w:t>
      </w:r>
      <w:hyperlink w:anchor="fn16">
        <w:r w:rsidRPr="00BE491F">
          <w:rPr>
            <w:rStyle w:val="Lienhypertexte"/>
            <w:rFonts w:ascii="Times New Roman" w:hAnsi="Times New Roman" w:cs="Times New Roman"/>
            <w:sz w:val="22"/>
            <w:lang w:val="fr-FR"/>
          </w:rPr>
          <w:t>62</w:t>
        </w:r>
      </w:hyperlink>
      <w:r w:rsidRPr="00BE491F">
        <w:rPr>
          <w:rFonts w:ascii="Times New Roman" w:hAnsi="Times New Roman" w:cs="Times New Roman"/>
          <w:sz w:val="22"/>
          <w:lang w:val="fr-FR"/>
        </w:rPr>
        <w:t xml:space="preserve"> et la méthode de calcul en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w:t>
      </w:r>
    </w:p>
  </w:footnote>
  <w:footnote w:id="6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coût mensuel net médian est de 85 $ aux États-Unis, 25 € en Allemagne, 5 € en Espagne et 20 € au Royaume-Uni.</w:t>
      </w:r>
    </w:p>
  </w:footnote>
  <w:footnote w:id="6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bookmarkStart w:id="50" w:name="fn15"/>
      <w:bookmarkEnd w:id="50"/>
      <w:r w:rsidRPr="00BE491F">
        <w:rPr>
          <w:rFonts w:ascii="Times New Roman" w:hAnsi="Times New Roman" w:cs="Times New Roman"/>
          <w:sz w:val="22"/>
          <w:lang w:val="fr-FR"/>
        </w:rPr>
        <w:t xml:space="preserve"> Voici comment nous avons décrit la mesure aux répondants :</w:t>
      </w:r>
    </w:p>
    <w:p w:rsidR="00815054" w:rsidRPr="00BE491F" w:rsidRDefault="00815054">
      <w:pPr>
        <w:pStyle w:val="FootnoteBlockText"/>
        <w:rPr>
          <w:rFonts w:ascii="Times New Roman" w:hAnsi="Times New Roman" w:cs="Times New Roman"/>
          <w:sz w:val="22"/>
          <w:lang w:val="fr-FR"/>
        </w:rPr>
      </w:pPr>
      <w:r w:rsidRPr="00BE491F">
        <w:rPr>
          <w:rFonts w:ascii="Times New Roman" w:hAnsi="Times New Roman" w:cs="Times New Roman"/>
          <w:sz w:val="22"/>
          <w:lang w:val="fr-FR"/>
        </w:rPr>
        <w:t xml:space="preserve">En 2015, tous les pays se sont mis d’accord pour contenir le réchauffement climatique “bien en-dessous de +2 °C”. Pour limiter le réchauffement climatique à ce niveau, </w:t>
      </w:r>
      <w:r w:rsidRPr="00BE491F">
        <w:rPr>
          <w:rFonts w:ascii="Times New Roman" w:hAnsi="Times New Roman" w:cs="Times New Roman"/>
          <w:b/>
          <w:bCs/>
          <w:sz w:val="22"/>
          <w:lang w:val="fr-FR"/>
        </w:rPr>
        <w:t>il existe une quantité maximale de gaz à effet de serre que nous pouvons émettre à l’échelle mondiale</w:t>
      </w:r>
      <w:r w:rsidRPr="00BE491F">
        <w:rPr>
          <w:rFonts w:ascii="Times New Roman" w:hAnsi="Times New Roman" w:cs="Times New Roman"/>
          <w:sz w:val="22"/>
          <w:lang w:val="fr-FR"/>
        </w:rPr>
        <w:t>.</w:t>
      </w:r>
      <w:r w:rsidRPr="00BE491F">
        <w:rPr>
          <w:rFonts w:ascii="Times New Roman" w:hAnsi="Times New Roman" w:cs="Times New Roman"/>
          <w:sz w:val="22"/>
          <w:lang w:val="fr-FR"/>
        </w:rPr>
        <w:br/>
        <w:t xml:space="preserve">Pour respecter cet objectif climatique, on peut créer des permis d’émission de gaz à effet de serre en nombre limité à l’échelle mondiale. Les entreprises polluantes seraient tenues d’acheter des permis pour couvrir leurs émissions. Une telle politique </w:t>
      </w:r>
      <w:r w:rsidRPr="00BE491F">
        <w:rPr>
          <w:rFonts w:ascii="Times New Roman" w:hAnsi="Times New Roman" w:cs="Times New Roman"/>
          <w:b/>
          <w:bCs/>
          <w:sz w:val="22"/>
          <w:lang w:val="fr-FR"/>
        </w:rPr>
        <w:t>obligerait les compagnies pétrolières à payer</w:t>
      </w:r>
      <w:r w:rsidRPr="00BE491F">
        <w:rPr>
          <w:rFonts w:ascii="Times New Roman" w:hAnsi="Times New Roman" w:cs="Times New Roman"/>
          <w:sz w:val="22"/>
          <w:lang w:val="fr-FR"/>
        </w:rPr>
        <w:t xml:space="preserve"> leurs émissions et augmenterait progressivement le prix des combustibles fossiles. </w:t>
      </w:r>
      <w:r w:rsidRPr="00BE491F">
        <w:rPr>
          <w:rFonts w:ascii="Times New Roman" w:hAnsi="Times New Roman" w:cs="Times New Roman"/>
          <w:b/>
          <w:bCs/>
          <w:sz w:val="22"/>
          <w:lang w:val="fr-FR"/>
        </w:rPr>
        <w:t>Des prix plus élevés encourageraient les ménages et les entreprises à utiliser moins de combustibles fossiles, réduisant ainsi les émissions de gaz à effet de serre.</w:t>
      </w:r>
      <w:r w:rsidRPr="00BE491F">
        <w:rPr>
          <w:rFonts w:ascii="Times New Roman" w:hAnsi="Times New Roman" w:cs="Times New Roman"/>
          <w:sz w:val="22"/>
          <w:lang w:val="fr-FR"/>
        </w:rPr>
        <w:br/>
        <w:t xml:space="preserve">Conformément au principe selon lequel chaque être humain a un droit égal à polluer, les revenus générés par la vente de permis pourraient financer un revenu de base mondial. </w:t>
      </w:r>
      <w:r w:rsidRPr="00BE491F">
        <w:rPr>
          <w:rFonts w:ascii="Times New Roman" w:hAnsi="Times New Roman" w:cs="Times New Roman"/>
          <w:b/>
          <w:bCs/>
          <w:sz w:val="22"/>
          <w:lang w:val="fr-FR"/>
        </w:rPr>
        <w:t>Chaque adulte recevrait 30 € par mois</w:t>
      </w:r>
      <w:r w:rsidRPr="00BE491F">
        <w:rPr>
          <w:rFonts w:ascii="Times New Roman" w:hAnsi="Times New Roman" w:cs="Times New Roman"/>
          <w:sz w:val="22"/>
          <w:lang w:val="fr-FR"/>
        </w:rPr>
        <w:t>, sortant ainsi de l’extrême pauvreté les 700 millions de personnes qui gagnent moins de 2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w:t>
      </w:r>
      <w:r w:rsidRPr="00BE491F">
        <w:rPr>
          <w:rFonts w:ascii="Times New Roman" w:hAnsi="Times New Roman" w:cs="Times New Roman"/>
          <w:sz w:val="22"/>
          <w:lang w:val="fr-FR"/>
        </w:rPr>
        <w:br/>
        <w:t> [</w:t>
      </w:r>
      <w:r w:rsidRPr="00BE491F">
        <w:rPr>
          <w:rFonts w:ascii="Times New Roman" w:hAnsi="Times New Roman" w:cs="Times New Roman"/>
          <w:b/>
          <w:bCs/>
          <w:sz w:val="22"/>
          <w:lang w:val="fr-FR"/>
        </w:rPr>
        <w:t>Le Français</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type perdrait financièrement</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10 €</w:t>
      </w:r>
      <w:r w:rsidRPr="00BE491F">
        <w:rPr>
          <w:rFonts w:ascii="Times New Roman" w:hAnsi="Times New Roman" w:cs="Times New Roman"/>
          <w:sz w:val="22"/>
          <w:lang w:val="fr-FR"/>
        </w:rPr>
        <w:t xml:space="preserve">] </w:t>
      </w:r>
      <w:r w:rsidRPr="00BE491F">
        <w:rPr>
          <w:rFonts w:ascii="Times New Roman" w:hAnsi="Times New Roman" w:cs="Times New Roman"/>
          <w:b/>
          <w:bCs/>
          <w:sz w:val="22"/>
          <w:lang w:val="fr-FR"/>
        </w:rPr>
        <w:t>par mois</w:t>
      </w:r>
      <w:r w:rsidRPr="00BE491F">
        <w:rPr>
          <w:rFonts w:ascii="Times New Roman" w:hAnsi="Times New Roman" w:cs="Times New Roman"/>
          <w:bCs/>
          <w:sz w:val="22"/>
          <w:vertAlign w:val="superscript"/>
          <w:lang w:val="fr-FR"/>
        </w:rPr>
        <w:t>61</w:t>
      </w:r>
      <w:r w:rsidRPr="00BE491F">
        <w:rPr>
          <w:rFonts w:ascii="Times New Roman" w:hAnsi="Times New Roman" w:cs="Times New Roman"/>
          <w:sz w:val="22"/>
          <w:lang w:val="fr-FR"/>
        </w:rPr>
        <w:t xml:space="preserve"> (car il ferait face à [40 €] par mois d’augmentations de prix, ce qui est supérieur aux 30 € qu’il recevrait).</w:t>
      </w:r>
      <w:r w:rsidRPr="00BE491F">
        <w:rPr>
          <w:rFonts w:ascii="Times New Roman" w:hAnsi="Times New Roman" w:cs="Times New Roman"/>
          <w:sz w:val="22"/>
          <w:lang w:val="fr-FR"/>
        </w:rPr>
        <w:br/>
        <w:t>La mesure pourrait être mise en place dès que des pays qui totalisent plus de 60 % des émissions mondiales s’accordent dessus. Les pays qui refuseraient de participer à la mesure pourraient faire face à des sanctions (comme des droits de douane) du reste du monde et seraient exclus du revenu de base.</w:t>
      </w:r>
    </w:p>
    <w:p w:rsidR="00815054" w:rsidRPr="00BE491F" w:rsidRDefault="00815054">
      <w:pPr>
        <w:pStyle w:val="Notedebasdepage"/>
        <w:rPr>
          <w:rFonts w:ascii="Times New Roman" w:hAnsi="Times New Roman" w:cs="Times New Roman"/>
          <w:sz w:val="22"/>
          <w:lang w:val="fr-FR"/>
        </w:rPr>
      </w:pPr>
      <w:r w:rsidRPr="00BE491F">
        <w:rPr>
          <w:rFonts w:ascii="Times New Roman" w:hAnsi="Times New Roman" w:cs="Times New Roman"/>
          <w:sz w:val="22"/>
          <w:lang w:val="fr-FR"/>
        </w:rPr>
        <w:t>Nous nous sommes ensuite assurés que les répondants avaient retenu qui gagnerait ou perdrait suite à cette mesure, et notamment qu’elle serait coûteuse pour les personnes typiques de leur pays. Pour ce faire, nous avons posé des questions de compréhension, puis affiché la réponse correcte. Enfin, nous avons décrit la mesure à nouveau, de façon plus succincte, avant de tester le soutien à l’aide d’une question Oui/Non.</w:t>
      </w:r>
    </w:p>
  </w:footnote>
  <w:footnote w:id="6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soutien est plus important pour le quota que pour une taxe carbone (testée dans l’enquête sur 20 pays), ce qui confirme que la population préfère une mesure dont elle est certaine qu’elle réduira suffisamment les émissions de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w:t>
      </w:r>
    </w:p>
  </w:footnote>
  <w:footnote w:id="6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 ce fait, les répondants ne font plus face à un biais de désirabilité sociale les incitant à mentir sur leur soutien à telle ou telle mesure.</w:t>
      </w:r>
    </w:p>
  </w:footnote>
  <w:footnote w:id="6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 les trois autres mesures qui figurent dans les listes sont : la peine de mort pour les crimes majeurs, un plan de redistribution nationale et un plan d’isolation thermique des bâtiments.</w:t>
      </w:r>
    </w:p>
  </w:footnote>
  <w:footnote w:id="6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Par exemple, si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le Plan soutient en moyenne 2,1 mesures, et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en soutient 2,86, on peut faire l’hypothèse que le </w:t>
      </w:r>
      <w:r w:rsidRPr="00BE491F">
        <w:rPr>
          <w:rFonts w:ascii="Times New Roman" w:hAnsi="Times New Roman" w:cs="Times New Roman"/>
          <w:i/>
          <w:iCs/>
          <w:sz w:val="22"/>
          <w:lang w:val="fr-FR"/>
        </w:rPr>
        <w:t>groupe avec</w:t>
      </w:r>
      <w:r w:rsidRPr="00BE491F">
        <w:rPr>
          <w:rFonts w:ascii="Times New Roman" w:hAnsi="Times New Roman" w:cs="Times New Roman"/>
          <w:sz w:val="22"/>
          <w:lang w:val="fr-FR"/>
        </w:rPr>
        <w:t xml:space="preserve"> le Plan soutient autant les autres mesures que le </w:t>
      </w:r>
      <w:r w:rsidRPr="00BE491F">
        <w:rPr>
          <w:rFonts w:ascii="Times New Roman" w:hAnsi="Times New Roman" w:cs="Times New Roman"/>
          <w:i/>
          <w:iCs/>
          <w:sz w:val="22"/>
          <w:lang w:val="fr-FR"/>
        </w:rPr>
        <w:t>groupe sans</w:t>
      </w:r>
      <w:r w:rsidRPr="00BE491F">
        <w:rPr>
          <w:rFonts w:ascii="Times New Roman" w:hAnsi="Times New Roman" w:cs="Times New Roman"/>
          <w:sz w:val="22"/>
          <w:lang w:val="fr-FR"/>
        </w:rPr>
        <w:t xml:space="preserve"> (puisqu’ils sont </w:t>
      </w:r>
      <w:proofErr w:type="spellStart"/>
      <w:r w:rsidRPr="00BE491F">
        <w:rPr>
          <w:rFonts w:ascii="Times New Roman" w:hAnsi="Times New Roman" w:cs="Times New Roman"/>
          <w:sz w:val="22"/>
          <w:lang w:val="fr-FR"/>
        </w:rPr>
        <w:t>chacuns</w:t>
      </w:r>
      <w:proofErr w:type="spellEnd"/>
      <w:r w:rsidRPr="00BE491F">
        <w:rPr>
          <w:rFonts w:ascii="Times New Roman" w:hAnsi="Times New Roman" w:cs="Times New Roman"/>
          <w:sz w:val="22"/>
          <w:lang w:val="fr-FR"/>
        </w:rPr>
        <w:t xml:space="preserve"> représentatifs de la population), et que la différence entre le nombre de mesures soutenues correspond au soutien au Plan, soit </w:t>
      </w:r>
      <m:oMath>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86</m:t>
        </m:r>
        <m:r>
          <m:rPr>
            <m:sty m:val="p"/>
          </m:rPr>
          <w:rPr>
            <w:rFonts w:ascii="Cambria Math" w:hAnsi="Cambria Math" w:cs="Times New Roman"/>
            <w:sz w:val="22"/>
            <w:lang w:val="fr-FR"/>
          </w:rPr>
          <m:t>-</m:t>
        </m:r>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76 </m:t>
        </m:r>
        <m:r>
          <m:rPr>
            <m:sty m:val="p"/>
          </m:rPr>
          <w:rPr>
            <w:rFonts w:ascii="Cambria Math" w:hAnsi="Cambria Math" w:cs="Times New Roman"/>
            <w:sz w:val="22"/>
            <w:lang w:val="fr-FR"/>
          </w:rPr>
          <m:t>%</m:t>
        </m:r>
      </m:oMath>
      <w:r w:rsidRPr="00BE491F">
        <w:rPr>
          <w:rFonts w:ascii="Times New Roman" w:hAnsi="Times New Roman" w:cs="Times New Roman"/>
          <w:sz w:val="22"/>
          <w:lang w:val="fr-FR"/>
        </w:rPr>
        <w:t xml:space="preserve"> de soutien tacite en faveur du Plan mondial pour le climat.</w:t>
      </w:r>
    </w:p>
  </w:footnote>
  <w:footnote w:id="6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d’autres contextes, cette méthode a révélé un biais de désirabilité sociale en faveur de l’invasion de l’Ukraine au sein de la population russe (le soutien tacite étant 10 à 20 points plus faible que le soutien déclaré), ou encore la sous-déclaration d’opinions racistes dans le Sud des États-Unis (</w:t>
      </w:r>
      <w:proofErr w:type="spellStart"/>
      <w:r w:rsidRPr="00BE491F">
        <w:rPr>
          <w:rFonts w:ascii="Times New Roman" w:hAnsi="Times New Roman" w:cs="Times New Roman"/>
          <w:sz w:val="22"/>
          <w:lang w:val="fr-FR"/>
        </w:rPr>
        <w:t>Kuklinski</w:t>
      </w:r>
      <w:proofErr w:type="spellEnd"/>
      <w:r w:rsidRPr="00BE491F">
        <w:rPr>
          <w:rFonts w:ascii="Times New Roman" w:hAnsi="Times New Roman" w:cs="Times New Roman"/>
          <w:sz w:val="22"/>
          <w:lang w:val="fr-FR"/>
        </w:rPr>
        <w:t xml:space="preserve"> et al., 1997; </w:t>
      </w:r>
      <w:proofErr w:type="spellStart"/>
      <w:r w:rsidRPr="00BE491F">
        <w:rPr>
          <w:rFonts w:ascii="Times New Roman" w:hAnsi="Times New Roman" w:cs="Times New Roman"/>
          <w:sz w:val="22"/>
          <w:lang w:val="fr-FR"/>
        </w:rPr>
        <w:t>Chapkovski</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Schaub</w:t>
      </w:r>
      <w:proofErr w:type="spellEnd"/>
      <w:r w:rsidRPr="00BE491F">
        <w:rPr>
          <w:rFonts w:ascii="Times New Roman" w:hAnsi="Times New Roman" w:cs="Times New Roman"/>
          <w:sz w:val="22"/>
          <w:lang w:val="fr-FR"/>
        </w:rPr>
        <w:t>, 2022).</w:t>
      </w:r>
    </w:p>
  </w:footnote>
  <w:footnote w:id="6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Nous présentons le choix entre les deux programmes comme étant celui entre les deux candidats de la prochaine élection majeure (en France, le second tour de la prochaine élection présidentielle), puis nous demandons aux personnes interrogées pour quel candidat elles voteraient.</w:t>
      </w:r>
    </w:p>
  </w:footnote>
  <w:footnote w:id="7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gain électoral est très significatif en France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0,5 %). Pour les États-Unis, la valeur </w:t>
      </w:r>
      <m:oMath>
        <m:r>
          <w:rPr>
            <w:rFonts w:ascii="Cambria Math" w:hAnsi="Cambria Math" w:cs="Times New Roman"/>
            <w:sz w:val="22"/>
          </w:rPr>
          <m:t>p</m:t>
        </m:r>
      </m:oMath>
      <w:r w:rsidRPr="00BE491F">
        <w:rPr>
          <w:rFonts w:ascii="Times New Roman" w:hAnsi="Times New Roman" w:cs="Times New Roman"/>
          <w:sz w:val="22"/>
          <w:lang w:val="fr-FR"/>
        </w:rPr>
        <w:t xml:space="preserve"> est de 13 %, c’est-à-dire non statistiquement significative au seuil habituel de 5 %, mais avec seulement 13 % de chances que le candidat progressiste n’ait aucun gain électoral en soutenant le Plan. Pour les autres pays, le gain électoral n’est pas significativement différent de zéro (même au seuil de 20 %).</w:t>
      </w:r>
    </w:p>
  </w:footnote>
  <w:footnote w:id="7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Europe, les personnes interrogées sont invitées à imaginer qu’une coalition de gauche ou de centre-gauche remportera les prochaines élections et il leur est demandé sur quel programme elles préféreraient que cette coalition ait été élue. Aux États-Unis, la question est formulée comme un duel hypothétique dans une primaire démocrate et n’est posée qu’aux non-républicains (c’est-à-dire aux démocrates, aux indépendants et aux non-affiliés).</w:t>
      </w:r>
    </w:p>
  </w:footnote>
  <w:footnote w:id="7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Cet intérêt pour la redistribution mondiale est confirmé lors d’une question demandant aux répondants de répartir 100 points pour exprimer leur soutien à un ensemble de mesures (les mêmes que précédemment), avec la consigne d’attribuer davantage de points aux mesures qu’ils soutiennent le plus. Le Plan mondial pour le climat est plus priorisé que la moyenne et fait partie des politiques climatiques les plus appréciées. À l’inverse, une mesure climatique promulguée dans l’UE et en Californie (l’élimination progressive des voitures thermiques neuves) est l’une des trois mesures les moins priorisées dans chaque pays. Plus généralement, cette question montre que les mesures de redistribution mondiales sont assez prioritaires pour l’électorat, juste derrière les mesures les plus appréciées : l’augmentation du salaire minimum et l’amélioration des services publics grâce à des financements supplémentaires pour l’éducation et la santé.</w:t>
      </w:r>
    </w:p>
  </w:footnote>
  <w:footnote w:id="7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L’ETS européen est souvent décrié. Pourtant, il a bel et bien permis de réduire les émissions couvertes (celles de l’industrie et de la production d’électricité) conformément à l’objectif fixé, tandis que les émissions non couvertes (mais qui le seront à partir de 2027) ont continué de croître. En réalité, l’ETS européen a été critiqué pour deux (bonnes) raisons. D’une part, l’objectif fixé n’était pas assez ambitieux (c’est ce qui explique le prix très faible jusqu’à une réforme du système en 2019). D’autre part, les permis d’émissions étaient attribués gratuitement aux entreprises polluantes, plutôt que vendus aux enchères. Ces deux écueils sont évités dans le Plan mondial pour le climat.</w:t>
      </w:r>
    </w:p>
  </w:footnote>
  <w:footnote w:id="7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Pahle</w:t>
      </w:r>
      <w:proofErr w:type="spellEnd"/>
      <w:r w:rsidRPr="00BE491F">
        <w:rPr>
          <w:rFonts w:ascii="Times New Roman" w:hAnsi="Times New Roman" w:cs="Times New Roman"/>
          <w:sz w:val="22"/>
          <w:lang w:val="fr-FR"/>
        </w:rPr>
        <w:t xml:space="preserve"> et al. (2023).</w:t>
      </w:r>
    </w:p>
  </w:footnote>
  <w:footnote w:id="7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BECCS consiste à cultiver des plantes, à les incinérer (ce qui au passage fournit de l’énergie), à récupérer l’essentiel du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les cheminées de l’usine, puis à séquestrer ce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dans des cavités souterraines.</w:t>
      </w:r>
    </w:p>
  </w:footnote>
  <w:footnote w:id="7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technologies de captage direct (ou </w:t>
      </w:r>
      <w:r w:rsidRPr="00BE491F">
        <w:rPr>
          <w:rFonts w:ascii="Times New Roman" w:hAnsi="Times New Roman" w:cs="Times New Roman"/>
          <w:i/>
          <w:iCs/>
          <w:sz w:val="22"/>
          <w:lang w:val="fr-FR"/>
        </w:rPr>
        <w:t>direct air capture</w:t>
      </w:r>
      <w:r w:rsidRPr="00BE491F">
        <w:rPr>
          <w:rFonts w:ascii="Times New Roman" w:hAnsi="Times New Roman" w:cs="Times New Roman"/>
          <w:sz w:val="22"/>
          <w:lang w:val="fr-FR"/>
        </w:rPr>
        <w:t>) permettent d’extraire le CO</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de l’air à l’aide d’un solvant liquide ou d’un absorbant solide.</w:t>
      </w:r>
    </w:p>
  </w:footnote>
  <w:footnote w:id="7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Minx</w:t>
      </w:r>
      <w:proofErr w:type="spellEnd"/>
      <w:r w:rsidRPr="00BE491F">
        <w:rPr>
          <w:rFonts w:ascii="Times New Roman" w:hAnsi="Times New Roman" w:cs="Times New Roman"/>
          <w:sz w:val="22"/>
          <w:lang w:val="fr-FR"/>
        </w:rPr>
        <w:t xml:space="preserve"> et al. (2018).</w:t>
      </w:r>
    </w:p>
  </w:footnote>
  <w:footnote w:id="7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Diffenbaugh</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Barnes</w:t>
      </w:r>
      <w:r w:rsidRPr="00BE491F">
        <w:rPr>
          <w:rFonts w:ascii="Times New Roman" w:hAnsi="Times New Roman" w:cs="Times New Roman"/>
          <w:sz w:val="22"/>
          <w:lang w:val="fr-FR"/>
        </w:rPr>
        <w:t xml:space="preserve"> (2023) estiment que le réchauffement dépassera 1,5°C en 2035 dans un scénario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ambitieuse, ce qui est cohérent avec la Table 4.2 du rapport </w:t>
      </w:r>
      <w:r>
        <w:rPr>
          <w:rFonts w:ascii="Times New Roman" w:hAnsi="Times New Roman" w:cs="Times New Roman"/>
          <w:sz w:val="22"/>
          <w:lang w:val="fr-FR"/>
        </w:rPr>
        <w:t>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7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y a deux chances sur trois de ne pas dépasser les 2°C de réchauffement avec un budget carbone de 1 000 </w:t>
      </w:r>
      <w:proofErr w:type="spellStart"/>
      <w:r w:rsidRPr="00BE491F">
        <w:rPr>
          <w:rFonts w:ascii="Times New Roman" w:hAnsi="Times New Roman" w:cs="Times New Roman"/>
          <w:sz w:val="22"/>
          <w:lang w:val="fr-FR"/>
        </w:rPr>
        <w:t>GtCO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à partir de 2024.</w:t>
      </w:r>
    </w:p>
  </w:footnote>
  <w:footnote w:id="8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Seuls les projets dont la séquestration est indiscutable seraient financés. Ainsi, la séquestration par gain de biomasse forestière ne serait financée que si les émissions liées à la perte de biomasse forestière sont tarifées par ailleurs. La séquestration du carbone pourrait être financée dès la première phase, là aussi à travers des taxes sur les plus riches. Sa valeur serait alors fixée au prix de marché, et la séquestration ainsi rémunérée viendrait gonfler d’autant le quota d’émissions mis aux enchères.</w:t>
      </w:r>
    </w:p>
  </w:footnote>
  <w:footnote w:id="8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réalité, il vaudrait mieux verser également un revenu de base aux (parents des) enfants de moins de 15 ans, d’un montant inférieur — disons de moitié — à celui reçu par les adultes. Ce livre modélise l’option sans revenu de base pour les enfants pour rester en phase avec la question posée dans l’enquête.</w:t>
      </w:r>
    </w:p>
  </w:footnote>
  <w:footnote w:id="8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de base est estimé en multipliant le prix du carbone par les émissions mondiales et en divisant le tout par la population adulte mondiale. Les personnes les plus attentives noteront que ce montant est plus élevé que celui utilisé dans l’enquête (30 € en 2030, cf. Fabre et al., 2023). En effet, pour ce livre, j’ai refait les calculs à l’aide d’un modèle plus sophistiqué (cf. Annexe </w:t>
      </w:r>
      <w:hyperlink w:anchor="app:pays">
        <w:r w:rsidRPr="00BE491F">
          <w:rPr>
            <w:rStyle w:val="Lienhypertexte"/>
            <w:rFonts w:ascii="Times New Roman" w:hAnsi="Times New Roman" w:cs="Times New Roman"/>
            <w:sz w:val="22"/>
            <w:lang w:val="fr-FR"/>
          </w:rPr>
          <w:t>B.4</w:t>
        </w:r>
      </w:hyperlink>
      <w:r w:rsidRPr="00BE491F">
        <w:rPr>
          <w:rFonts w:ascii="Times New Roman" w:hAnsi="Times New Roman" w:cs="Times New Roman"/>
          <w:sz w:val="22"/>
          <w:lang w:val="fr-FR"/>
        </w:rPr>
        <w:t xml:space="preserve">), et le prix du carbone qui est en issu est plus élevé que celui de ma source initiale (Stern </w:t>
      </w:r>
      <w:r>
        <w:rPr>
          <w:rFonts w:ascii="Times New Roman" w:hAnsi="Times New Roman" w:cs="Times New Roman"/>
          <w:sz w:val="22"/>
          <w:lang w:val="fr-FR"/>
        </w:rPr>
        <w:t>&amp; Stiglitz</w:t>
      </w:r>
      <w:r w:rsidRPr="00BE491F">
        <w:rPr>
          <w:rFonts w:ascii="Times New Roman" w:hAnsi="Times New Roman" w:cs="Times New Roman"/>
          <w:sz w:val="22"/>
          <w:lang w:val="fr-FR"/>
        </w:rPr>
        <w:t>, 2017).</w:t>
      </w:r>
    </w:p>
  </w:footnote>
  <w:footnote w:id="8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économistes parlent de </w:t>
      </w:r>
      <w:r w:rsidRPr="00BE491F">
        <w:rPr>
          <w:rFonts w:ascii="Times New Roman" w:hAnsi="Times New Roman" w:cs="Times New Roman"/>
          <w:i/>
          <w:iCs/>
          <w:sz w:val="22"/>
          <w:lang w:val="fr-FR"/>
        </w:rPr>
        <w:t>club</w:t>
      </w:r>
      <w:r w:rsidRPr="00BE491F">
        <w:rPr>
          <w:rFonts w:ascii="Times New Roman" w:hAnsi="Times New Roman" w:cs="Times New Roman"/>
          <w:sz w:val="22"/>
          <w:lang w:val="fr-FR"/>
        </w:rPr>
        <w:t xml:space="preserve"> climatique.</w:t>
      </w:r>
    </w:p>
  </w:footnote>
  <w:footnote w:id="8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des entités infranationales pourraient rejoindre l’union même si le niveau fédéral ne le fait pas.</w:t>
      </w:r>
    </w:p>
  </w:footnote>
  <w:footnote w:id="8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La notion de gain ou perte fait référence aux flux monétaires du marché carbone et du revenu de base, et s’entend par rapport à une situation avec les mêmes réductions d’émissions mais sans transferts internationaux (cf. Chapitre </w:t>
      </w:r>
      <w:hyperlink w:anchor="ch:effets_distributifs">
        <w:r w:rsidRPr="00BE491F">
          <w:rPr>
            <w:rStyle w:val="Lienhypertexte"/>
            <w:rFonts w:ascii="Times New Roman" w:hAnsi="Times New Roman" w:cs="Times New Roman"/>
            <w:sz w:val="22"/>
            <w:lang w:val="fr-FR"/>
          </w:rPr>
          <w:t>6</w:t>
        </w:r>
      </w:hyperlink>
      <w:r w:rsidRPr="00BE491F">
        <w:rPr>
          <w:rFonts w:ascii="Times New Roman" w:hAnsi="Times New Roman" w:cs="Times New Roman"/>
          <w:sz w:val="22"/>
          <w:lang w:val="fr-FR"/>
        </w:rPr>
        <w:t xml:space="preserve"> et Annexe </w:t>
      </w:r>
      <w:r w:rsidRPr="00BE491F">
        <w:rPr>
          <w:rStyle w:val="Lienhypertexte"/>
          <w:rFonts w:ascii="Times New Roman" w:hAnsi="Times New Roman" w:cs="Times New Roman"/>
          <w:sz w:val="22"/>
          <w:lang w:val="fr-FR"/>
        </w:rPr>
        <w:t>B</w:t>
      </w:r>
      <w:r w:rsidRPr="00BE491F">
        <w:rPr>
          <w:rFonts w:ascii="Times New Roman" w:hAnsi="Times New Roman" w:cs="Times New Roman"/>
          <w:sz w:val="22"/>
          <w:lang w:val="fr-FR"/>
        </w:rPr>
        <w:t>).</w:t>
      </w:r>
    </w:p>
  </w:footnote>
  <w:footnote w:id="8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plus des pays qui ne seraient pas perdants financièrement et de l’UE, on peut espérer une participation des États suivants : Japon, Corée du Sud, Canada, Royaume-Uni, Norvège, Suisse, Nouvelle-Zélande, ainsi que les 12 États états-uniens où le parti démocrate a remporté les dernières élections avec plus de 10 points d’écart (en particulier la côte Ouest, l’Illinois et le Nord-Est à l’exception de la Pennsylvanie).</w:t>
      </w:r>
    </w:p>
  </w:footnote>
  <w:footnote w:id="8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émissions des pays participants sont supposées suivre le scénario RCP-2.6 du GIEC et celles des pays non participants le scénario RCP-4.5, dont la hausse de température en 2100 correspond à celle projetée à partir des mesures actuelles, d’après le GIEC (AR6, WGI, Chapitre 1).</w:t>
      </w:r>
    </w:p>
  </w:footnote>
  <w:footnote w:id="8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et le </w:t>
      </w:r>
      <w:hyperlink r:id="rId12">
        <w:r w:rsidRPr="00BE491F">
          <w:rPr>
            <w:rStyle w:val="Lienhypertexte"/>
            <w:rFonts w:ascii="Times New Roman" w:hAnsi="Times New Roman" w:cs="Times New Roman"/>
            <w:sz w:val="22"/>
            <w:lang w:val="fr-FR"/>
          </w:rPr>
          <w:t>projet CO2M de l’ESA</w:t>
        </w:r>
      </w:hyperlink>
      <w:r w:rsidRPr="00BE491F">
        <w:rPr>
          <w:rFonts w:ascii="Times New Roman" w:hAnsi="Times New Roman" w:cs="Times New Roman"/>
          <w:sz w:val="22"/>
          <w:lang w:val="fr-FR"/>
        </w:rPr>
        <w:t>.</w:t>
      </w:r>
    </w:p>
  </w:footnote>
  <w:footnote w:id="8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13">
        <w:r w:rsidRPr="00BE491F">
          <w:rPr>
            <w:rStyle w:val="Lienhypertexte"/>
            <w:rFonts w:ascii="Times New Roman" w:hAnsi="Times New Roman" w:cs="Times New Roman"/>
            <w:sz w:val="22"/>
          </w:rPr>
          <w:t>starlinkinsider.com/</w:t>
        </w:r>
        <w:proofErr w:type="spellStart"/>
        <w:r w:rsidRPr="00BE491F">
          <w:rPr>
            <w:rStyle w:val="Lienhypertexte"/>
            <w:rFonts w:ascii="Times New Roman" w:hAnsi="Times New Roman" w:cs="Times New Roman"/>
            <w:sz w:val="22"/>
          </w:rPr>
          <w:t>starlink</w:t>
        </w:r>
        <w:proofErr w:type="spellEnd"/>
        <w:r w:rsidRPr="00BE491F">
          <w:rPr>
            <w:rStyle w:val="Lienhypertexte"/>
            <w:rFonts w:ascii="Times New Roman" w:hAnsi="Times New Roman" w:cs="Times New Roman"/>
            <w:sz w:val="22"/>
          </w:rPr>
          <w:t>-price</w:t>
        </w:r>
      </w:hyperlink>
      <w:r w:rsidRPr="00BE491F">
        <w:rPr>
          <w:rFonts w:ascii="Times New Roman" w:hAnsi="Times New Roman" w:cs="Times New Roman"/>
          <w:sz w:val="22"/>
        </w:rPr>
        <w:t>.</w:t>
      </w:r>
    </w:p>
  </w:footnote>
  <w:footnote w:id="9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4">
        <w:r w:rsidRPr="00BE491F">
          <w:rPr>
            <w:rStyle w:val="Lienhypertexte"/>
            <w:rFonts w:ascii="Times New Roman" w:hAnsi="Times New Roman" w:cs="Times New Roman"/>
            <w:sz w:val="22"/>
            <w:lang w:val="fr-FR"/>
          </w:rPr>
          <w:t>thehindu.com</w:t>
        </w:r>
      </w:hyperlink>
      <w:r w:rsidRPr="00BE491F">
        <w:rPr>
          <w:rFonts w:ascii="Times New Roman" w:hAnsi="Times New Roman" w:cs="Times New Roman"/>
          <w:sz w:val="22"/>
          <w:lang w:val="fr-FR"/>
        </w:rPr>
        <w:t>. Plusieurs pr</w:t>
      </w:r>
      <w:r>
        <w:rPr>
          <w:rFonts w:ascii="Times New Roman" w:hAnsi="Times New Roman" w:cs="Times New Roman"/>
          <w:sz w:val="22"/>
          <w:lang w:val="fr-FR"/>
        </w:rPr>
        <w:t xml:space="preserve">oblèmes ont entaché </w:t>
      </w:r>
      <w:proofErr w:type="spellStart"/>
      <w:r>
        <w:rPr>
          <w:rFonts w:ascii="Times New Roman" w:hAnsi="Times New Roman" w:cs="Times New Roman"/>
          <w:sz w:val="22"/>
          <w:lang w:val="fr-FR"/>
        </w:rPr>
        <w:t>Aadhaar</w:t>
      </w:r>
      <w:proofErr w:type="spellEnd"/>
      <w:r>
        <w:rPr>
          <w:rFonts w:ascii="Times New Roman" w:hAnsi="Times New Roman" w:cs="Times New Roman"/>
          <w:sz w:val="22"/>
          <w:lang w:val="fr-FR"/>
        </w:rPr>
        <w:t xml:space="preserve"> (</w:t>
      </w:r>
      <w:proofErr w:type="spellStart"/>
      <w:r>
        <w:rPr>
          <w:rFonts w:ascii="Times New Roman" w:hAnsi="Times New Roman" w:cs="Times New Roman"/>
          <w:sz w:val="22"/>
          <w:lang w:val="fr-FR"/>
        </w:rPr>
        <w:t>Drè</w:t>
      </w:r>
      <w:r w:rsidRPr="00BE491F">
        <w:rPr>
          <w:rFonts w:ascii="Times New Roman" w:hAnsi="Times New Roman" w:cs="Times New Roman"/>
          <w:sz w:val="22"/>
          <w:lang w:val="fr-FR"/>
        </w:rPr>
        <w:t>ze</w:t>
      </w:r>
      <w:proofErr w:type="spellEnd"/>
      <w:r w:rsidRPr="00BE491F">
        <w:rPr>
          <w:rFonts w:ascii="Times New Roman" w:hAnsi="Times New Roman" w:cs="Times New Roman"/>
          <w:sz w:val="22"/>
          <w:lang w:val="fr-FR"/>
        </w:rPr>
        <w:t xml:space="preserve"> et al., 2017), mais on peut tirer des leçons de ces échecs pour ne pas les reproduire (</w:t>
      </w:r>
      <w:proofErr w:type="spellStart"/>
      <w:r w:rsidRPr="00BE491F">
        <w:rPr>
          <w:rFonts w:ascii="Times New Roman" w:hAnsi="Times New Roman" w:cs="Times New Roman"/>
          <w:sz w:val="22"/>
          <w:lang w:val="fr-FR"/>
        </w:rPr>
        <w:t>Gelb</w:t>
      </w:r>
      <w:proofErr w:type="spellEnd"/>
      <w:r w:rsidRPr="00BE491F">
        <w:rPr>
          <w:rFonts w:ascii="Times New Roman" w:hAnsi="Times New Roman" w:cs="Times New Roman"/>
          <w:sz w:val="22"/>
          <w:lang w:val="fr-FR"/>
        </w:rPr>
        <w:t xml:space="preserve"> et al., 2019; </w:t>
      </w:r>
      <w:proofErr w:type="spellStart"/>
      <w:r w:rsidRPr="00BE491F">
        <w:rPr>
          <w:rFonts w:ascii="Times New Roman" w:hAnsi="Times New Roman" w:cs="Times New Roman"/>
          <w:sz w:val="22"/>
          <w:lang w:val="fr-FR"/>
        </w:rPr>
        <w:t>Muralidharan</w:t>
      </w:r>
      <w:proofErr w:type="spellEnd"/>
      <w:r w:rsidRPr="00BE491F">
        <w:rPr>
          <w:rFonts w:ascii="Times New Roman" w:hAnsi="Times New Roman" w:cs="Times New Roman"/>
          <w:sz w:val="22"/>
          <w:lang w:val="fr-FR"/>
        </w:rPr>
        <w:t xml:space="preserve"> et al., 2023). En effet, les modalités qui fonctionnent sont désormais mieux connues. Par exemple, la meilleure pratique consiste à utiliser les protocoles open-source pour l’identification biométrique (</w:t>
      </w:r>
      <w:hyperlink r:id="rId15">
        <w:r w:rsidRPr="00BE491F">
          <w:rPr>
            <w:rStyle w:val="Lienhypertexte"/>
            <w:rFonts w:ascii="Times New Roman" w:hAnsi="Times New Roman" w:cs="Times New Roman"/>
            <w:sz w:val="22"/>
            <w:lang w:val="fr-FR"/>
          </w:rPr>
          <w:t>MOSIP</w:t>
        </w:r>
      </w:hyperlink>
      <w:r w:rsidRPr="00BE491F">
        <w:rPr>
          <w:rFonts w:ascii="Times New Roman" w:hAnsi="Times New Roman" w:cs="Times New Roman"/>
          <w:sz w:val="22"/>
          <w:lang w:val="fr-FR"/>
        </w:rPr>
        <w:t>) plutôt que des logiciels propriétaires.</w:t>
      </w:r>
    </w:p>
  </w:footnote>
  <w:footnote w:id="9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045B75">
        <w:rPr>
          <w:rFonts w:ascii="Times New Roman" w:hAnsi="Times New Roman" w:cs="Times New Roman"/>
          <w:sz w:val="22"/>
          <w:lang w:val="fr-FR"/>
        </w:rPr>
        <w:t xml:space="preserve"> Cf. Banque mondiale (2017); Banque mondiale </w:t>
      </w:r>
      <w:r w:rsidRPr="00BE491F">
        <w:rPr>
          <w:rFonts w:ascii="Times New Roman" w:hAnsi="Times New Roman" w:cs="Times New Roman"/>
          <w:sz w:val="22"/>
          <w:lang w:val="fr-FR"/>
        </w:rPr>
        <w:t xml:space="preserve">(2020); </w:t>
      </w:r>
      <w:r w:rsidRPr="00045B75">
        <w:rPr>
          <w:rFonts w:ascii="Times New Roman" w:hAnsi="Times New Roman" w:cs="Times New Roman"/>
          <w:sz w:val="22"/>
          <w:lang w:val="fr-FR"/>
        </w:rPr>
        <w:t xml:space="preserve">Banque mondiale </w:t>
      </w:r>
      <w:r w:rsidRPr="00BE491F">
        <w:rPr>
          <w:rFonts w:ascii="Times New Roman" w:hAnsi="Times New Roman" w:cs="Times New Roman"/>
          <w:sz w:val="22"/>
          <w:lang w:val="fr-FR"/>
        </w:rPr>
        <w:t>(2022).</w:t>
      </w:r>
    </w:p>
  </w:footnote>
  <w:footnote w:id="9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IPA</w:t>
      </w:r>
      <w:r w:rsidRPr="00BE491F">
        <w:rPr>
          <w:rFonts w:ascii="Times New Roman" w:hAnsi="Times New Roman" w:cs="Times New Roman"/>
          <w:sz w:val="22"/>
          <w:lang w:val="fr-FR"/>
        </w:rPr>
        <w:t xml:space="preserve"> (2021).</w:t>
      </w:r>
    </w:p>
  </w:footnote>
  <w:footnote w:id="9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revenu moyen en République dominicaine est sept fois supérieur à celui d’Haïti, ce qui dissipe les craintes d’un afflux en provenance de cet unique pays frontalier.</w:t>
      </w:r>
    </w:p>
  </w:footnote>
  <w:footnote w:id="9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16">
        <w:r w:rsidRPr="00BE491F">
          <w:rPr>
            <w:rStyle w:val="Lienhypertexte"/>
            <w:rFonts w:ascii="Times New Roman" w:hAnsi="Times New Roman" w:cs="Times New Roman"/>
            <w:sz w:val="22"/>
            <w:lang w:val="fr-FR"/>
          </w:rPr>
          <w:t>preferences-pol.fr/Documents/Haïti.pdf</w:t>
        </w:r>
      </w:hyperlink>
      <w:r w:rsidRPr="00BE491F">
        <w:rPr>
          <w:rFonts w:ascii="Times New Roman" w:hAnsi="Times New Roman" w:cs="Times New Roman"/>
          <w:sz w:val="22"/>
          <w:lang w:val="fr-FR"/>
        </w:rPr>
        <w:t>.</w:t>
      </w:r>
    </w:p>
  </w:footnote>
  <w:footnote w:id="9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L’étendue de la pauvreté (ou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gap</w:t>
      </w:r>
      <w:r w:rsidRPr="00BE491F">
        <w:rPr>
          <w:rFonts w:ascii="Times New Roman" w:hAnsi="Times New Roman" w:cs="Times New Roman"/>
          <w:sz w:val="22"/>
          <w:lang w:val="fr-FR"/>
        </w:rPr>
        <w:t>) est l’écart qui sépare la population pauvre du seuil de pauvreté (ici défini à 7 </w:t>
      </w:r>
      <w:r w:rsidRPr="00BE491F">
        <w:rPr>
          <w:rFonts w:ascii="Times New Roman" w:hAnsi="Times New Roman" w:cs="Times New Roman"/>
          <w:i/>
          <w:iCs/>
          <w:sz w:val="22"/>
          <w:lang w:val="fr-FR"/>
        </w:rPr>
        <w:t>€</w:t>
      </w:r>
      <w:r w:rsidRPr="00BE491F">
        <w:rPr>
          <w:rFonts w:ascii="Times New Roman" w:hAnsi="Times New Roman" w:cs="Times New Roman"/>
          <w:sz w:val="22"/>
          <w:lang w:val="fr-FR"/>
        </w:rPr>
        <w:t>/jour). L’étendue de la pauvreté passerait de 2,1 % à 1,6 % du PIB mondial suite au Plan.</w:t>
      </w:r>
    </w:p>
  </w:footnote>
  <w:footnote w:id="9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États structurellement démocrates sont ceux où le parti démocrate a gagné l’élection présidentielle de 2020 avec plus de 15 points d’écart.</w:t>
      </w:r>
    </w:p>
  </w:footnote>
  <w:footnote w:id="9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rappel, nous dénotons l’euro en parité de pouvoir d’achat par le signe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en italique.</w:t>
      </w:r>
    </w:p>
  </w:footnote>
  <w:footnote w:id="9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n’est pas aisé de définir un seuil monétaire correspondant au minimum requis pour avoir une vie décen</w:t>
      </w:r>
      <w:r>
        <w:rPr>
          <w:rFonts w:ascii="Times New Roman" w:hAnsi="Times New Roman" w:cs="Times New Roman"/>
          <w:sz w:val="22"/>
          <w:lang w:val="fr-FR"/>
        </w:rPr>
        <w:t>te. Sur la base de travaux de O’N</w:t>
      </w:r>
      <w:r w:rsidRPr="00BE491F">
        <w:rPr>
          <w:rFonts w:ascii="Times New Roman" w:hAnsi="Times New Roman" w:cs="Times New Roman"/>
          <w:sz w:val="22"/>
          <w:lang w:val="fr-FR"/>
        </w:rPr>
        <w:t xml:space="preserve">eill et al. (2018), Jason </w:t>
      </w:r>
      <w:proofErr w:type="spellStart"/>
      <w:r w:rsidRPr="00BE491F">
        <w:rPr>
          <w:rFonts w:ascii="Times New Roman" w:hAnsi="Times New Roman" w:cs="Times New Roman"/>
          <w:sz w:val="22"/>
          <w:lang w:val="fr-FR"/>
        </w:rPr>
        <w:t>Hickel</w:t>
      </w:r>
      <w:proofErr w:type="spellEnd"/>
      <w:r w:rsidRPr="00BE491F">
        <w:rPr>
          <w:rFonts w:ascii="Times New Roman" w:hAnsi="Times New Roman" w:cs="Times New Roman"/>
          <w:sz w:val="22"/>
          <w:lang w:val="fr-FR"/>
        </w:rPr>
        <w:t xml:space="preserve"> (2019) mesure dans chaque pays l’atteinte de 11 indicateurs sociaux : espérance de vie en bonne santé d’au moins 65 ans, 2 700 </w:t>
      </w:r>
      <w:proofErr w:type="spellStart"/>
      <w:r w:rsidRPr="00BE491F">
        <w:rPr>
          <w:rFonts w:ascii="Times New Roman" w:hAnsi="Times New Roman" w:cs="Times New Roman"/>
          <w:sz w:val="22"/>
          <w:lang w:val="fr-FR"/>
        </w:rPr>
        <w:t>kcalories</w:t>
      </w:r>
      <w:proofErr w:type="spellEnd"/>
      <w:r w:rsidRPr="00BE491F">
        <w:rPr>
          <w:rFonts w:ascii="Times New Roman" w:hAnsi="Times New Roman" w:cs="Times New Roman"/>
          <w:sz w:val="22"/>
          <w:lang w:val="fr-FR"/>
        </w:rPr>
        <w:t xml:space="preserve"> par personne et par jour, scolarisation dans le second degré, accès à l’électricité, à l’assainissement, etc. Il montre que dans un pays comme le Sri Lanka, les indicateurs sociaux sont presque universellement respectés, et qu’ils pourraient l’être parfaitement à l’aide de redistribution nationale supplémentaire. On peut en déduire que le revenu moyen sri-lankais, de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suffisant pour assurer une vie décente dans ce pays. Par ailleurs, </w:t>
      </w:r>
      <w:proofErr w:type="spellStart"/>
      <w:r w:rsidRPr="00BE491F">
        <w:rPr>
          <w:rFonts w:ascii="Times New Roman" w:hAnsi="Times New Roman" w:cs="Times New Roman"/>
          <w:sz w:val="22"/>
          <w:lang w:val="fr-FR"/>
        </w:rPr>
        <w:t>Kikstra</w:t>
      </w:r>
      <w:proofErr w:type="spellEnd"/>
      <w:r w:rsidRPr="00BE491F">
        <w:rPr>
          <w:rFonts w:ascii="Times New Roman" w:hAnsi="Times New Roman" w:cs="Times New Roman"/>
          <w:sz w:val="22"/>
          <w:lang w:val="fr-FR"/>
        </w:rPr>
        <w:t xml:space="preserve"> et al. (2021) montrent que 210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est généralement insuffisant pour avoir une vie décente, définie selon des critères équivalents. Ainsi, le seuil monétaire permettant d’assurer les besoins fondamentaux se situe probablement entre 210 et 250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mois (en moyenne sur les pays du Sud), soit entre 6,85 et 8,25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jour. Faute d’étude académique qui calcule un tel seuil, je vais donc utiliser comme seuil de pauvreté la valeur intermédiaire de 7,5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(soit 7 €) par jour.</w:t>
      </w:r>
    </w:p>
  </w:footnote>
  <w:footnote w:id="9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pauvreté a été calculé pour 2030 à partir des données de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w:t>
      </w:r>
      <w:proofErr w:type="spellStart"/>
      <w:r w:rsidRPr="00BE491F">
        <w:rPr>
          <w:rFonts w:ascii="Times New Roman" w:hAnsi="Times New Roman" w:cs="Times New Roman"/>
          <w:i/>
          <w:iCs/>
          <w:sz w:val="22"/>
          <w:lang w:val="fr-FR"/>
        </w:rPr>
        <w:t>Inequality</w:t>
      </w:r>
      <w:proofErr w:type="spellEnd"/>
      <w:r w:rsidRPr="00BE491F">
        <w:rPr>
          <w:rFonts w:ascii="Times New Roman" w:hAnsi="Times New Roman" w:cs="Times New Roman"/>
          <w:i/>
          <w:iCs/>
          <w:sz w:val="22"/>
          <w:lang w:val="fr-FR"/>
        </w:rPr>
        <w:t xml:space="preserve"> Platform</w:t>
      </w:r>
      <w:r w:rsidRPr="00BE491F">
        <w:rPr>
          <w:rFonts w:ascii="Times New Roman" w:hAnsi="Times New Roman" w:cs="Times New Roman"/>
          <w:sz w:val="22"/>
          <w:lang w:val="fr-FR"/>
        </w:rPr>
        <w:t xml:space="preserve"> en faisant l’hypothèse d’une croissance mondiale de 3,5 % par an d’ici-là. L’étendue de la pauvreté en dollars a été calculée à partir de la même source et divisée par le PIB mondial à partir des données de la Banque mondiale, avec la même hypothèse de croissance.</w:t>
      </w:r>
    </w:p>
  </w:footnote>
  <w:footnote w:id="10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les 40 % d’humains les plus pauvres obtiennent actuellement 5,1 % des revenus mondiaux, et cette part passerait à 6,0 % suite au Plan, d’après la méthodologie de l’Annexe </w:t>
      </w:r>
      <w:hyperlink w:anchor="app:revenus">
        <w:r w:rsidRPr="00BE491F">
          <w:rPr>
            <w:rStyle w:val="Lienhypertexte"/>
            <w:rFonts w:ascii="Times New Roman" w:hAnsi="Times New Roman" w:cs="Times New Roman"/>
            <w:sz w:val="22"/>
            <w:lang w:val="fr-FR"/>
          </w:rPr>
          <w:t>B.2</w:t>
        </w:r>
      </w:hyperlink>
      <w:r w:rsidRPr="00BE491F">
        <w:rPr>
          <w:rFonts w:ascii="Times New Roman" w:hAnsi="Times New Roman" w:cs="Times New Roman"/>
          <w:sz w:val="22"/>
          <w:lang w:val="fr-FR"/>
        </w:rPr>
        <w:t xml:space="preserve">. Comme le montre le Tableau </w:t>
      </w:r>
      <w:hyperlink w:anchor="tab:gcp_ineq">
        <w:r w:rsidRPr="00BE491F">
          <w:rPr>
            <w:rStyle w:val="Lienhypertexte"/>
            <w:rFonts w:ascii="Times New Roman" w:hAnsi="Times New Roman" w:cs="Times New Roman"/>
            <w:sz w:val="22"/>
            <w:lang w:val="fr-FR"/>
          </w:rPr>
          <w:t>6.1</w:t>
        </w:r>
      </w:hyperlink>
      <w:r w:rsidRPr="00BE491F">
        <w:rPr>
          <w:rFonts w:ascii="Times New Roman" w:hAnsi="Times New Roman" w:cs="Times New Roman"/>
          <w:sz w:val="22"/>
          <w:lang w:val="fr-FR"/>
        </w:rPr>
        <w:t>, plus de la moitié (mais pas l’intégralité) de ce transfert réduirait l’écart qui sépare les personnes pauvres du seuil de pauvreté, le reste permettant d’augmenter certains revenus au-delà du seuil de pauvreté. Ainsi, il faudrait encore 1,6 % du PIB mondial pour éradiquer la pauvreté après le Plan, et on peut considérer qu’un tiers de cette somme pourrait être financée par les pays à faibles revenus eux-mêmes.</w:t>
      </w:r>
    </w:p>
  </w:footnote>
  <w:footnote w:id="10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2022, le PIB par habitant en parité de pouvoir d’achat de l’Ukraine est de 35 % inférieur à son niveau de 1990 (et était déjà de 21 % inférieur en 2021), d’après la </w:t>
      </w:r>
      <w:hyperlink r:id="rId17">
        <w:r w:rsidRPr="00BE491F">
          <w:rPr>
            <w:rStyle w:val="Lienhypertexte"/>
            <w:rFonts w:ascii="Times New Roman" w:hAnsi="Times New Roman" w:cs="Times New Roman"/>
            <w:sz w:val="22"/>
            <w:lang w:val="fr-FR"/>
          </w:rPr>
          <w:t>Banque mondiale</w:t>
        </w:r>
      </w:hyperlink>
      <w:r w:rsidRPr="00BE491F">
        <w:rPr>
          <w:rFonts w:ascii="Times New Roman" w:hAnsi="Times New Roman" w:cs="Times New Roman"/>
          <w:sz w:val="22"/>
          <w:lang w:val="fr-FR"/>
        </w:rPr>
        <w:t>.</w:t>
      </w:r>
    </w:p>
  </w:footnote>
  <w:footnote w:id="10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Fanning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Hickel</w:t>
      </w:r>
      <w:proofErr w:type="spellEnd"/>
      <w:r w:rsidRPr="00BE491F">
        <w:rPr>
          <w:rFonts w:ascii="Times New Roman" w:hAnsi="Times New Roman" w:cs="Times New Roman"/>
          <w:sz w:val="22"/>
          <w:lang w:val="fr-FR"/>
        </w:rPr>
        <w:t xml:space="preserve"> (2023) estiment à 192 000 milliards de dollars la compensation due par les pays riches pour avoir dépassé le quota d’émissions proportionnel à leur population et correspondant à un scénario de réchauffement de 1,5°C. Cette estimation est obtenue en multipliant les émissions cumulées sur la période sur la période 1960–2050 (en faisant l’hypothèse d’une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rapide pour 2020–2050) avec une trajectoire de prix du carbone sur 2020–2050 correspondant au scénario 1,5°C. La mise en place universelle du Plan mondial pour le climat en 2030 mettrait fin à la nécessité de compenser les émissions excédentaires à partir de cette date, puisque celles-ci seraient déjà tarifées. Ainsi, pour calculer la compensation due au titre de la période 1960–2030, on peut utiliser les émissions cumulées sur cette période et la moyenne du prix du carbone sur la période 2020–2030 (soit 135 $/</w:t>
      </w:r>
      <w:proofErr w:type="spellStart"/>
      <w:r w:rsidRPr="00BE491F">
        <w:rPr>
          <w:rFonts w:ascii="Times New Roman" w:hAnsi="Times New Roman" w:cs="Times New Roman"/>
          <w:sz w:val="22"/>
          <w:lang w:val="fr-FR"/>
        </w:rPr>
        <w:t>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plutôt que 2020–2050 (288 $/</w:t>
      </w:r>
      <w:proofErr w:type="spellStart"/>
      <w:r w:rsidRPr="00BE491F">
        <w:rPr>
          <w:rFonts w:ascii="Times New Roman" w:hAnsi="Times New Roman" w:cs="Times New Roman"/>
          <w:sz w:val="22"/>
          <w:lang w:val="fr-FR"/>
        </w:rPr>
        <w:t>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Cela donnerait 75 000 milliards. Cependant, on peut contester les hypothèses de </w:t>
      </w:r>
      <w:proofErr w:type="spellStart"/>
      <w:r w:rsidRPr="00BE491F">
        <w:rPr>
          <w:rFonts w:ascii="Times New Roman" w:hAnsi="Times New Roman" w:cs="Times New Roman"/>
          <w:sz w:val="22"/>
          <w:lang w:val="fr-FR"/>
        </w:rPr>
        <w:t>Fanning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Hickel</w:t>
      </w:r>
      <w:proofErr w:type="spellEnd"/>
      <w:r w:rsidRPr="00BE491F">
        <w:rPr>
          <w:rFonts w:ascii="Times New Roman" w:hAnsi="Times New Roman" w:cs="Times New Roman"/>
          <w:sz w:val="22"/>
          <w:lang w:val="fr-FR"/>
        </w:rPr>
        <w:t xml:space="preserve"> (2023) comme étant trop radicales : la dangerosité du changement climatique n’a été universellement reconnue qu’en 1990, et l’objectif sur lesquels les pays se sont mis d’accord est un réchauffement de 2°C plutôt que de 1,5°C. En considérant un scénario à 2°C sur la période 1990–2020 (ou alternativement, en prenant les hypothèses initiales avec un prix de 45 $/</w:t>
      </w:r>
      <w:proofErr w:type="spellStart"/>
      <w:r w:rsidRPr="00BE491F">
        <w:rPr>
          <w:rFonts w:ascii="Times New Roman" w:hAnsi="Times New Roman" w:cs="Times New Roman"/>
          <w:sz w:val="22"/>
          <w:lang w:val="fr-FR"/>
        </w:rPr>
        <w:t>tCO</w:t>
      </w:r>
      <w:proofErr w:type="spellEnd"/>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 xml:space="preserve">), on obtient 26 000 milliards. Ces calculs peuvent être reproduits sur </w:t>
      </w:r>
      <w:hyperlink r:id="rId18">
        <w:r w:rsidRPr="00BE491F">
          <w:rPr>
            <w:rStyle w:val="Lienhypertexte"/>
            <w:rFonts w:ascii="Times New Roman" w:hAnsi="Times New Roman" w:cs="Times New Roman"/>
            <w:sz w:val="22"/>
            <w:lang w:val="fr-FR"/>
          </w:rPr>
          <w:t>github.com/</w:t>
        </w:r>
        <w:proofErr w:type="spellStart"/>
        <w:r w:rsidRPr="00BE491F">
          <w:rPr>
            <w:rStyle w:val="Lienhypertexte"/>
            <w:rFonts w:ascii="Times New Roman" w:hAnsi="Times New Roman" w:cs="Times New Roman"/>
            <w:sz w:val="22"/>
            <w:lang w:val="fr-FR"/>
          </w:rPr>
          <w:t>bixiou</w:t>
        </w:r>
        <w:proofErr w:type="spellEnd"/>
        <w:r w:rsidRPr="00BE491F">
          <w:rPr>
            <w:rStyle w:val="Lienhypertexte"/>
            <w:rFonts w:ascii="Times New Roman" w:hAnsi="Times New Roman" w:cs="Times New Roman"/>
            <w:sz w:val="22"/>
            <w:lang w:val="fr-FR"/>
          </w:rPr>
          <w:t>/compensation-</w:t>
        </w:r>
        <w:proofErr w:type="spellStart"/>
        <w:r w:rsidRPr="00BE491F">
          <w:rPr>
            <w:rStyle w:val="Lienhypertexte"/>
            <w:rFonts w:ascii="Times New Roman" w:hAnsi="Times New Roman" w:cs="Times New Roman"/>
            <w:sz w:val="22"/>
            <w:lang w:val="fr-FR"/>
          </w:rPr>
          <w:t>atmospheric</w:t>
        </w:r>
        <w:proofErr w:type="spellEnd"/>
        <w:r w:rsidRPr="00BE491F">
          <w:rPr>
            <w:rStyle w:val="Lienhypertexte"/>
            <w:rFonts w:ascii="Times New Roman" w:hAnsi="Times New Roman" w:cs="Times New Roman"/>
            <w:sz w:val="22"/>
            <w:lang w:val="fr-FR"/>
          </w:rPr>
          <w:t>-appropriation</w:t>
        </w:r>
      </w:hyperlink>
      <w:r w:rsidRPr="00BE491F">
        <w:rPr>
          <w:rFonts w:ascii="Times New Roman" w:hAnsi="Times New Roman" w:cs="Times New Roman"/>
          <w:sz w:val="22"/>
          <w:lang w:val="fr-FR"/>
        </w:rPr>
        <w:t>.</w:t>
      </w:r>
    </w:p>
  </w:footnote>
  <w:footnote w:id="10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Il est financièrement équivalent de transférer directement du capital ou de verser éternellement le rendement annuel de ce capital. En prenant un taux crédible pour le rendement du capital (4 %), une dette de 25 % du PIB mondial peut donc être convertie en un flux annuel de 1 % du PIB mondial.</w:t>
      </w:r>
    </w:p>
  </w:footnote>
  <w:footnote w:id="10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site </w:t>
      </w:r>
      <w:hyperlink r:id="rId19">
        <w:proofErr w:type="spellStart"/>
        <w:r w:rsidRPr="00BE491F">
          <w:rPr>
            <w:rStyle w:val="Lienhypertexte"/>
            <w:rFonts w:ascii="Times New Roman" w:hAnsi="Times New Roman" w:cs="Times New Roman"/>
            <w:sz w:val="22"/>
            <w:lang w:val="fr-FR"/>
          </w:rPr>
          <w:t>wid.world</w:t>
        </w:r>
        <w:proofErr w:type="spellEnd"/>
        <w:r w:rsidRPr="00BE491F">
          <w:rPr>
            <w:rStyle w:val="Lienhypertexte"/>
            <w:rFonts w:ascii="Times New Roman" w:hAnsi="Times New Roman" w:cs="Times New Roman"/>
            <w:sz w:val="22"/>
            <w:lang w:val="fr-FR"/>
          </w:rPr>
          <w:t>/world-</w:t>
        </w:r>
        <w:proofErr w:type="spellStart"/>
        <w:r w:rsidRPr="00BE491F">
          <w:rPr>
            <w:rStyle w:val="Lienhypertexte"/>
            <w:rFonts w:ascii="Times New Roman" w:hAnsi="Times New Roman" w:cs="Times New Roman"/>
            <w:sz w:val="22"/>
            <w:lang w:val="fr-FR"/>
          </w:rPr>
          <w:t>wealth</w:t>
        </w:r>
        <w:proofErr w:type="spellEnd"/>
        <w:r w:rsidRPr="00BE491F">
          <w:rPr>
            <w:rStyle w:val="Lienhypertexte"/>
            <w:rFonts w:ascii="Times New Roman" w:hAnsi="Times New Roman" w:cs="Times New Roman"/>
            <w:sz w:val="22"/>
            <w:lang w:val="fr-FR"/>
          </w:rPr>
          <w:t>-</w:t>
        </w:r>
        <w:proofErr w:type="spellStart"/>
        <w:r w:rsidRPr="00BE491F">
          <w:rPr>
            <w:rStyle w:val="Lienhypertexte"/>
            <w:rFonts w:ascii="Times New Roman" w:hAnsi="Times New Roman" w:cs="Times New Roman"/>
            <w:sz w:val="22"/>
            <w:lang w:val="fr-FR"/>
          </w:rPr>
          <w:t>tax</w:t>
        </w:r>
        <w:proofErr w:type="spellEnd"/>
        <w:r w:rsidRPr="00BE491F">
          <w:rPr>
            <w:rStyle w:val="Lienhypertexte"/>
            <w:rFonts w:ascii="Times New Roman" w:hAnsi="Times New Roman" w:cs="Times New Roman"/>
            <w:sz w:val="22"/>
            <w:lang w:val="fr-FR"/>
          </w:rPr>
          <w:t>-simulator</w:t>
        </w:r>
      </w:hyperlink>
      <w:r w:rsidRPr="00BE491F">
        <w:rPr>
          <w:rFonts w:ascii="Times New Roman" w:hAnsi="Times New Roman" w:cs="Times New Roman"/>
          <w:sz w:val="22"/>
          <w:lang w:val="fr-FR"/>
        </w:rPr>
        <w:t xml:space="preserve"> développé par Chancel et al. (2022) permet de simuler le barème de son choix.</w:t>
      </w:r>
    </w:p>
  </w:footnote>
  <w:footnote w:id="10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la taxe serait de 2 % sur sa fortune au-delà de 5 millions, soit 2 % de 5 millions, ce qui — rapporté à 10 millions — correspond à 1 % de sa fortune.</w:t>
      </w:r>
    </w:p>
  </w:footnote>
  <w:footnote w:id="10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Chancel et al. (2022).</w:t>
      </w:r>
    </w:p>
  </w:footnote>
  <w:footnote w:id="10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20">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 xml:space="preserve">, </w:t>
      </w:r>
      <w:hyperlink r:id="rId21">
        <w:proofErr w:type="spellStart"/>
        <w:r w:rsidRPr="00BE491F">
          <w:rPr>
            <w:rStyle w:val="Lienhypertexte"/>
            <w:rFonts w:ascii="Times New Roman" w:hAnsi="Times New Roman" w:cs="Times New Roman"/>
            <w:sz w:val="22"/>
            <w:lang w:val="fr-FR"/>
          </w:rPr>
          <w:t>Scaling</w:t>
        </w:r>
        <w:proofErr w:type="spellEnd"/>
        <w:r w:rsidRPr="00BE491F">
          <w:rPr>
            <w:rStyle w:val="Lienhypertexte"/>
            <w:rFonts w:ascii="Times New Roman" w:hAnsi="Times New Roman" w:cs="Times New Roman"/>
            <w:sz w:val="22"/>
            <w:lang w:val="fr-FR"/>
          </w:rPr>
          <w:t xml:space="preserve"> </w:t>
        </w:r>
        <w:proofErr w:type="spellStart"/>
        <w:r w:rsidRPr="00BE491F">
          <w:rPr>
            <w:rStyle w:val="Lienhypertexte"/>
            <w:rFonts w:ascii="Times New Roman" w:hAnsi="Times New Roman" w:cs="Times New Roman"/>
            <w:sz w:val="22"/>
            <w:lang w:val="fr-FR"/>
          </w:rPr>
          <w:t>Climate</w:t>
        </w:r>
        <w:proofErr w:type="spellEnd"/>
        <w:r w:rsidRPr="00BE491F">
          <w:rPr>
            <w:rStyle w:val="Lienhypertexte"/>
            <w:rFonts w:ascii="Times New Roman" w:hAnsi="Times New Roman" w:cs="Times New Roman"/>
            <w:sz w:val="22"/>
            <w:lang w:val="fr-FR"/>
          </w:rPr>
          <w:t xml:space="preserve"> Finance</w:t>
        </w:r>
      </w:hyperlink>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Hourcade</w:t>
      </w:r>
      <w:proofErr w:type="spellEnd"/>
      <w:r w:rsidRPr="00BE491F">
        <w:rPr>
          <w:rFonts w:ascii="Times New Roman" w:hAnsi="Times New Roman" w:cs="Times New Roman"/>
          <w:sz w:val="22"/>
          <w:lang w:val="fr-FR"/>
        </w:rPr>
        <w:t xml:space="preserve"> et al. (2021).</w:t>
      </w:r>
    </w:p>
  </w:footnote>
  <w:footnote w:id="10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 tel transfert pourrait être financé en taxant les plus-values et les profits comme des revenus et en faisant passer le taux marginal d’imposition de 32 % à 33 % pour les revenus annuels entre 315 000 et 400 000 $, de 35 % à 40 % entre 400 000 et 600 000 $, de 37 % à 50 % entre 600 000 $ et 5 millions, et de 37 % à 60 % au-delà de 5 millions de dollars. Le chiffrage du barème repose sur le simulateur </w:t>
      </w:r>
      <w:hyperlink r:id="rId22">
        <w:r w:rsidRPr="00BE491F">
          <w:rPr>
            <w:rStyle w:val="Lienhypertexte"/>
            <w:rFonts w:ascii="Times New Roman" w:hAnsi="Times New Roman" w:cs="Times New Roman"/>
            <w:sz w:val="22"/>
            <w:lang w:val="fr-FR"/>
          </w:rPr>
          <w:t>taxjusticenow.org</w:t>
        </w:r>
      </w:hyperlink>
      <w:r w:rsidRPr="00BE491F">
        <w:rPr>
          <w:rFonts w:ascii="Times New Roman" w:hAnsi="Times New Roman" w:cs="Times New Roman"/>
          <w:sz w:val="22"/>
          <w:lang w:val="fr-FR"/>
        </w:rPr>
        <w:t xml:space="preserve"> de </w:t>
      </w:r>
      <w:proofErr w:type="spellStart"/>
      <w:r w:rsidRPr="00BE491F">
        <w:rPr>
          <w:rFonts w:ascii="Times New Roman" w:hAnsi="Times New Roman" w:cs="Times New Roman"/>
          <w:sz w:val="22"/>
          <w:lang w:val="fr-FR"/>
        </w:rPr>
        <w:t>Saez</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Zucman</w:t>
      </w:r>
      <w:proofErr w:type="spellEnd"/>
      <w:r w:rsidRPr="00BE491F">
        <w:rPr>
          <w:rFonts w:ascii="Times New Roman" w:hAnsi="Times New Roman" w:cs="Times New Roman"/>
          <w:sz w:val="22"/>
          <w:lang w:val="fr-FR"/>
        </w:rPr>
        <w:t xml:space="preserve"> (2019).</w:t>
      </w:r>
    </w:p>
  </w:footnote>
  <w:footnote w:id="10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Outre le Plan mondial pour le climat, les autres mesures évoquées dans ce chapitre nécessitent la redirection d’environ 4 % du PIB mondial, dont 2 % qui pourront financer la séquestration du carbone et le revenu de base mondial une fois la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achevée. Ce coût pourrait être entièrement supporté par les 1 % d’humains les plus riches (ceux gagnant plus de 10 000 € par mois), qui concentrent environ 16 % des revenus après impôts. Pour ce faire, il suffirait d’augmenter de 15 points le taux d’imposition sur les revenus au-delà de 10 000 € par mois et de rendre plus progressif l’impôt sur la fortune précédemment évoqué, en portant le taux marginal à 6 % sur la fortune au-delà de 100 millions et à 10 % au-delà de 1 milliard. Les recettes de l’impôt sur les revenus sont estimées d’après le revenu moyen mondial (1 550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/mois) et le revenu moyen du top 1 % (30 000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/mois) donnés par le </w:t>
      </w:r>
      <w:hyperlink r:id="rId23">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 xml:space="preserve"> ; et celles de l’impôt sur la fortune à partir du simulateur du </w:t>
      </w:r>
      <w:hyperlink r:id="rId24">
        <w:r w:rsidRPr="00BE491F">
          <w:rPr>
            <w:rStyle w:val="Lienhypertexte"/>
            <w:rFonts w:ascii="Times New Roman" w:hAnsi="Times New Roman" w:cs="Times New Roman"/>
            <w:sz w:val="22"/>
            <w:lang w:val="fr-FR"/>
          </w:rPr>
          <w:t>WID</w:t>
        </w:r>
      </w:hyperlink>
      <w:r w:rsidRPr="00BE491F">
        <w:rPr>
          <w:rFonts w:ascii="Times New Roman" w:hAnsi="Times New Roman" w:cs="Times New Roman"/>
          <w:sz w:val="22"/>
          <w:lang w:val="fr-FR"/>
        </w:rPr>
        <w:t>.</w:t>
      </w:r>
    </w:p>
  </w:footnote>
  <w:footnote w:id="11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AIE</w:t>
      </w:r>
      <w:r w:rsidRPr="00BE491F">
        <w:rPr>
          <w:rFonts w:ascii="Times New Roman" w:hAnsi="Times New Roman" w:cs="Times New Roman"/>
          <w:sz w:val="22"/>
          <w:lang w:val="fr-FR"/>
        </w:rPr>
        <w:t xml:space="preserve"> (2021).</w:t>
      </w:r>
    </w:p>
  </w:footnote>
  <w:footnote w:id="11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calculer la médiane, les 44 % ne souhaitant pas imposer de revenu maximum légal ont été traités comme préférant une valeur infinie. Les autres ont reporté le montant de leur choix. Une variante de la question demandait aux répondants quel serait le revenu maximum dans une société idéale : seuls 16 % ont répondu qu’il n’y aurait pas de limite, et la médiane était alors de</w:t>
      </w:r>
      <w:r>
        <w:rPr>
          <w:rFonts w:ascii="Times New Roman" w:hAnsi="Times New Roman" w:cs="Times New Roman"/>
          <w:sz w:val="22"/>
          <w:lang w:val="fr-FR"/>
        </w:rPr>
        <w:t xml:space="preserve"> 15 000 € par mois (Fabre</w:t>
      </w:r>
      <w:r w:rsidRPr="00BE491F">
        <w:rPr>
          <w:rFonts w:ascii="Times New Roman" w:hAnsi="Times New Roman" w:cs="Times New Roman"/>
          <w:sz w:val="22"/>
          <w:lang w:val="fr-FR"/>
        </w:rPr>
        <w:t>, 2022).</w:t>
      </w:r>
    </w:p>
  </w:footnote>
  <w:footnote w:id="11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Prenons un exemple pour comprendre. Pour inciter les individus à rénover leur maison et remplacer leur chaudière à gaz par une pompe à chaleur, on peut soit augmenter le prix du carbone (et donc du fioul), soit subventionner les travaux. Les subventions réduisent le coût des travaux et réduisent ainsi le prix du carbone à partir duquel ils deviennent profitables. Si de nombreux pays subventionnent ces travaux, la demande de permis d’émissions est plus faible, et le prix du carbone également. Une interdiction des chaudières obligerait les propriétaires qui doivent remplacer leur chaudière à utiliser une source d’énergie non fossile et ferait également baisser la demande pour les permis d’émissions, et le prix du carbone avec elle. Plus généralement, toutes les politiques climatiques complémentaires réduisent le prix du carbone.</w:t>
      </w:r>
    </w:p>
  </w:footnote>
  <w:footnote w:id="113">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Pr>
          <w:rFonts w:ascii="Times New Roman" w:hAnsi="Times New Roman" w:cs="Times New Roman"/>
          <w:sz w:val="22"/>
        </w:rPr>
        <w:t xml:space="preserve"> Schiff</w:t>
      </w:r>
      <w:r w:rsidRPr="00BE491F">
        <w:rPr>
          <w:rFonts w:ascii="Times New Roman" w:hAnsi="Times New Roman" w:cs="Times New Roman"/>
          <w:sz w:val="22"/>
        </w:rPr>
        <w:t xml:space="preserve"> (2008).</w:t>
      </w:r>
    </w:p>
  </w:footnote>
  <w:footnote w:id="114">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Pour </w:t>
      </w:r>
      <w:r w:rsidRPr="00BE491F">
        <w:rPr>
          <w:rFonts w:ascii="Times New Roman" w:hAnsi="Times New Roman" w:cs="Times New Roman"/>
          <w:i/>
          <w:iCs/>
          <w:sz w:val="22"/>
        </w:rPr>
        <w:t>Independent Commission for the Reform of International Corporate Taxation</w:t>
      </w:r>
      <w:r w:rsidRPr="00BE491F">
        <w:rPr>
          <w:rFonts w:ascii="Times New Roman" w:hAnsi="Times New Roman" w:cs="Times New Roman"/>
          <w:sz w:val="22"/>
        </w:rPr>
        <w:t>.</w:t>
      </w:r>
    </w:p>
  </w:footnote>
  <w:footnote w:id="11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proofErr w:type="spellStart"/>
      <w:r w:rsidRPr="00BE491F">
        <w:rPr>
          <w:rFonts w:ascii="Times New Roman" w:hAnsi="Times New Roman" w:cs="Times New Roman"/>
          <w:sz w:val="22"/>
        </w:rPr>
        <w:t>Banque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mondiale</w:t>
      </w:r>
      <w:proofErr w:type="spellEnd"/>
      <w:r w:rsidRPr="00BE491F">
        <w:rPr>
          <w:rFonts w:ascii="Times New Roman" w:hAnsi="Times New Roman" w:cs="Times New Roman"/>
          <w:sz w:val="22"/>
        </w:rPr>
        <w:t xml:space="preserve"> (2022), </w:t>
      </w:r>
      <w:hyperlink r:id="rId25">
        <w:r w:rsidRPr="00BE491F">
          <w:rPr>
            <w:rStyle w:val="Lienhypertexte"/>
            <w:rFonts w:ascii="Times New Roman" w:hAnsi="Times New Roman" w:cs="Times New Roman"/>
            <w:sz w:val="22"/>
          </w:rPr>
          <w:t xml:space="preserve">World Bank Group President David </w:t>
        </w:r>
        <w:proofErr w:type="spellStart"/>
        <w:r w:rsidRPr="00BE491F">
          <w:rPr>
            <w:rStyle w:val="Lienhypertexte"/>
            <w:rFonts w:ascii="Times New Roman" w:hAnsi="Times New Roman" w:cs="Times New Roman"/>
            <w:sz w:val="22"/>
          </w:rPr>
          <w:t>Malpass</w:t>
        </w:r>
        <w:proofErr w:type="spellEnd"/>
        <w:r w:rsidRPr="00BE491F">
          <w:rPr>
            <w:rStyle w:val="Lienhypertexte"/>
            <w:rFonts w:ascii="Times New Roman" w:hAnsi="Times New Roman" w:cs="Times New Roman"/>
            <w:sz w:val="22"/>
          </w:rPr>
          <w:t>: Foreword to the Poverty and Shared Prosperity 2022 Report</w:t>
        </w:r>
      </w:hyperlink>
      <w:r w:rsidRPr="00BE491F">
        <w:rPr>
          <w:rFonts w:ascii="Times New Roman" w:hAnsi="Times New Roman" w:cs="Times New Roman"/>
          <w:sz w:val="22"/>
        </w:rPr>
        <w:t>.</w:t>
      </w:r>
    </w:p>
  </w:footnote>
  <w:footnote w:id="11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IEA (2023), </w:t>
      </w:r>
      <w:hyperlink r:id="rId26">
        <w:r w:rsidRPr="00BE491F">
          <w:rPr>
            <w:rStyle w:val="Lienhypertexte"/>
            <w:rFonts w:ascii="Times New Roman" w:hAnsi="Times New Roman" w:cs="Times New Roman"/>
            <w:sz w:val="22"/>
            <w:lang w:val="fr-FR"/>
          </w:rPr>
          <w:t xml:space="preserve">Net </w:t>
        </w:r>
        <w:proofErr w:type="spellStart"/>
        <w:r w:rsidRPr="00BE491F">
          <w:rPr>
            <w:rStyle w:val="Lienhypertexte"/>
            <w:rFonts w:ascii="Times New Roman" w:hAnsi="Times New Roman" w:cs="Times New Roman"/>
            <w:sz w:val="22"/>
            <w:lang w:val="fr-FR"/>
          </w:rPr>
          <w:t>Zero</w:t>
        </w:r>
        <w:proofErr w:type="spellEnd"/>
        <w:r w:rsidRPr="00BE491F">
          <w:rPr>
            <w:rStyle w:val="Lienhypertexte"/>
            <w:rFonts w:ascii="Times New Roman" w:hAnsi="Times New Roman" w:cs="Times New Roman"/>
            <w:sz w:val="22"/>
            <w:lang w:val="fr-FR"/>
          </w:rPr>
          <w:t xml:space="preserve"> Roadmap</w:t>
        </w:r>
      </w:hyperlink>
      <w:r w:rsidRPr="00BE491F">
        <w:rPr>
          <w:rFonts w:ascii="Times New Roman" w:hAnsi="Times New Roman" w:cs="Times New Roman"/>
          <w:sz w:val="22"/>
          <w:lang w:val="fr-FR"/>
        </w:rPr>
        <w:t>.</w:t>
      </w:r>
    </w:p>
  </w:footnote>
  <w:footnote w:id="11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 à bas revenus sont définis par la Banque mondiale comme ceux ayant un PIB par habitant inférieur à 1 135 $ par an. Ils sont composés de 25 pays en Afrique subsaharienne et de 4 en dehors (Afghanistan, Corée du Nord, Syrie et Yémen). Quand nous utilisons le terme de « pays à </w:t>
      </w:r>
      <w:r w:rsidRPr="00BE491F">
        <w:rPr>
          <w:rFonts w:ascii="Times New Roman" w:hAnsi="Times New Roman" w:cs="Times New Roman"/>
          <w:i/>
          <w:iCs/>
          <w:sz w:val="22"/>
          <w:lang w:val="fr-FR"/>
        </w:rPr>
        <w:t>faibles</w:t>
      </w:r>
      <w:r w:rsidRPr="00BE491F">
        <w:rPr>
          <w:rFonts w:ascii="Times New Roman" w:hAnsi="Times New Roman" w:cs="Times New Roman"/>
          <w:sz w:val="22"/>
          <w:lang w:val="fr-FR"/>
        </w:rPr>
        <w:t xml:space="preserve"> revenus », nous élargissons ce groupe aux pays au PIB/</w:t>
      </w:r>
      <w:proofErr w:type="spellStart"/>
      <w:r w:rsidRPr="00BE491F">
        <w:rPr>
          <w:rFonts w:ascii="Times New Roman" w:hAnsi="Times New Roman" w:cs="Times New Roman"/>
          <w:sz w:val="22"/>
          <w:lang w:val="fr-FR"/>
        </w:rPr>
        <w:t>hab</w:t>
      </w:r>
      <w:proofErr w:type="spellEnd"/>
      <w:r w:rsidRPr="00BE491F">
        <w:rPr>
          <w:rFonts w:ascii="Times New Roman" w:hAnsi="Times New Roman" w:cs="Times New Roman"/>
          <w:sz w:val="22"/>
          <w:lang w:val="fr-FR"/>
        </w:rPr>
        <w:t xml:space="preserve"> inférieur à 6 000 $/an.</w:t>
      </w:r>
    </w:p>
  </w:footnote>
  <w:footnote w:id="11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Banque mondiale (2023), </w:t>
      </w:r>
      <w:hyperlink r:id="rId27">
        <w:r w:rsidRPr="00BE491F">
          <w:rPr>
            <w:rStyle w:val="Lienhypertexte"/>
            <w:rFonts w:ascii="Times New Roman" w:hAnsi="Times New Roman" w:cs="Times New Roman"/>
            <w:sz w:val="22"/>
            <w:lang w:val="fr-FR"/>
          </w:rPr>
          <w:t>Indicateur NY.GDP.PCAP.CD</w:t>
        </w:r>
      </w:hyperlink>
      <w:r w:rsidRPr="00BE491F">
        <w:rPr>
          <w:rFonts w:ascii="Times New Roman" w:hAnsi="Times New Roman" w:cs="Times New Roman"/>
          <w:sz w:val="22"/>
          <w:lang w:val="fr-FR"/>
        </w:rPr>
        <w:t>.</w:t>
      </w:r>
    </w:p>
  </w:footnote>
  <w:footnote w:id="11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(2022), </w:t>
      </w:r>
      <w:hyperlink r:id="rId28">
        <w:r w:rsidRPr="00BE491F">
          <w:rPr>
            <w:rStyle w:val="Lienhypertexte"/>
            <w:rFonts w:ascii="Times New Roman" w:hAnsi="Times New Roman" w:cs="Times New Roman"/>
            <w:sz w:val="22"/>
          </w:rPr>
          <w:t>World Wealth Tax Simulator</w:t>
        </w:r>
      </w:hyperlink>
      <w:r w:rsidRPr="00BE491F">
        <w:rPr>
          <w:rFonts w:ascii="Times New Roman" w:hAnsi="Times New Roman" w:cs="Times New Roman"/>
          <w:sz w:val="22"/>
        </w:rPr>
        <w:t>.</w:t>
      </w:r>
    </w:p>
  </w:footnote>
  <w:footnote w:id="12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 et al. (2023), </w:t>
      </w:r>
      <w:hyperlink r:id="rId29">
        <w:r w:rsidRPr="00BE491F">
          <w:rPr>
            <w:rStyle w:val="Lienhypertexte"/>
            <w:rFonts w:ascii="Times New Roman" w:hAnsi="Times New Roman" w:cs="Times New Roman"/>
            <w:sz w:val="22"/>
            <w:lang w:val="fr-FR"/>
          </w:rPr>
          <w:t xml:space="preserve">International Attitudes </w:t>
        </w:r>
        <w:proofErr w:type="spellStart"/>
        <w:r w:rsidRPr="00BE491F">
          <w:rPr>
            <w:rStyle w:val="Lienhypertexte"/>
            <w:rFonts w:ascii="Times New Roman" w:hAnsi="Times New Roman" w:cs="Times New Roman"/>
            <w:sz w:val="22"/>
            <w:lang w:val="fr-FR"/>
          </w:rPr>
          <w:t>Toward</w:t>
        </w:r>
        <w:proofErr w:type="spellEnd"/>
        <w:r w:rsidRPr="00BE491F">
          <w:rPr>
            <w:rStyle w:val="Lienhypertexte"/>
            <w:rFonts w:ascii="Times New Roman" w:hAnsi="Times New Roman" w:cs="Times New Roman"/>
            <w:sz w:val="22"/>
            <w:lang w:val="fr-FR"/>
          </w:rPr>
          <w:t xml:space="preserve"> Global </w:t>
        </w:r>
        <w:proofErr w:type="spellStart"/>
        <w:r w:rsidRPr="00BE491F">
          <w:rPr>
            <w:rStyle w:val="Lienhypertexte"/>
            <w:rFonts w:ascii="Times New Roman" w:hAnsi="Times New Roman" w:cs="Times New Roman"/>
            <w:sz w:val="22"/>
            <w:lang w:val="fr-FR"/>
          </w:rPr>
          <w:t>Policies</w:t>
        </w:r>
        <w:proofErr w:type="spellEnd"/>
      </w:hyperlink>
      <w:r w:rsidRPr="00BE491F">
        <w:rPr>
          <w:rFonts w:ascii="Times New Roman" w:hAnsi="Times New Roman" w:cs="Times New Roman"/>
          <w:sz w:val="22"/>
          <w:lang w:val="fr-FR"/>
        </w:rPr>
        <w:t>.</w:t>
      </w:r>
    </w:p>
  </w:footnote>
  <w:footnote w:id="12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E.g</w:t>
      </w:r>
      <w:proofErr w:type="spellEnd"/>
      <w:r>
        <w:rPr>
          <w:rFonts w:ascii="Times New Roman" w:hAnsi="Times New Roman" w:cs="Times New Roman"/>
          <w:sz w:val="22"/>
          <w:lang w:val="fr-FR"/>
        </w:rPr>
        <w:t>. Union A</w:t>
      </w:r>
      <w:r w:rsidRPr="00BE491F">
        <w:rPr>
          <w:rFonts w:ascii="Times New Roman" w:hAnsi="Times New Roman" w:cs="Times New Roman"/>
          <w:sz w:val="22"/>
          <w:lang w:val="fr-FR"/>
        </w:rPr>
        <w:t xml:space="preserve">fricaine (2023), </w:t>
      </w:r>
      <w:hyperlink r:id="rId30">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2">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(2020), </w:t>
      </w:r>
      <w:hyperlink r:id="rId31">
        <w:r w:rsidRPr="00BE491F">
          <w:rPr>
            <w:rStyle w:val="Lienhypertexte"/>
            <w:rFonts w:ascii="Times New Roman" w:hAnsi="Times New Roman" w:cs="Times New Roman"/>
            <w:sz w:val="22"/>
          </w:rPr>
          <w:t>A Roadmap for a Global Asset Registry</w:t>
        </w:r>
      </w:hyperlink>
      <w:r w:rsidRPr="00BE491F">
        <w:rPr>
          <w:rFonts w:ascii="Times New Roman" w:hAnsi="Times New Roman" w:cs="Times New Roman"/>
          <w:sz w:val="22"/>
        </w:rPr>
        <w:t>.</w:t>
      </w:r>
    </w:p>
  </w:footnote>
  <w:footnote w:id="123">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ICRICT (2019), </w:t>
      </w:r>
      <w:hyperlink r:id="rId32">
        <w:r w:rsidRPr="00BE491F">
          <w:rPr>
            <w:rStyle w:val="Lienhypertexte"/>
            <w:rFonts w:ascii="Times New Roman" w:hAnsi="Times New Roman" w:cs="Times New Roman"/>
            <w:sz w:val="22"/>
          </w:rPr>
          <w:t>International Corporate Tax Reform</w:t>
        </w:r>
      </w:hyperlink>
      <w:r w:rsidRPr="00BE491F">
        <w:rPr>
          <w:rFonts w:ascii="Times New Roman" w:hAnsi="Times New Roman" w:cs="Times New Roman"/>
          <w:sz w:val="22"/>
        </w:rPr>
        <w:t>.</w:t>
      </w:r>
    </w:p>
  </w:footnote>
  <w:footnote w:id="12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Secrétariat général des Nations unies (2023), </w:t>
      </w:r>
      <w:hyperlink r:id="rId33">
        <w:r w:rsidRPr="00BE491F">
          <w:rPr>
            <w:rStyle w:val="Lienhypertexte"/>
            <w:rFonts w:ascii="Times New Roman" w:hAnsi="Times New Roman" w:cs="Times New Roman"/>
            <w:sz w:val="22"/>
            <w:lang w:val="fr-FR"/>
          </w:rPr>
          <w:t>Bridgetown Initiative 2.0</w:t>
        </w:r>
      </w:hyperlink>
      <w:r w:rsidRPr="00BE491F">
        <w:rPr>
          <w:rFonts w:ascii="Times New Roman" w:hAnsi="Times New Roman" w:cs="Times New Roman"/>
          <w:sz w:val="22"/>
          <w:lang w:val="fr-FR"/>
        </w:rPr>
        <w:t>.</w:t>
      </w:r>
    </w:p>
  </w:footnote>
  <w:footnote w:id="12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Green Climate Fund (2021), </w:t>
      </w:r>
      <w:hyperlink r:id="rId34">
        <w:r w:rsidRPr="00BE491F">
          <w:rPr>
            <w:rStyle w:val="Lienhypertexte"/>
            <w:rFonts w:ascii="Times New Roman" w:hAnsi="Times New Roman" w:cs="Times New Roman"/>
            <w:sz w:val="22"/>
          </w:rPr>
          <w:t>Scaling Climate Finance</w:t>
        </w:r>
      </w:hyperlink>
      <w:r w:rsidRPr="00BE491F">
        <w:rPr>
          <w:rFonts w:ascii="Times New Roman" w:hAnsi="Times New Roman" w:cs="Times New Roman"/>
          <w:sz w:val="22"/>
        </w:rPr>
        <w:t>.</w:t>
      </w:r>
    </w:p>
  </w:footnote>
  <w:footnote w:id="12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Union </w:t>
      </w:r>
      <w:r>
        <w:rPr>
          <w:rFonts w:ascii="Times New Roman" w:hAnsi="Times New Roman" w:cs="Times New Roman"/>
          <w:sz w:val="22"/>
          <w:lang w:val="fr-FR"/>
        </w:rPr>
        <w:t>A</w:t>
      </w:r>
      <w:r w:rsidRPr="00BE491F">
        <w:rPr>
          <w:rFonts w:ascii="Times New Roman" w:hAnsi="Times New Roman" w:cs="Times New Roman"/>
          <w:sz w:val="22"/>
          <w:lang w:val="fr-FR"/>
        </w:rPr>
        <w:t xml:space="preserve">fricaine (2023), </w:t>
      </w:r>
      <w:hyperlink r:id="rId35">
        <w:r w:rsidRPr="00BE491F">
          <w:rPr>
            <w:rStyle w:val="Lienhypertexte"/>
            <w:rFonts w:ascii="Times New Roman" w:hAnsi="Times New Roman" w:cs="Times New Roman"/>
            <w:sz w:val="22"/>
            <w:lang w:val="fr-FR"/>
          </w:rPr>
          <w:t>Déclaration de Nairobi (2023)</w:t>
        </w:r>
      </w:hyperlink>
      <w:r w:rsidRPr="00BE491F">
        <w:rPr>
          <w:rFonts w:ascii="Times New Roman" w:hAnsi="Times New Roman" w:cs="Times New Roman"/>
          <w:sz w:val="22"/>
          <w:lang w:val="fr-FR"/>
        </w:rPr>
        <w:t>.</w:t>
      </w:r>
    </w:p>
  </w:footnote>
  <w:footnote w:id="127">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 (2023), </w:t>
      </w:r>
      <w:hyperlink r:id="rId36">
        <w:r w:rsidRPr="00BE491F">
          <w:rPr>
            <w:rStyle w:val="Lienhypertexte"/>
            <w:rFonts w:ascii="Times New Roman" w:hAnsi="Times New Roman" w:cs="Times New Roman"/>
            <w:sz w:val="22"/>
          </w:rPr>
          <w:t>A Global Climate Plan</w:t>
        </w:r>
      </w:hyperlink>
      <w:r w:rsidRPr="00BE491F">
        <w:rPr>
          <w:rFonts w:ascii="Times New Roman" w:hAnsi="Times New Roman" w:cs="Times New Roman"/>
          <w:sz w:val="22"/>
        </w:rPr>
        <w:t>.</w:t>
      </w:r>
    </w:p>
  </w:footnote>
  <w:footnote w:id="128">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Chancel et al. (2023), </w:t>
      </w:r>
      <w:hyperlink r:id="rId37">
        <w:r w:rsidRPr="00BE491F">
          <w:rPr>
            <w:rStyle w:val="Lienhypertexte"/>
            <w:rFonts w:ascii="Times New Roman" w:hAnsi="Times New Roman" w:cs="Times New Roman"/>
            <w:sz w:val="22"/>
          </w:rPr>
          <w:t>World Inequality Report</w:t>
        </w:r>
      </w:hyperlink>
      <w:r w:rsidRPr="00BE491F">
        <w:rPr>
          <w:rFonts w:ascii="Times New Roman" w:hAnsi="Times New Roman" w:cs="Times New Roman"/>
          <w:sz w:val="22"/>
        </w:rPr>
        <w:t>.</w:t>
      </w:r>
    </w:p>
  </w:footnote>
  <w:footnote w:id="129">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Oxfam (2023), </w:t>
      </w:r>
      <w:hyperlink r:id="rId38">
        <w:r w:rsidRPr="00BE491F">
          <w:rPr>
            <w:rStyle w:val="Lienhypertexte"/>
            <w:rFonts w:ascii="Times New Roman" w:hAnsi="Times New Roman" w:cs="Times New Roman"/>
            <w:sz w:val="22"/>
          </w:rPr>
          <w:t>Survival of the richest</w:t>
        </w:r>
      </w:hyperlink>
      <w:r w:rsidRPr="00BE491F">
        <w:rPr>
          <w:rFonts w:ascii="Times New Roman" w:hAnsi="Times New Roman" w:cs="Times New Roman"/>
          <w:sz w:val="22"/>
        </w:rPr>
        <w:t>.</w:t>
      </w:r>
    </w:p>
  </w:footnote>
  <w:footnote w:id="130">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 (2023), </w:t>
      </w:r>
      <w:hyperlink r:id="rId39">
        <w:r w:rsidRPr="00BE491F">
          <w:rPr>
            <w:rStyle w:val="Lienhypertexte"/>
            <w:rFonts w:ascii="Times New Roman" w:hAnsi="Times New Roman" w:cs="Times New Roman"/>
            <w:sz w:val="22"/>
          </w:rPr>
          <w:t>A Global Wealth Tax</w:t>
        </w:r>
      </w:hyperlink>
      <w:r w:rsidRPr="00BE491F">
        <w:rPr>
          <w:rFonts w:ascii="Times New Roman" w:hAnsi="Times New Roman" w:cs="Times New Roman"/>
          <w:sz w:val="22"/>
        </w:rPr>
        <w:t>.</w:t>
      </w:r>
    </w:p>
  </w:footnote>
  <w:footnote w:id="131">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0">
        <w:r w:rsidRPr="00BE491F">
          <w:rPr>
            <w:rStyle w:val="Lienhypertexte"/>
            <w:rFonts w:ascii="Times New Roman" w:hAnsi="Times New Roman" w:cs="Times New Roman"/>
            <w:sz w:val="22"/>
          </w:rPr>
          <w:t>unpacampaign.org</w:t>
        </w:r>
      </w:hyperlink>
      <w:r w:rsidRPr="00BE491F">
        <w:rPr>
          <w:rFonts w:ascii="Times New Roman" w:hAnsi="Times New Roman" w:cs="Times New Roman"/>
          <w:sz w:val="22"/>
        </w:rPr>
        <w:t>.</w:t>
      </w:r>
    </w:p>
  </w:footnote>
  <w:footnote w:id="132">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Global Redistribution Advocates (2023), </w:t>
      </w:r>
      <w:hyperlink r:id="rId41">
        <w:r w:rsidRPr="00BE491F">
          <w:rPr>
            <w:rStyle w:val="Lienhypertexte"/>
            <w:rFonts w:ascii="Times New Roman" w:hAnsi="Times New Roman" w:cs="Times New Roman"/>
            <w:sz w:val="22"/>
          </w:rPr>
          <w:t>A Global Climate Assembly</w:t>
        </w:r>
      </w:hyperlink>
      <w:r w:rsidRPr="00BE491F">
        <w:rPr>
          <w:rFonts w:ascii="Times New Roman" w:hAnsi="Times New Roman" w:cs="Times New Roman"/>
          <w:sz w:val="22"/>
        </w:rPr>
        <w:t>.</w:t>
      </w:r>
    </w:p>
  </w:footnote>
  <w:footnote w:id="133">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2">
        <w:r w:rsidRPr="00BE491F">
          <w:rPr>
            <w:rStyle w:val="Lienhypertexte"/>
            <w:rFonts w:ascii="Times New Roman" w:hAnsi="Times New Roman" w:cs="Times New Roman"/>
            <w:sz w:val="22"/>
          </w:rPr>
          <w:t>globalassembly.org</w:t>
        </w:r>
      </w:hyperlink>
      <w:r w:rsidRPr="00BE491F">
        <w:rPr>
          <w:rFonts w:ascii="Times New Roman" w:hAnsi="Times New Roman" w:cs="Times New Roman"/>
          <w:sz w:val="22"/>
        </w:rPr>
        <w:t>.</w:t>
      </w:r>
    </w:p>
  </w:footnote>
  <w:footnote w:id="134">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w:t>
      </w:r>
      <w:hyperlink r:id="rId43">
        <w:r w:rsidRPr="00BE491F">
          <w:rPr>
            <w:rStyle w:val="Lienhypertexte"/>
            <w:rFonts w:ascii="Times New Roman" w:hAnsi="Times New Roman" w:cs="Times New Roman"/>
            <w:sz w:val="22"/>
          </w:rPr>
          <w:t>global-redistribution-advocates.org/</w:t>
        </w:r>
        <w:proofErr w:type="spellStart"/>
        <w:r w:rsidRPr="00BE491F">
          <w:rPr>
            <w:rStyle w:val="Lienhypertexte"/>
            <w:rFonts w:ascii="Times New Roman" w:hAnsi="Times New Roman" w:cs="Times New Roman"/>
            <w:sz w:val="22"/>
          </w:rPr>
          <w:t>fr</w:t>
        </w:r>
        <w:proofErr w:type="spellEnd"/>
        <w:r w:rsidRPr="00BE491F">
          <w:rPr>
            <w:rStyle w:val="Lienhypertexte"/>
            <w:rFonts w:ascii="Times New Roman" w:hAnsi="Times New Roman" w:cs="Times New Roman"/>
            <w:sz w:val="22"/>
          </w:rPr>
          <w:t>/signer-les-petitions</w:t>
        </w:r>
      </w:hyperlink>
      <w:r w:rsidRPr="00BE491F">
        <w:rPr>
          <w:rFonts w:ascii="Times New Roman" w:hAnsi="Times New Roman" w:cs="Times New Roman"/>
          <w:sz w:val="22"/>
        </w:rPr>
        <w:t>.</w:t>
      </w:r>
    </w:p>
  </w:footnote>
  <w:footnote w:id="135">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Piketty</w:t>
      </w:r>
      <w:r>
        <w:rPr>
          <w:rFonts w:ascii="Times New Roman" w:hAnsi="Times New Roman" w:cs="Times New Roman"/>
          <w:sz w:val="22"/>
        </w:rPr>
        <w:t xml:space="preserve"> </w:t>
      </w:r>
      <w:r w:rsidRPr="00BE491F">
        <w:rPr>
          <w:rFonts w:ascii="Times New Roman" w:hAnsi="Times New Roman" w:cs="Times New Roman"/>
          <w:sz w:val="22"/>
        </w:rPr>
        <w:t>(2021).</w:t>
      </w:r>
    </w:p>
  </w:footnote>
  <w:footnote w:id="136">
    <w:p w:rsidR="00815054" w:rsidRPr="00BE491F"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Cf. </w:t>
      </w:r>
      <w:hyperlink r:id="rId44">
        <w:r w:rsidRPr="00BE491F">
          <w:rPr>
            <w:rStyle w:val="Lienhypertexte"/>
            <w:rFonts w:ascii="Times New Roman" w:hAnsi="Times New Roman" w:cs="Times New Roman"/>
            <w:sz w:val="22"/>
          </w:rPr>
          <w:t>climateactiontracker.org/global/temperatures</w:t>
        </w:r>
      </w:hyperlink>
      <w:r w:rsidRPr="00BE491F">
        <w:rPr>
          <w:rFonts w:ascii="Times New Roman" w:hAnsi="Times New Roman" w:cs="Times New Roman"/>
          <w:sz w:val="22"/>
        </w:rPr>
        <w:t>.</w:t>
      </w:r>
    </w:p>
  </w:footnote>
  <w:footnote w:id="13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rPr>
        <w:t xml:space="preserve"> Par </w:t>
      </w:r>
      <w:proofErr w:type="spellStart"/>
      <w:r w:rsidRPr="00BE491F">
        <w:rPr>
          <w:rFonts w:ascii="Times New Roman" w:hAnsi="Times New Roman" w:cs="Times New Roman"/>
          <w:sz w:val="22"/>
        </w:rPr>
        <w:t>exemple</w:t>
      </w:r>
      <w:proofErr w:type="spellEnd"/>
      <w:r w:rsidRPr="00BE491F">
        <w:rPr>
          <w:rFonts w:ascii="Times New Roman" w:hAnsi="Times New Roman" w:cs="Times New Roman"/>
          <w:sz w:val="22"/>
        </w:rPr>
        <w:t xml:space="preserve"> </w:t>
      </w:r>
      <w:proofErr w:type="spellStart"/>
      <w:r w:rsidRPr="00BE491F">
        <w:rPr>
          <w:rFonts w:ascii="Times New Roman" w:hAnsi="Times New Roman" w:cs="Times New Roman"/>
          <w:sz w:val="22"/>
        </w:rPr>
        <w:t>Strassburg</w:t>
      </w:r>
      <w:proofErr w:type="spellEnd"/>
      <w:r w:rsidRPr="00BE491F">
        <w:rPr>
          <w:rFonts w:ascii="Times New Roman" w:hAnsi="Times New Roman" w:cs="Times New Roman"/>
          <w:sz w:val="22"/>
        </w:rPr>
        <w:t xml:space="preserve"> et al. </w:t>
      </w:r>
      <w:r w:rsidRPr="00BE491F">
        <w:rPr>
          <w:rFonts w:ascii="Times New Roman" w:hAnsi="Times New Roman" w:cs="Times New Roman"/>
          <w:sz w:val="22"/>
          <w:lang w:val="fr-FR"/>
        </w:rPr>
        <w:t xml:space="preserve">(2009); </w:t>
      </w:r>
      <w:proofErr w:type="spellStart"/>
      <w:r w:rsidRPr="00BE491F">
        <w:rPr>
          <w:rFonts w:ascii="Times New Roman" w:hAnsi="Times New Roman" w:cs="Times New Roman"/>
          <w:sz w:val="22"/>
          <w:lang w:val="fr-FR"/>
        </w:rPr>
        <w:t>Karsenty</w:t>
      </w:r>
      <w:proofErr w:type="spellEnd"/>
      <w:r w:rsidRPr="00BE491F">
        <w:rPr>
          <w:rFonts w:ascii="Times New Roman" w:hAnsi="Times New Roman" w:cs="Times New Roman"/>
          <w:sz w:val="22"/>
          <w:lang w:val="fr-FR"/>
        </w:rPr>
        <w:t xml:space="preserve"> (2021) dans le cas des forêts.</w:t>
      </w:r>
    </w:p>
  </w:footnote>
  <w:footnote w:id="13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proofErr w:type="spellStart"/>
      <w:r w:rsidRPr="00BE491F">
        <w:rPr>
          <w:rFonts w:ascii="Times New Roman" w:hAnsi="Times New Roman" w:cs="Times New Roman"/>
          <w:sz w:val="22"/>
          <w:lang w:val="fr-FR"/>
        </w:rPr>
        <w:t>Fullerton</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Mohr</w:t>
      </w:r>
      <w:proofErr w:type="spellEnd"/>
      <w:r w:rsidRPr="00BE491F">
        <w:rPr>
          <w:rFonts w:ascii="Times New Roman" w:hAnsi="Times New Roman" w:cs="Times New Roman"/>
          <w:sz w:val="22"/>
          <w:lang w:val="fr-FR"/>
        </w:rPr>
        <w:t xml:space="preserve"> (2003).</w:t>
      </w:r>
    </w:p>
  </w:footnote>
  <w:footnote w:id="13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Des partenariats de ce genre sont en train d’être noués par certains pays du Sud. L’Afrique du Sud, l’Indonésie, le Sénégal et le Vietnam ont chacun signé un </w:t>
      </w:r>
      <w:r w:rsidRPr="00BE491F">
        <w:rPr>
          <w:rFonts w:ascii="Times New Roman" w:hAnsi="Times New Roman" w:cs="Times New Roman"/>
          <w:i/>
          <w:iCs/>
          <w:sz w:val="22"/>
          <w:lang w:val="fr-FR"/>
        </w:rPr>
        <w:t>Partenariat pour une transition énergétique juste</w:t>
      </w:r>
      <w:r w:rsidRPr="00BE491F">
        <w:rPr>
          <w:rFonts w:ascii="Times New Roman" w:hAnsi="Times New Roman" w:cs="Times New Roman"/>
          <w:sz w:val="22"/>
          <w:lang w:val="fr-FR"/>
        </w:rPr>
        <w:t xml:space="preserve"> (ou </w:t>
      </w:r>
      <w:r w:rsidRPr="00BE491F">
        <w:rPr>
          <w:rFonts w:ascii="Times New Roman" w:hAnsi="Times New Roman" w:cs="Times New Roman"/>
          <w:i/>
          <w:iCs/>
          <w:sz w:val="22"/>
          <w:lang w:val="fr-FR"/>
        </w:rPr>
        <w:t>JETP</w:t>
      </w:r>
      <w:r w:rsidRPr="00BE491F">
        <w:rPr>
          <w:rFonts w:ascii="Times New Roman" w:hAnsi="Times New Roman" w:cs="Times New Roman"/>
          <w:sz w:val="22"/>
          <w:lang w:val="fr-FR"/>
        </w:rPr>
        <w:t xml:space="preserve">) avec un groupe de pays du Nord. Par exemple, l’Indonésie s’est engagée à accélérer sa sortie du charbon et la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de son système électrique en échange d’un financement de 20 milliards de dollar, principalement sous la forme de prêts concessionnels (Ha-</w:t>
      </w:r>
      <w:proofErr w:type="spellStart"/>
      <w:r>
        <w:rPr>
          <w:rFonts w:ascii="Times New Roman" w:hAnsi="Times New Roman" w:cs="Times New Roman"/>
          <w:sz w:val="22"/>
          <w:lang w:val="fr-FR"/>
        </w:rPr>
        <w:t>D</w:t>
      </w:r>
      <w:r w:rsidRPr="00BE491F">
        <w:rPr>
          <w:rFonts w:ascii="Times New Roman" w:hAnsi="Times New Roman" w:cs="Times New Roman"/>
          <w:sz w:val="22"/>
          <w:lang w:val="fr-FR"/>
        </w:rPr>
        <w:t>uong</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Cassen</w:t>
      </w:r>
      <w:proofErr w:type="spellEnd"/>
      <w:r>
        <w:rPr>
          <w:rFonts w:ascii="Times New Roman" w:hAnsi="Times New Roman" w:cs="Times New Roman"/>
          <w:sz w:val="22"/>
          <w:lang w:val="fr-FR"/>
        </w:rPr>
        <w:t>,</w:t>
      </w:r>
      <w:r w:rsidRPr="00BE491F">
        <w:rPr>
          <w:rFonts w:ascii="Times New Roman" w:hAnsi="Times New Roman" w:cs="Times New Roman"/>
          <w:sz w:val="22"/>
          <w:lang w:val="fr-FR"/>
        </w:rPr>
        <w:t xml:space="preserve"> 2023). Conditionnellement au respect de cet engagement, un groupe de pays du Nord s’est engagé à fournir ce financement. Par rapport au Plan mondial pour le climat, les JETP souffrent de plusieurs défauts : ils financent des pays à revenus intermédiaires, ne s’attaquent pas à la pauvreté et impliquent des transferts relativement faibles de la part des pays du Nord. En réalité, les JETP permettent à des banques de pays du Nord de financer des projets rentables dans les pays du Sud. En outre, la couverture des JETP est loin d’être systémique puisqu’ils ne concernent quelques pays du Sud, et il est peu probable qu’ils puissent s’étendre au-delà du secteur électrique. En résumé, les JETP ne permettent pas de garantir le respect du budget carbone ni de mettre fin à l’extrême pauvreté.</w:t>
      </w:r>
    </w:p>
  </w:footnote>
  <w:footnote w:id="14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pourrait alors fixer le niveau de la taxe à la médiane des niveaux préférés, comme proposé par </w:t>
      </w:r>
      <w:proofErr w:type="spellStart"/>
      <w:r w:rsidRPr="00BE491F">
        <w:rPr>
          <w:rFonts w:ascii="Times New Roman" w:hAnsi="Times New Roman" w:cs="Times New Roman"/>
          <w:sz w:val="22"/>
          <w:lang w:val="fr-FR"/>
        </w:rPr>
        <w:t>Weitzman</w:t>
      </w:r>
      <w:proofErr w:type="spellEnd"/>
      <w:r w:rsidRPr="00BE491F">
        <w:rPr>
          <w:rFonts w:ascii="Times New Roman" w:hAnsi="Times New Roman" w:cs="Times New Roman"/>
          <w:sz w:val="22"/>
          <w:lang w:val="fr-FR"/>
        </w:rPr>
        <w:t xml:space="preserve"> (2017).</w:t>
      </w:r>
    </w:p>
  </w:footnote>
  <w:footnote w:id="14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Wood et al. (2023).</w:t>
      </w:r>
    </w:p>
  </w:footnote>
  <w:footnote w:id="14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Si on souhaite limiter (plutôt qu’interdire) une activité particulière telle que les vols en avion, on pourrait rationner cette activité. Cependant, même dans cette optique où on ne se satisfait pas du prix du carbone, il semble préférable de concevoir un système d’autorisation (voire de taxation) différenciée pour distinguer les vols justifiés (motif professionnel ou familial) des vols superflus (tourisme).</w:t>
      </w:r>
    </w:p>
  </w:footnote>
  <w:footnote w:id="143">
    <w:p w:rsidR="00815054" w:rsidRPr="00045B75"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Haushofer &amp; Shapiro (2016); Egger et al. (2022); Standing (2014).</w:t>
      </w:r>
    </w:p>
  </w:footnote>
  <w:footnote w:id="14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Cour </w:t>
      </w:r>
      <w:r>
        <w:rPr>
          <w:rFonts w:ascii="Times New Roman" w:hAnsi="Times New Roman" w:cs="Times New Roman"/>
          <w:sz w:val="22"/>
          <w:lang w:val="fr-FR"/>
        </w:rPr>
        <w:t>des Comptes</w:t>
      </w:r>
      <w:r w:rsidRPr="00BE491F">
        <w:rPr>
          <w:rFonts w:ascii="Times New Roman" w:hAnsi="Times New Roman" w:cs="Times New Roman"/>
          <w:sz w:val="22"/>
          <w:lang w:val="fr-FR"/>
        </w:rPr>
        <w:t xml:space="preserve"> (2012).</w:t>
      </w:r>
    </w:p>
  </w:footnote>
  <w:footnote w:id="14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Pr>
          <w:rFonts w:ascii="Times New Roman" w:hAnsi="Times New Roman" w:cs="Times New Roman"/>
          <w:sz w:val="22"/>
          <w:lang w:val="fr-FR"/>
        </w:rPr>
        <w:t xml:space="preserve"> </w:t>
      </w:r>
      <w:proofErr w:type="spellStart"/>
      <w:r>
        <w:rPr>
          <w:rFonts w:ascii="Times New Roman" w:hAnsi="Times New Roman" w:cs="Times New Roman"/>
          <w:sz w:val="22"/>
          <w:lang w:val="fr-FR"/>
        </w:rPr>
        <w:t>Douenne</w:t>
      </w:r>
      <w:proofErr w:type="spellEnd"/>
      <w:r>
        <w:rPr>
          <w:rFonts w:ascii="Times New Roman" w:hAnsi="Times New Roman" w:cs="Times New Roman"/>
          <w:sz w:val="22"/>
          <w:lang w:val="fr-FR"/>
        </w:rPr>
        <w:t xml:space="preserve"> &amp; Fabre</w:t>
      </w:r>
      <w:r w:rsidRPr="00BE491F">
        <w:rPr>
          <w:rFonts w:ascii="Times New Roman" w:hAnsi="Times New Roman" w:cs="Times New Roman"/>
          <w:sz w:val="22"/>
          <w:lang w:val="fr-FR"/>
        </w:rPr>
        <w:t xml:space="preserve"> (2020</w:t>
      </w:r>
      <w:r>
        <w:rPr>
          <w:rFonts w:ascii="Times New Roman" w:hAnsi="Times New Roman" w:cs="Times New Roman"/>
          <w:sz w:val="22"/>
          <w:lang w:val="fr-FR"/>
        </w:rPr>
        <w:t>b</w:t>
      </w:r>
      <w:r w:rsidRPr="00BE491F">
        <w:rPr>
          <w:rFonts w:ascii="Times New Roman" w:hAnsi="Times New Roman" w:cs="Times New Roman"/>
          <w:sz w:val="22"/>
          <w:lang w:val="fr-FR"/>
        </w:rPr>
        <w:t>).</w:t>
      </w:r>
    </w:p>
  </w:footnote>
  <w:footnote w:id="14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Fabre et al. (2023).</w:t>
      </w:r>
    </w:p>
  </w:footnote>
  <w:footnote w:id="14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Andre</w:t>
      </w:r>
      <w:proofErr w:type="spellEnd"/>
      <w:r w:rsidRPr="00BE491F">
        <w:rPr>
          <w:rFonts w:ascii="Times New Roman" w:hAnsi="Times New Roman" w:cs="Times New Roman"/>
          <w:sz w:val="22"/>
          <w:lang w:val="fr-FR"/>
        </w:rPr>
        <w:t xml:space="preserve"> et al. (2024).</w:t>
      </w:r>
    </w:p>
  </w:footnote>
  <w:footnote w:id="14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France, il y a 65 % de </w:t>
      </w:r>
      <w:r w:rsidRPr="00BE491F">
        <w:rPr>
          <w:rFonts w:ascii="Times New Roman" w:hAnsi="Times New Roman" w:cs="Times New Roman"/>
          <w:i/>
          <w:iCs/>
          <w:sz w:val="22"/>
          <w:lang w:val="fr-FR"/>
        </w:rPr>
        <w:t>Oui</w:t>
      </w:r>
      <w:r w:rsidRPr="00BE491F">
        <w:rPr>
          <w:rFonts w:ascii="Times New Roman" w:hAnsi="Times New Roman" w:cs="Times New Roman"/>
          <w:sz w:val="22"/>
          <w:lang w:val="fr-FR"/>
        </w:rPr>
        <w:t xml:space="preserve"> vs. 17 % de </w:t>
      </w:r>
      <w:r w:rsidRPr="00BE491F">
        <w:rPr>
          <w:rFonts w:ascii="Times New Roman" w:hAnsi="Times New Roman" w:cs="Times New Roman"/>
          <w:i/>
          <w:iCs/>
          <w:sz w:val="22"/>
          <w:lang w:val="fr-FR"/>
        </w:rPr>
        <w:t>Non</w:t>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Douenne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&amp; Fabre</w:t>
      </w:r>
      <w:r w:rsidRPr="00BE491F">
        <w:rPr>
          <w:rFonts w:ascii="Times New Roman" w:hAnsi="Times New Roman" w:cs="Times New Roman"/>
          <w:sz w:val="22"/>
          <w:lang w:val="fr-FR"/>
        </w:rPr>
        <w:t>, 2020</w:t>
      </w:r>
      <w:r>
        <w:rPr>
          <w:rFonts w:ascii="Times New Roman" w:hAnsi="Times New Roman" w:cs="Times New Roman"/>
          <w:sz w:val="22"/>
          <w:lang w:val="fr-FR"/>
        </w:rPr>
        <w:t>a</w:t>
      </w:r>
      <w:r w:rsidRPr="00BE491F">
        <w:rPr>
          <w:rFonts w:ascii="Times New Roman" w:hAnsi="Times New Roman" w:cs="Times New Roman"/>
          <w:sz w:val="22"/>
          <w:lang w:val="fr-FR"/>
        </w:rPr>
        <w:t>) ; aux États-Unis, c’est 51 % vs. 26 % (résu</w:t>
      </w:r>
      <w:r>
        <w:rPr>
          <w:rFonts w:ascii="Times New Roman" w:hAnsi="Times New Roman" w:cs="Times New Roman"/>
          <w:sz w:val="22"/>
          <w:lang w:val="fr-FR"/>
        </w:rPr>
        <w:t xml:space="preserve">ltats non publiés de </w:t>
      </w:r>
      <w:proofErr w:type="spellStart"/>
      <w:r>
        <w:rPr>
          <w:rFonts w:ascii="Times New Roman" w:hAnsi="Times New Roman" w:cs="Times New Roman"/>
          <w:sz w:val="22"/>
          <w:lang w:val="fr-FR"/>
        </w:rPr>
        <w:t>Dechezleprê</w:t>
      </w:r>
      <w:r w:rsidRPr="00BE491F">
        <w:rPr>
          <w:rFonts w:ascii="Times New Roman" w:hAnsi="Times New Roman" w:cs="Times New Roman"/>
          <w:sz w:val="22"/>
          <w:lang w:val="fr-FR"/>
        </w:rPr>
        <w:t>tre</w:t>
      </w:r>
      <w:proofErr w:type="spellEnd"/>
      <w:r w:rsidRPr="00BE491F">
        <w:rPr>
          <w:rFonts w:ascii="Times New Roman" w:hAnsi="Times New Roman" w:cs="Times New Roman"/>
          <w:sz w:val="22"/>
          <w:lang w:val="fr-FR"/>
        </w:rPr>
        <w:t xml:space="preserve"> et al., 2022), le reste ne se prononce pas.</w:t>
      </w:r>
    </w:p>
  </w:footnote>
  <w:footnote w:id="149">
    <w:p w:rsidR="00815054" w:rsidRPr="00045B75" w:rsidRDefault="00815054">
      <w:pPr>
        <w:pStyle w:val="Notedebasdepage"/>
        <w:rPr>
          <w:rFonts w:ascii="Times New Roman" w:hAnsi="Times New Roman" w:cs="Times New Roman"/>
          <w:sz w:val="22"/>
        </w:rPr>
      </w:pPr>
      <w:r w:rsidRPr="00BE491F">
        <w:rPr>
          <w:rStyle w:val="Appelnotedebasdep"/>
          <w:rFonts w:ascii="Times New Roman" w:hAnsi="Times New Roman" w:cs="Times New Roman"/>
          <w:sz w:val="22"/>
        </w:rPr>
        <w:footnoteRef/>
      </w:r>
      <w:r w:rsidRPr="00045B75">
        <w:rPr>
          <w:rFonts w:ascii="Times New Roman" w:hAnsi="Times New Roman" w:cs="Times New Roman"/>
          <w:sz w:val="22"/>
        </w:rPr>
        <w:t xml:space="preserve"> </w:t>
      </w:r>
      <w:r>
        <w:rPr>
          <w:rFonts w:ascii="Times New Roman" w:hAnsi="Times New Roman" w:cs="Times New Roman"/>
          <w:sz w:val="22"/>
        </w:rPr>
        <w:t xml:space="preserve">Kim et al. (2012); </w:t>
      </w:r>
      <w:r w:rsidRPr="00045B75">
        <w:rPr>
          <w:rFonts w:ascii="Times New Roman" w:hAnsi="Times New Roman" w:cs="Times New Roman"/>
          <w:sz w:val="22"/>
        </w:rPr>
        <w:t xml:space="preserve">Fielding &amp; </w:t>
      </w:r>
      <w:proofErr w:type="spellStart"/>
      <w:r w:rsidRPr="00045B75">
        <w:rPr>
          <w:rFonts w:ascii="Times New Roman" w:hAnsi="Times New Roman" w:cs="Times New Roman"/>
          <w:sz w:val="22"/>
        </w:rPr>
        <w:t>Hornsey</w:t>
      </w:r>
      <w:proofErr w:type="spellEnd"/>
      <w:r w:rsidRPr="00045B75">
        <w:rPr>
          <w:rFonts w:ascii="Times New Roman" w:hAnsi="Times New Roman" w:cs="Times New Roman"/>
          <w:sz w:val="22"/>
        </w:rPr>
        <w:t xml:space="preserve"> (2016).</w:t>
      </w:r>
    </w:p>
  </w:footnote>
  <w:footnote w:id="15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C730CD">
        <w:rPr>
          <w:rFonts w:ascii="Times New Roman" w:hAnsi="Times New Roman" w:cs="Times New Roman"/>
          <w:sz w:val="22"/>
          <w:lang w:val="fr-FR"/>
        </w:rPr>
        <w:t xml:space="preserve"> </w:t>
      </w:r>
      <w:proofErr w:type="spellStart"/>
      <w:r w:rsidRPr="00C730CD">
        <w:rPr>
          <w:rFonts w:ascii="Times New Roman" w:hAnsi="Times New Roman" w:cs="Times New Roman"/>
          <w:sz w:val="22"/>
          <w:lang w:val="fr-FR"/>
        </w:rPr>
        <w:t>Dechezleprêtre</w:t>
      </w:r>
      <w:proofErr w:type="spellEnd"/>
      <w:r w:rsidRPr="00C730CD">
        <w:rPr>
          <w:rFonts w:ascii="Times New Roman" w:hAnsi="Times New Roman" w:cs="Times New Roman"/>
          <w:sz w:val="22"/>
          <w:lang w:val="fr-FR"/>
        </w:rPr>
        <w:t xml:space="preserve"> et al. </w:t>
      </w:r>
      <w:r w:rsidRPr="00BE491F">
        <w:rPr>
          <w:rFonts w:ascii="Times New Roman" w:hAnsi="Times New Roman" w:cs="Times New Roman"/>
          <w:sz w:val="22"/>
          <w:lang w:val="fr-FR"/>
        </w:rPr>
        <w:t>(2022).</w:t>
      </w:r>
    </w:p>
  </w:footnote>
  <w:footnote w:id="15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 taux de conversion utilisé sera le taux du marché lors de la date butoir pour la transmission des options d’achat.</w:t>
      </w:r>
    </w:p>
  </w:footnote>
  <w:footnote w:id="15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Les pays les plus affectés seront les pays du Golfe. En particulier, l’Irak, l’Iran et l’Algérie combinent une économie fortement dépendante aux énergies fossiles et un PIB insuffisant pour surmonter la perte de recettes tirées de la vente</w:t>
      </w:r>
      <w:r>
        <w:rPr>
          <w:rFonts w:ascii="Times New Roman" w:hAnsi="Times New Roman" w:cs="Times New Roman"/>
          <w:sz w:val="22"/>
          <w:lang w:val="fr-FR"/>
        </w:rPr>
        <w:t xml:space="preserve"> d’hydrocarbures (</w:t>
      </w:r>
      <w:proofErr w:type="spellStart"/>
      <w:r>
        <w:rPr>
          <w:rFonts w:ascii="Times New Roman" w:hAnsi="Times New Roman" w:cs="Times New Roman"/>
          <w:sz w:val="22"/>
          <w:lang w:val="fr-FR"/>
        </w:rPr>
        <w:t>Muttitt</w:t>
      </w:r>
      <w:proofErr w:type="spellEnd"/>
      <w:r>
        <w:rPr>
          <w:rFonts w:ascii="Times New Roman" w:hAnsi="Times New Roman" w:cs="Times New Roman"/>
          <w:sz w:val="22"/>
          <w:lang w:val="fr-FR"/>
        </w:rPr>
        <w:t xml:space="preserve"> &amp; </w:t>
      </w:r>
      <w:proofErr w:type="spellStart"/>
      <w:r>
        <w:rPr>
          <w:rFonts w:ascii="Times New Roman" w:hAnsi="Times New Roman" w:cs="Times New Roman"/>
          <w:sz w:val="22"/>
          <w:lang w:val="fr-FR"/>
        </w:rPr>
        <w:t>Kartha</w:t>
      </w:r>
      <w:proofErr w:type="spellEnd"/>
      <w:r w:rsidRPr="00BE491F">
        <w:rPr>
          <w:rFonts w:ascii="Times New Roman" w:hAnsi="Times New Roman" w:cs="Times New Roman"/>
          <w:sz w:val="22"/>
          <w:lang w:val="fr-FR"/>
        </w:rPr>
        <w:t>, 2020). Grâce à la clause d’</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xml:space="preserve"> leur permettant de conserver les recettes de la tarification carbone liées aux fossiles qu’ils mettent sur le marché mondial, ces pays récupéreraient une part des recettes qu’ils auraient totalement perdues en cas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xml:space="preserve"> unilatérale du reste du monde.</w:t>
      </w:r>
    </w:p>
  </w:footnote>
  <w:footnote w:id="15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Jacobson et al. (2017). D’après cette étude, 22 pays feraient face à une perte nette d’emplois. Les pays les plus touchés seraient Brunei (9 % des emplois détruits en net), la Libye (7 %), le Qatar (6 %), la Norvège (5 %), le Koweït (5 %), l’Arabie Saoudite (3 %) et l’Irak (2 %).</w:t>
      </w:r>
    </w:p>
  </w:footnote>
  <w:footnote w:id="15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proofErr w:type="spellStart"/>
      <w:r w:rsidRPr="00BE491F">
        <w:rPr>
          <w:rFonts w:ascii="Times New Roman" w:hAnsi="Times New Roman" w:cs="Times New Roman"/>
          <w:sz w:val="22"/>
          <w:lang w:val="fr-FR"/>
        </w:rPr>
        <w:t>Pai</w:t>
      </w:r>
      <w:proofErr w:type="spellEnd"/>
      <w:r w:rsidRPr="00BE491F">
        <w:rPr>
          <w:rFonts w:ascii="Times New Roman" w:hAnsi="Times New Roman" w:cs="Times New Roman"/>
          <w:sz w:val="22"/>
          <w:lang w:val="fr-FR"/>
        </w:rPr>
        <w:t xml:space="preserve"> et al. (2021). Plus que la quantité d’emplois, c’est la qualité et la localisation des emplois créés qui peut poser problème (</w:t>
      </w:r>
      <w:proofErr w:type="spellStart"/>
      <w:r w:rsidRPr="00BE491F">
        <w:rPr>
          <w:rFonts w:ascii="Times New Roman" w:hAnsi="Times New Roman" w:cs="Times New Roman"/>
          <w:sz w:val="22"/>
          <w:lang w:val="fr-FR"/>
        </w:rPr>
        <w:t>Haywood</w:t>
      </w:r>
      <w:proofErr w:type="spellEnd"/>
      <w:r w:rsidRPr="00BE491F">
        <w:rPr>
          <w:rFonts w:ascii="Times New Roman" w:hAnsi="Times New Roman" w:cs="Times New Roman"/>
          <w:sz w:val="22"/>
          <w:lang w:val="fr-FR"/>
        </w:rPr>
        <w:t xml:space="preserve"> et al., 2021).</w:t>
      </w:r>
    </w:p>
  </w:footnote>
  <w:footnote w:id="15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Frey </w:t>
      </w:r>
      <w:r>
        <w:rPr>
          <w:rFonts w:ascii="Times New Roman" w:hAnsi="Times New Roman" w:cs="Times New Roman"/>
          <w:sz w:val="22"/>
          <w:lang w:val="fr-FR"/>
        </w:rPr>
        <w:t>&amp; Osborne</w:t>
      </w:r>
      <w:r w:rsidRPr="00BE491F">
        <w:rPr>
          <w:rFonts w:ascii="Times New Roman" w:hAnsi="Times New Roman" w:cs="Times New Roman"/>
          <w:sz w:val="22"/>
          <w:lang w:val="fr-FR"/>
        </w:rPr>
        <w:t xml:space="preserve"> (2017); </w:t>
      </w:r>
      <w:proofErr w:type="spellStart"/>
      <w:r w:rsidRPr="00BE491F">
        <w:rPr>
          <w:rFonts w:ascii="Times New Roman" w:hAnsi="Times New Roman" w:cs="Times New Roman"/>
          <w:sz w:val="22"/>
          <w:lang w:val="fr-FR"/>
        </w:rPr>
        <w:t>Lass</w:t>
      </w:r>
      <w:r>
        <w:rPr>
          <w:rFonts w:ascii="Times New Roman" w:hAnsi="Times New Roman" w:cs="Times New Roman"/>
          <w:sz w:val="22"/>
          <w:lang w:val="fr-FR"/>
        </w:rPr>
        <w:t>é</w:t>
      </w:r>
      <w:r w:rsidRPr="00BE491F">
        <w:rPr>
          <w:rFonts w:ascii="Times New Roman" w:hAnsi="Times New Roman" w:cs="Times New Roman"/>
          <w:sz w:val="22"/>
          <w:lang w:val="fr-FR"/>
        </w:rPr>
        <w:t>bie</w:t>
      </w:r>
      <w:proofErr w:type="spellEnd"/>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&amp; </w:t>
      </w:r>
      <w:proofErr w:type="spellStart"/>
      <w:r>
        <w:rPr>
          <w:rFonts w:ascii="Times New Roman" w:hAnsi="Times New Roman" w:cs="Times New Roman"/>
          <w:sz w:val="22"/>
          <w:lang w:val="fr-FR"/>
        </w:rPr>
        <w:t>Quitini</w:t>
      </w:r>
      <w:proofErr w:type="spellEnd"/>
      <w:r w:rsidRPr="00BE491F">
        <w:rPr>
          <w:rFonts w:ascii="Times New Roman" w:hAnsi="Times New Roman" w:cs="Times New Roman"/>
          <w:sz w:val="22"/>
          <w:lang w:val="fr-FR"/>
        </w:rPr>
        <w:t xml:space="preserve"> (2022); </w:t>
      </w:r>
      <w:proofErr w:type="spellStart"/>
      <w:r w:rsidRPr="00BE491F">
        <w:rPr>
          <w:rFonts w:ascii="Times New Roman" w:hAnsi="Times New Roman" w:cs="Times New Roman"/>
          <w:sz w:val="22"/>
          <w:lang w:val="fr-FR"/>
        </w:rPr>
        <w:t>Hatzius</w:t>
      </w:r>
      <w:proofErr w:type="spellEnd"/>
      <w:r w:rsidRPr="00BE491F">
        <w:rPr>
          <w:rFonts w:ascii="Times New Roman" w:hAnsi="Times New Roman" w:cs="Times New Roman"/>
          <w:sz w:val="22"/>
          <w:lang w:val="fr-FR"/>
        </w:rPr>
        <w:t xml:space="preserve"> et al. (2023).</w:t>
      </w:r>
    </w:p>
  </w:footnote>
  <w:footnote w:id="15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5">
        <w:r w:rsidRPr="00BE491F">
          <w:rPr>
            <w:rStyle w:val="Lienhypertexte"/>
            <w:rFonts w:ascii="Times New Roman" w:hAnsi="Times New Roman" w:cs="Times New Roman"/>
            <w:sz w:val="22"/>
            <w:lang w:val="fr-FR"/>
          </w:rPr>
          <w:t>ourworldindata.org</w:t>
        </w:r>
      </w:hyperlink>
      <w:r w:rsidRPr="00BE491F">
        <w:rPr>
          <w:rFonts w:ascii="Times New Roman" w:hAnsi="Times New Roman" w:cs="Times New Roman"/>
          <w:sz w:val="22"/>
          <w:lang w:val="fr-FR"/>
        </w:rPr>
        <w:t xml:space="preserve"> et </w:t>
      </w:r>
      <w:hyperlink r:id="rId46">
        <w:proofErr w:type="spellStart"/>
        <w:r w:rsidRPr="00BE491F">
          <w:rPr>
            <w:rStyle w:val="Lienhypertexte"/>
            <w:rFonts w:ascii="Times New Roman" w:hAnsi="Times New Roman" w:cs="Times New Roman"/>
            <w:sz w:val="22"/>
            <w:lang w:val="fr-FR"/>
          </w:rPr>
          <w:t>Herrendorf</w:t>
        </w:r>
        <w:proofErr w:type="spellEnd"/>
        <w:r w:rsidRPr="00BE491F">
          <w:rPr>
            <w:rStyle w:val="Lienhypertexte"/>
            <w:rFonts w:ascii="Times New Roman" w:hAnsi="Times New Roman" w:cs="Times New Roman"/>
            <w:sz w:val="22"/>
            <w:lang w:val="fr-FR"/>
          </w:rPr>
          <w:t xml:space="preserve"> et al. (2014)</w:t>
        </w:r>
      </w:hyperlink>
      <w:r w:rsidRPr="00BE491F">
        <w:rPr>
          <w:rFonts w:ascii="Times New Roman" w:hAnsi="Times New Roman" w:cs="Times New Roman"/>
          <w:sz w:val="22"/>
          <w:lang w:val="fr-FR"/>
        </w:rPr>
        <w:t>.</w:t>
      </w:r>
    </w:p>
  </w:footnote>
  <w:footnote w:id="15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Strand (2009); Berg et al. (2007).</w:t>
      </w:r>
    </w:p>
  </w:footnote>
  <w:footnote w:id="15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w:t>
      </w:r>
      <w:r>
        <w:rPr>
          <w:rFonts w:ascii="Times New Roman" w:hAnsi="Times New Roman" w:cs="Times New Roman"/>
          <w:sz w:val="22"/>
          <w:lang w:val="fr-FR"/>
        </w:rPr>
        <w:t>FMI</w:t>
      </w:r>
      <w:r w:rsidRPr="00BE491F">
        <w:rPr>
          <w:rFonts w:ascii="Times New Roman" w:hAnsi="Times New Roman" w:cs="Times New Roman"/>
          <w:sz w:val="22"/>
          <w:lang w:val="fr-FR"/>
        </w:rPr>
        <w:t xml:space="preserve"> (2023).</w:t>
      </w:r>
    </w:p>
  </w:footnote>
  <w:footnote w:id="15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TC</w:t>
      </w:r>
      <w:r w:rsidRPr="00BE491F">
        <w:rPr>
          <w:rFonts w:ascii="Times New Roman" w:hAnsi="Times New Roman" w:cs="Times New Roman"/>
          <w:sz w:val="22"/>
          <w:lang w:val="fr-FR"/>
        </w:rPr>
        <w:t xml:space="preserve"> (2023).</w:t>
      </w:r>
    </w:p>
  </w:footnote>
  <w:footnote w:id="16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hyperlink r:id="rId47">
        <w:r w:rsidRPr="00BE491F">
          <w:rPr>
            <w:rStyle w:val="Lienhypertexte"/>
            <w:rFonts w:ascii="Times New Roman" w:hAnsi="Times New Roman" w:cs="Times New Roman"/>
            <w:sz w:val="22"/>
            <w:lang w:val="fr-FR"/>
          </w:rPr>
          <w:t>fossilfueltreaty.org/fra</w:t>
        </w:r>
      </w:hyperlink>
    </w:p>
  </w:footnote>
  <w:footnote w:id="16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Cela dit, sur le modèle du marché carbone européen, le Plan pourrait aussi couvrir des gaz à effet de serre mineurs, tels que le N</w:t>
      </w:r>
      <m:oMath>
        <m:sSub>
          <m:sSubPr>
            <m:ctrlPr>
              <w:rPr>
                <w:rFonts w:ascii="Cambria Math" w:hAnsi="Cambria Math" w:cs="Times New Roman"/>
                <w:sz w:val="22"/>
              </w:rPr>
            </m:ctrlPr>
          </m:sSubPr>
          <m:e>
            <m:r>
              <w:rPr>
                <w:rFonts w:ascii="Cambria Math" w:hAnsi="Cambria Math" w:cs="Times New Roman"/>
                <w:sz w:val="22"/>
                <w:lang w:val="fr-FR"/>
              </w:rPr>
              <m:t>​</m:t>
            </m:r>
          </m:e>
          <m:sub>
            <m:r>
              <m:rPr>
                <m:nor/>
              </m:rPr>
              <w:rPr>
                <w:rFonts w:ascii="Times New Roman" w:hAnsi="Times New Roman" w:cs="Times New Roman"/>
                <w:sz w:val="22"/>
                <w:lang w:val="fr-FR"/>
              </w:rPr>
              <m:t>2</m:t>
            </m:r>
          </m:sub>
        </m:sSub>
      </m:oMath>
      <w:r w:rsidRPr="00BE491F">
        <w:rPr>
          <w:rFonts w:ascii="Times New Roman" w:hAnsi="Times New Roman" w:cs="Times New Roman"/>
          <w:sz w:val="22"/>
          <w:lang w:val="fr-FR"/>
        </w:rPr>
        <w:t>O ou les PFC.</w:t>
      </w:r>
    </w:p>
  </w:footnote>
  <w:footnote w:id="16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Cf. </w:t>
      </w:r>
      <w:r>
        <w:rPr>
          <w:rFonts w:ascii="Times New Roman" w:hAnsi="Times New Roman" w:cs="Times New Roman"/>
          <w:sz w:val="22"/>
          <w:lang w:val="fr-FR"/>
        </w:rPr>
        <w:t>le dernier rapport du GIEC</w:t>
      </w:r>
      <w:r w:rsidRPr="00BE491F">
        <w:rPr>
          <w:rFonts w:ascii="Times New Roman" w:hAnsi="Times New Roman" w:cs="Times New Roman"/>
          <w:sz w:val="22"/>
          <w:lang w:val="fr-FR"/>
        </w:rPr>
        <w:t xml:space="preserve"> (</w:t>
      </w:r>
      <w:r>
        <w:rPr>
          <w:rFonts w:ascii="Times New Roman" w:hAnsi="Times New Roman" w:cs="Times New Roman"/>
          <w:sz w:val="22"/>
          <w:lang w:val="fr-FR"/>
        </w:rPr>
        <w:t xml:space="preserve">IPCC, </w:t>
      </w:r>
      <w:r w:rsidRPr="00BE491F">
        <w:rPr>
          <w:rFonts w:ascii="Times New Roman" w:hAnsi="Times New Roman" w:cs="Times New Roman"/>
          <w:sz w:val="22"/>
          <w:lang w:val="fr-FR"/>
        </w:rPr>
        <w:t>2021).</w:t>
      </w:r>
    </w:p>
  </w:footnote>
  <w:footnote w:id="16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Dans ce système, chaque votant approuve ou désapprouve chaque option. Le vote par approbation sélectionne l’option la plus largement approuvée.</w:t>
      </w:r>
    </w:p>
  </w:footnote>
  <w:footnote w:id="16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On appelle « fuite de carbone » le déplacement d’émissions d’un pays où la législation devient contraignante vers un pays où elle l’est moins.</w:t>
      </w:r>
    </w:p>
  </w:footnote>
  <w:footnote w:id="16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Actuellement, la moyenne mondiale est de 21 000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par an en parité de pouvoir d’achat, tandis que la Chine est à 21 500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et la Russie à 34 600 </w:t>
      </w:r>
      <w:r w:rsidRPr="00BE491F">
        <w:rPr>
          <w:rFonts w:ascii="Times New Roman" w:hAnsi="Times New Roman" w:cs="Times New Roman"/>
          <w:i/>
          <w:iCs/>
          <w:sz w:val="22"/>
          <w:lang w:val="fr-FR"/>
        </w:rPr>
        <w:t>$</w:t>
      </w:r>
      <w:r w:rsidRPr="00BE491F">
        <w:rPr>
          <w:rFonts w:ascii="Times New Roman" w:hAnsi="Times New Roman" w:cs="Times New Roman"/>
          <w:sz w:val="22"/>
          <w:lang w:val="fr-FR"/>
        </w:rPr>
        <w:t>.</w:t>
      </w:r>
    </w:p>
  </w:footnote>
  <w:footnote w:id="16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1,7 fois la moyenne mondiale correspond à 40 % de l’écart entre 1,5 et 2 fois la moyenne mondiale.</w:t>
      </w:r>
    </w:p>
  </w:footnote>
  <w:footnote w:id="167">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Une autre possibilité serait de spécifier la dérogation différemment. Le revenu de base reçu par les pays bénéficiant de la dérogation serait accru d’un facteur égal à l’empreinte carbone du pays en 2025 rapporté à l’empreinte carbone moyenne de l’union à cette date. Ainsi, les incitations seraient préservées et le pays serait bénéficiaire du Plan si et seulement si son intensité carbone décroît plus vite que la moyenne de l’union.</w:t>
      </w:r>
    </w:p>
  </w:footnote>
  <w:footnote w:id="168">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éviter les effets de seuil, le revenu de base perçu par un pays dont le PIB per capita (p.c.) est supérieur à 2 fois la moyenne mondiale (</w:t>
      </w:r>
      <m:oMath>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et dont les émissions territoriales p.c. sont inférieures à 1,3 fois la moyenne des pays participants (hors ceux qui activent l’</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w:t>
      </w:r>
      <m:oMath>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pourrait être une fonction de ces deux variables, définie de telle sorte qu’un pays neutre en carbone avec un PIB p.c. supérieur à 2,2 fois la moyenne ne p</w:t>
      </w:r>
      <w:proofErr w:type="spellStart"/>
      <w:r w:rsidRPr="00BE491F">
        <w:rPr>
          <w:rFonts w:ascii="Times New Roman" w:hAnsi="Times New Roman" w:cs="Times New Roman"/>
          <w:sz w:val="22"/>
          <w:lang w:val="fr-FR"/>
        </w:rPr>
        <w:t>ercevrait</w:t>
      </w:r>
      <w:proofErr w:type="spellEnd"/>
      <w:r w:rsidRPr="00BE491F">
        <w:rPr>
          <w:rFonts w:ascii="Times New Roman" w:hAnsi="Times New Roman" w:cs="Times New Roman"/>
          <w:sz w:val="22"/>
          <w:lang w:val="fr-FR"/>
        </w:rPr>
        <w:t xml:space="preserve"> plus le revenu de base.</w:t>
      </w:r>
    </w:p>
    <w:p w:rsidR="00815054" w:rsidRPr="00BE491F" w:rsidRDefault="00815054">
      <w:pPr>
        <w:pStyle w:val="Notedebasdepage"/>
        <w:rPr>
          <w:rFonts w:ascii="Times New Roman" w:hAnsi="Times New Roman" w:cs="Times New Roman"/>
          <w:sz w:val="22"/>
          <w:lang w:val="fr-FR"/>
        </w:rPr>
      </w:pPr>
      <w:r w:rsidRPr="00BE491F">
        <w:rPr>
          <w:rFonts w:ascii="Times New Roman" w:hAnsi="Times New Roman" w:cs="Times New Roman"/>
          <w:sz w:val="22"/>
          <w:lang w:val="fr-FR"/>
        </w:rPr>
        <w:t xml:space="preserve">En notant </w:t>
      </w:r>
      <m:oMath>
        <m:r>
          <w:rPr>
            <w:rFonts w:ascii="Cambria Math" w:hAnsi="Cambria Math" w:cs="Times New Roman"/>
            <w:sz w:val="22"/>
          </w:rPr>
          <m:t>y</m:t>
        </m:r>
      </m:oMath>
      <w:r w:rsidRPr="00BE491F">
        <w:rPr>
          <w:rFonts w:ascii="Times New Roman" w:hAnsi="Times New Roman" w:cs="Times New Roman"/>
          <w:sz w:val="22"/>
          <w:lang w:val="fr-FR"/>
        </w:rPr>
        <w:t xml:space="preserve"> le PIB p.c. d’un pays, </w:t>
      </w:r>
      <m:oMath>
        <m:r>
          <w:rPr>
            <w:rFonts w:ascii="Cambria Math" w:hAnsi="Cambria Math" w:cs="Times New Roman"/>
            <w:sz w:val="22"/>
          </w:rPr>
          <m:t>e</m:t>
        </m:r>
      </m:oMath>
      <w:r w:rsidRPr="00BE491F">
        <w:rPr>
          <w:rFonts w:ascii="Times New Roman" w:hAnsi="Times New Roman" w:cs="Times New Roman"/>
          <w:sz w:val="22"/>
          <w:lang w:val="fr-FR"/>
        </w:rPr>
        <w:t xml:space="preserve"> ses émissions p.c., et </w:t>
      </w:r>
      <m:oMath>
        <m:r>
          <w:rPr>
            <w:rFonts w:ascii="Cambria Math" w:hAnsi="Cambria Math" w:cs="Times New Roman"/>
            <w:sz w:val="22"/>
          </w:rPr>
          <m:t>B</m:t>
        </m:r>
      </m:oMath>
      <w:r w:rsidRPr="00BE491F">
        <w:rPr>
          <w:rFonts w:ascii="Times New Roman" w:hAnsi="Times New Roman" w:cs="Times New Roman"/>
          <w:sz w:val="22"/>
          <w:lang w:val="fr-FR"/>
        </w:rPr>
        <w:t xml:space="preserve"> le revenu de base non ajusté (c’est-à-dire les recettes totales divisées par la population des pays participants), si </w:t>
      </w:r>
      <m:oMath>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oMath>
      <w:r w:rsidRPr="00BE491F">
        <w:rPr>
          <w:rFonts w:ascii="Times New Roman" w:hAnsi="Times New Roman" w:cs="Times New Roman"/>
          <w:sz w:val="22"/>
          <w:lang w:val="fr-FR"/>
        </w:rPr>
        <w:t xml:space="preserve"> et </w:t>
      </w:r>
      <m:oMath>
        <m:r>
          <w:rPr>
            <w:rFonts w:ascii="Cambria Math" w:hAnsi="Cambria Math" w:cs="Times New Roman"/>
            <w:sz w:val="22"/>
          </w:rPr>
          <m:t>e</m:t>
        </m:r>
        <m:r>
          <m:rPr>
            <m:sty m:val="p"/>
          </m:rPr>
          <w:rPr>
            <w:rFonts w:ascii="Cambria Math" w:hAnsi="Cambria Math" w:cs="Times New Roman"/>
            <w:sz w:val="22"/>
            <w:lang w:val="fr-FR"/>
          </w:rPr>
          <m:t>≤</m:t>
        </m:r>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oMath>
      <w:r w:rsidRPr="00BE491F">
        <w:rPr>
          <w:rFonts w:ascii="Times New Roman" w:hAnsi="Times New Roman" w:cs="Times New Roman"/>
          <w:sz w:val="22"/>
          <w:lang w:val="fr-FR"/>
        </w:rPr>
        <w:t>, le revenu de base p</w:t>
      </w:r>
      <w:proofErr w:type="spellStart"/>
      <w:r w:rsidRPr="00BE491F">
        <w:rPr>
          <w:rFonts w:ascii="Times New Roman" w:hAnsi="Times New Roman" w:cs="Times New Roman"/>
          <w:sz w:val="22"/>
          <w:lang w:val="fr-FR"/>
        </w:rPr>
        <w:t>our</w:t>
      </w:r>
      <w:proofErr w:type="spellEnd"/>
      <w:r w:rsidRPr="00BE491F">
        <w:rPr>
          <w:rFonts w:ascii="Times New Roman" w:hAnsi="Times New Roman" w:cs="Times New Roman"/>
          <w:sz w:val="22"/>
          <w:lang w:val="fr-FR"/>
        </w:rPr>
        <w:t xml:space="preserve"> ce pays serait ajusté à </w:t>
      </w:r>
      <m:oMath>
        <m:d>
          <m:dPr>
            <m:ctrlPr>
              <w:rPr>
                <w:rFonts w:ascii="Cambria Math" w:hAnsi="Cambria Math" w:cs="Times New Roman"/>
                <w:sz w:val="22"/>
              </w:rPr>
            </m:ctrlPr>
          </m:dPr>
          <m:e>
            <m:r>
              <w:rPr>
                <w:rFonts w:ascii="Cambria Math" w:hAnsi="Cambria Math" w:cs="Times New Roman"/>
                <w:sz w:val="22"/>
              </w:rPr>
              <m:t>λ</m:t>
            </m:r>
            <m:r>
              <m:rPr>
                <m:sty m:val="p"/>
              </m:rPr>
              <w:rPr>
                <w:rFonts w:ascii="Cambria Math" w:hAnsi="Cambria Math" w:cs="Times New Roman"/>
                <w:sz w:val="22"/>
                <w:lang w:val="fr-FR"/>
              </w:rPr>
              <m:t>+</m:t>
            </m:r>
            <m:d>
              <m:dPr>
                <m:ctrlPr>
                  <w:rPr>
                    <w:rFonts w:ascii="Cambria Math" w:hAnsi="Cambria Math" w:cs="Times New Roman"/>
                    <w:sz w:val="22"/>
                  </w:rPr>
                </m:ctrlPr>
              </m:dPr>
              <m:e>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rPr>
                  <m:t>λ</m:t>
                </m:r>
              </m:e>
            </m:d>
            <m:f>
              <m:fPr>
                <m:ctrlPr>
                  <w:rPr>
                    <w:rFonts w:ascii="Cambria Math" w:hAnsi="Cambria Math" w:cs="Times New Roman"/>
                    <w:sz w:val="22"/>
                  </w:rPr>
                </m:ctrlPr>
              </m:fPr>
              <m:num>
                <m:r>
                  <w:rPr>
                    <w:rFonts w:ascii="Cambria Math" w:hAnsi="Cambria Math" w:cs="Times New Roman"/>
                    <w:sz w:val="22"/>
                  </w:rPr>
                  <m:t>e</m:t>
                </m:r>
              </m:num>
              <m:den>
                <m:r>
                  <w:rPr>
                    <w:rFonts w:ascii="Cambria Math" w:hAnsi="Cambria Math" w:cs="Times New Roman"/>
                    <w:sz w:val="22"/>
                    <w:lang w:val="fr-FR"/>
                  </w:rPr>
                  <m:t>1</m:t>
                </m:r>
                <m:r>
                  <m:rPr>
                    <m:sty m:val="p"/>
                  </m:rPr>
                  <w:rPr>
                    <w:rFonts w:ascii="Cambria Math" w:hAnsi="Cambria Math" w:cs="Times New Roman"/>
                    <w:sz w:val="22"/>
                    <w:lang w:val="fr-FR"/>
                  </w:rPr>
                  <m:t>,</m:t>
                </m:r>
                <m:r>
                  <w:rPr>
                    <w:rFonts w:ascii="Cambria Math" w:hAnsi="Cambria Math" w:cs="Times New Roman"/>
                    <w:sz w:val="22"/>
                    <w:lang w:val="fr-FR"/>
                  </w:rPr>
                  <m:t>3</m:t>
                </m:r>
                <m:bar>
                  <m:barPr>
                    <m:pos m:val="top"/>
                    <m:ctrlPr>
                      <w:rPr>
                        <w:rFonts w:ascii="Cambria Math" w:hAnsi="Cambria Math" w:cs="Times New Roman"/>
                        <w:sz w:val="22"/>
                      </w:rPr>
                    </m:ctrlPr>
                  </m:barPr>
                  <m:e>
                    <m:r>
                      <w:rPr>
                        <w:rFonts w:ascii="Cambria Math" w:hAnsi="Cambria Math" w:cs="Times New Roman"/>
                        <w:sz w:val="22"/>
                      </w:rPr>
                      <m:t>e</m:t>
                    </m:r>
                  </m:e>
                </m:bar>
              </m:den>
            </m:f>
          </m:e>
        </m:d>
        <m:r>
          <w:rPr>
            <w:rFonts w:ascii="Cambria Math" w:hAnsi="Cambria Math" w:cs="Times New Roman"/>
            <w:sz w:val="22"/>
          </w:rPr>
          <m:t>B</m:t>
        </m:r>
      </m:oMath>
      <w:r w:rsidRPr="00BE491F">
        <w:rPr>
          <w:rFonts w:ascii="Times New Roman" w:hAnsi="Times New Roman" w:cs="Times New Roman"/>
          <w:sz w:val="22"/>
          <w:lang w:val="fr-FR"/>
        </w:rPr>
        <w:t xml:space="preserve">, avec </w:t>
      </w:r>
      <m:oMath>
        <m:r>
          <w:rPr>
            <w:rFonts w:ascii="Cambria Math" w:hAnsi="Cambria Math" w:cs="Times New Roman"/>
            <w:sz w:val="22"/>
          </w:rPr>
          <m:t>λ</m:t>
        </m:r>
        <m:r>
          <m:rPr>
            <m:sty m:val="p"/>
          </m:rPr>
          <w:rPr>
            <w:rFonts w:ascii="Cambria Math" w:hAnsi="Cambria Math" w:cs="Times New Roman"/>
            <w:sz w:val="22"/>
            <w:lang w:val="fr-FR"/>
          </w:rPr>
          <m:t>=</m:t>
        </m:r>
        <m:f>
          <m:fPr>
            <m:ctrlPr>
              <w:rPr>
                <w:rFonts w:ascii="Cambria Math" w:hAnsi="Cambria Math" w:cs="Times New Roman"/>
                <w:sz w:val="22"/>
              </w:rPr>
            </m:ctrlPr>
          </m:fPr>
          <m:num>
            <m:r>
              <w:rPr>
                <w:rFonts w:ascii="Cambria Math" w:hAnsi="Cambria Math" w:cs="Times New Roman"/>
                <w:sz w:val="22"/>
                <w:lang w:val="fr-FR"/>
              </w:rPr>
              <m:t>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-min{</m:t>
            </m:r>
            <m:r>
              <w:rPr>
                <w:rFonts w:ascii="Cambria Math" w:hAnsi="Cambria Math" w:cs="Times New Roman"/>
                <w:sz w:val="22"/>
              </w:rPr>
              <m:t>y</m:t>
            </m:r>
            <m:r>
              <m:rPr>
                <m:sty m:val="p"/>
              </m:rPr>
              <w:rPr>
                <w:rFonts w:ascii="Cambria Math" w:hAnsi="Cambria Math" w:cs="Times New Roman"/>
                <w:sz w:val="22"/>
                <w:lang w:val="fr-FR"/>
              </w:rPr>
              <m:t>;</m:t>
            </m:r>
            <m:r>
              <w:rPr>
                <w:rFonts w:ascii="Cambria Math" w:hAnsi="Cambria Math" w:cs="Times New Roman"/>
                <w:sz w:val="22"/>
                <w:lang w:val="fr-FR"/>
              </w:rPr>
              <m:t> 2</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r>
              <m:rPr>
                <m:sty m:val="p"/>
              </m:rPr>
              <w:rPr>
                <w:rFonts w:ascii="Cambria Math" w:hAnsi="Cambria Math" w:cs="Times New Roman"/>
                <w:sz w:val="22"/>
                <w:lang w:val="fr-FR"/>
              </w:rPr>
              <m:t>}</m:t>
            </m:r>
          </m:num>
          <m:den>
            <m:r>
              <w:rPr>
                <w:rFonts w:ascii="Cambria Math" w:hAnsi="Cambria Math" w:cs="Times New Roman"/>
                <w:sz w:val="22"/>
                <w:lang w:val="fr-FR"/>
              </w:rPr>
              <m:t>0</m:t>
            </m:r>
            <m:r>
              <m:rPr>
                <m:sty m:val="p"/>
              </m:rPr>
              <w:rPr>
                <w:rFonts w:ascii="Cambria Math" w:hAnsi="Cambria Math" w:cs="Times New Roman"/>
                <w:sz w:val="22"/>
                <w:lang w:val="fr-FR"/>
              </w:rPr>
              <m:t>,</m:t>
            </m:r>
            <m:r>
              <w:rPr>
                <w:rFonts w:ascii="Cambria Math" w:hAnsi="Cambria Math" w:cs="Times New Roman"/>
                <w:sz w:val="22"/>
                <w:lang w:val="fr-FR"/>
              </w:rPr>
              <m:t>2</m:t>
            </m:r>
            <m:bar>
              <m:barPr>
                <m:pos m:val="top"/>
                <m:ctrlPr>
                  <w:rPr>
                    <w:rFonts w:ascii="Cambria Math" w:hAnsi="Cambria Math" w:cs="Times New Roman"/>
                    <w:sz w:val="22"/>
                  </w:rPr>
                </m:ctrlPr>
              </m:barPr>
              <m:e>
                <m:r>
                  <w:rPr>
                    <w:rFonts w:ascii="Cambria Math" w:hAnsi="Cambria Math" w:cs="Times New Roman"/>
                    <w:sz w:val="22"/>
                  </w:rPr>
                  <m:t>y</m:t>
                </m:r>
              </m:e>
            </m:bar>
          </m:den>
        </m:f>
      </m:oMath>
      <w:r w:rsidRPr="00BE491F">
        <w:rPr>
          <w:rFonts w:ascii="Times New Roman" w:hAnsi="Times New Roman" w:cs="Times New Roman"/>
          <w:sz w:val="22"/>
          <w:lang w:val="fr-FR"/>
        </w:rPr>
        <w:t>. Le revenu de base (dans les autres pays, non concernés par cette disposition) est ensuite ajusté à la hausse en utilisant les recettes libérées.</w:t>
      </w:r>
    </w:p>
  </w:footnote>
  <w:footnote w:id="169">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Notons que la situation doit s’évaluer tout autant sur le futur que sur le présent. Ainsi, d’importants coûts immédiats tels qu’une rénovation thermique peuvent constituer un gain grâce aux économies d’énergie fossile à venir .</w:t>
      </w:r>
    </w:p>
  </w:footnote>
  <w:footnote w:id="170">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D’autant plus qu’on pourrait aussi considérer d’autres effets. D’une part, l’</w:t>
      </w:r>
      <w:r w:rsidRPr="00BE491F">
        <w:rPr>
          <w:rFonts w:ascii="Times New Roman" w:hAnsi="Times New Roman" w:cs="Times New Roman"/>
          <w:i/>
          <w:iCs/>
          <w:sz w:val="22"/>
          <w:lang w:val="fr-FR"/>
        </w:rPr>
        <w:t>incidence</w:t>
      </w:r>
      <w:r w:rsidRPr="00BE491F">
        <w:rPr>
          <w:rFonts w:ascii="Times New Roman" w:hAnsi="Times New Roman" w:cs="Times New Roman"/>
          <w:sz w:val="22"/>
          <w:lang w:val="fr-FR"/>
        </w:rPr>
        <w:t xml:space="preserve"> du prix, qui n’est peut-être pas entièrement payé par le consommateur, mais potentiellement en partie absorbé par le producteur. D’autre part, les variations des prix des actifs : la valeur d’un pavillon mal isolé baisserait par rapport à celle d’un appartement en centre-ville. Notons que ce dernier effet, ainsi que les troisième et quatrième effets, ne sont pas spécifiques à la tarification carbone, mais se produiraient dans n’importe quel scénario de </w:t>
      </w:r>
      <w:proofErr w:type="spellStart"/>
      <w:r w:rsidRPr="00BE491F">
        <w:rPr>
          <w:rFonts w:ascii="Times New Roman" w:hAnsi="Times New Roman" w:cs="Times New Roman"/>
          <w:sz w:val="22"/>
          <w:lang w:val="fr-FR"/>
        </w:rPr>
        <w:t>décarbonation</w:t>
      </w:r>
      <w:proofErr w:type="spellEnd"/>
      <w:r w:rsidRPr="00BE491F">
        <w:rPr>
          <w:rFonts w:ascii="Times New Roman" w:hAnsi="Times New Roman" w:cs="Times New Roman"/>
          <w:sz w:val="22"/>
          <w:lang w:val="fr-FR"/>
        </w:rPr>
        <w:t>. Cela peut justifier de se focaliser sur les deux premiers effets.</w:t>
      </w:r>
    </w:p>
  </w:footnote>
  <w:footnote w:id="171">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Plus précisément, il s’agit du revenu pré-taxe en </w:t>
      </w:r>
      <w:r w:rsidRPr="00BE491F">
        <w:rPr>
          <w:rFonts w:ascii="Times New Roman" w:hAnsi="Times New Roman" w:cs="Times New Roman"/>
          <w:i/>
          <w:iCs/>
          <w:sz w:val="22"/>
          <w:lang w:val="fr-FR"/>
        </w:rPr>
        <w:t>€</w:t>
      </w:r>
      <w:r w:rsidRPr="00BE491F">
        <w:rPr>
          <w:rFonts w:ascii="Times New Roman" w:hAnsi="Times New Roman" w:cs="Times New Roman"/>
          <w:sz w:val="22"/>
          <w:lang w:val="fr-FR"/>
        </w:rPr>
        <w:t xml:space="preserve"> 2019 PPA et des émissions de gaz à effet de serre hors LULUCF . Ces données de </w:t>
      </w:r>
      <w:r w:rsidRPr="00BE491F">
        <w:rPr>
          <w:rFonts w:ascii="Times New Roman" w:hAnsi="Times New Roman" w:cs="Times New Roman"/>
          <w:i/>
          <w:iCs/>
          <w:sz w:val="22"/>
          <w:lang w:val="fr-FR"/>
        </w:rPr>
        <w:t>revenus</w:t>
      </w:r>
      <w:r w:rsidRPr="00BE491F">
        <w:rPr>
          <w:rFonts w:ascii="Times New Roman" w:hAnsi="Times New Roman" w:cs="Times New Roman"/>
          <w:sz w:val="22"/>
          <w:lang w:val="fr-FR"/>
        </w:rPr>
        <w:t xml:space="preserve"> sont plus fiables sur le haut de la distribution et les agrégats que les données de </w:t>
      </w:r>
      <w:r w:rsidRPr="00BE491F">
        <w:rPr>
          <w:rFonts w:ascii="Times New Roman" w:hAnsi="Times New Roman" w:cs="Times New Roman"/>
          <w:i/>
          <w:iCs/>
          <w:sz w:val="22"/>
          <w:lang w:val="fr-FR"/>
        </w:rPr>
        <w:t>consommation</w:t>
      </w:r>
      <w:r w:rsidRPr="00BE491F">
        <w:rPr>
          <w:rFonts w:ascii="Times New Roman" w:hAnsi="Times New Roman" w:cs="Times New Roman"/>
          <w:sz w:val="22"/>
          <w:lang w:val="fr-FR"/>
        </w:rPr>
        <w:t xml:space="preserve"> de la </w:t>
      </w:r>
      <w:proofErr w:type="spellStart"/>
      <w:r w:rsidRPr="00BE491F">
        <w:rPr>
          <w:rFonts w:ascii="Times New Roman" w:hAnsi="Times New Roman" w:cs="Times New Roman"/>
          <w:i/>
          <w:iCs/>
          <w:sz w:val="22"/>
          <w:lang w:val="fr-FR"/>
        </w:rPr>
        <w:t>Poverty</w:t>
      </w:r>
      <w:proofErr w:type="spellEnd"/>
      <w:r w:rsidRPr="00BE491F">
        <w:rPr>
          <w:rFonts w:ascii="Times New Roman" w:hAnsi="Times New Roman" w:cs="Times New Roman"/>
          <w:i/>
          <w:iCs/>
          <w:sz w:val="22"/>
          <w:lang w:val="fr-FR"/>
        </w:rPr>
        <w:t xml:space="preserve"> and </w:t>
      </w:r>
      <w:proofErr w:type="spellStart"/>
      <w:r w:rsidRPr="00BE491F">
        <w:rPr>
          <w:rFonts w:ascii="Times New Roman" w:hAnsi="Times New Roman" w:cs="Times New Roman"/>
          <w:i/>
          <w:iCs/>
          <w:sz w:val="22"/>
          <w:lang w:val="fr-FR"/>
        </w:rPr>
        <w:t>Inequality</w:t>
      </w:r>
      <w:proofErr w:type="spellEnd"/>
      <w:r w:rsidRPr="00BE491F">
        <w:rPr>
          <w:rFonts w:ascii="Times New Roman" w:hAnsi="Times New Roman" w:cs="Times New Roman"/>
          <w:i/>
          <w:iCs/>
          <w:sz w:val="22"/>
          <w:lang w:val="fr-FR"/>
        </w:rPr>
        <w:t xml:space="preserve"> Platform</w:t>
      </w:r>
      <w:r w:rsidRPr="00BE491F">
        <w:rPr>
          <w:rFonts w:ascii="Times New Roman" w:hAnsi="Times New Roman" w:cs="Times New Roman"/>
          <w:sz w:val="22"/>
          <w:lang w:val="fr-FR"/>
        </w:rPr>
        <w:t>, meilleures pour mesurer la pauvreté.</w:t>
      </w:r>
    </w:p>
  </w:footnote>
  <w:footnote w:id="172">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Pour répartir ces réductions d’émissions au niveau individuel, je tiens compte de l’effet rebond : en particulier, les individus à bas revenus gagnant significativement en pouvoir d’achat émettent davantage suite au Plan.</w:t>
      </w:r>
    </w:p>
  </w:footnote>
  <w:footnote w:id="173">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En effet, c’est le modèle de référence pour ce scénario, cf. </w:t>
      </w:r>
      <w:proofErr w:type="spellStart"/>
      <w:r w:rsidRPr="00BE491F">
        <w:rPr>
          <w:rFonts w:ascii="Times New Roman" w:hAnsi="Times New Roman" w:cs="Times New Roman"/>
          <w:sz w:val="22"/>
          <w:lang w:val="fr-FR"/>
        </w:rPr>
        <w:t>Fricko</w:t>
      </w:r>
      <w:proofErr w:type="spellEnd"/>
      <w:r w:rsidRPr="00BE491F">
        <w:rPr>
          <w:rFonts w:ascii="Times New Roman" w:hAnsi="Times New Roman" w:cs="Times New Roman"/>
          <w:sz w:val="22"/>
          <w:lang w:val="fr-FR"/>
        </w:rPr>
        <w:t xml:space="preserve"> et al. (2017).</w:t>
      </w:r>
    </w:p>
  </w:footnote>
  <w:footnote w:id="174">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J’utilise le scénario du modèle IMAGE plutôt que de MESSAGE car le prix est environ quatre fois plus faible dans ce dernier, or je préfère une approche conservatrice qui surestime potentiellement les coûts.</w:t>
      </w:r>
    </w:p>
  </w:footnote>
  <w:footnote w:id="175">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Je calcule le gain net pour chaque année entre 2025 et 2100. Je commence par calculer un taux de mutualisation des recettes par pays, qui part du scénario de participation et tient compte du mécanisme d’</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Ensuite, je calcule la valeur du revenu de base qui découle de la non-participation (ou de la participation partielle) de certains pays. J’itère ces deux étapes jusqu’à ce que l’ensemble de pays exerçant leur droit d’</w:t>
      </w:r>
      <w:proofErr w:type="spellStart"/>
      <w:r w:rsidRPr="00BE491F">
        <w:rPr>
          <w:rFonts w:ascii="Times New Roman" w:hAnsi="Times New Roman" w:cs="Times New Roman"/>
          <w:i/>
          <w:iCs/>
          <w:sz w:val="22"/>
          <w:lang w:val="fr-FR"/>
        </w:rPr>
        <w:t>opt</w:t>
      </w:r>
      <w:proofErr w:type="spellEnd"/>
      <w:r w:rsidRPr="00BE491F">
        <w:rPr>
          <w:rFonts w:ascii="Times New Roman" w:hAnsi="Times New Roman" w:cs="Times New Roman"/>
          <w:i/>
          <w:iCs/>
          <w:sz w:val="22"/>
          <w:lang w:val="fr-FR"/>
        </w:rPr>
        <w:t xml:space="preserve"> out</w:t>
      </w:r>
      <w:r w:rsidRPr="00BE491F">
        <w:rPr>
          <w:rFonts w:ascii="Times New Roman" w:hAnsi="Times New Roman" w:cs="Times New Roman"/>
          <w:sz w:val="22"/>
          <w:lang w:val="fr-FR"/>
        </w:rPr>
        <w:t xml:space="preserve"> converge. Le cas échéant, je réduis voire enlève le revenu de base pour certains pays à hauts revenus selon le mécanisme qui les empêche d’être bénéficiaire net à une quelconque période. Puis je calcule la valeur ajustée du revenu de base, et enfin le gain net par pays. Le calcul est reproductible sur </w:t>
      </w:r>
      <w:hyperlink r:id="rId48">
        <w:r w:rsidRPr="00BE491F">
          <w:rPr>
            <w:rStyle w:val="Lienhypertexte"/>
            <w:rFonts w:ascii="Times New Roman" w:hAnsi="Times New Roman" w:cs="Times New Roman"/>
            <w:sz w:val="22"/>
            <w:lang w:val="fr-FR"/>
          </w:rPr>
          <w:t>github.com/bixiou/plan_mondial_climat/blob/main/code_plan/GCP_gain_by_country.R</w:t>
        </w:r>
      </w:hyperlink>
      <w:r w:rsidRPr="00BE491F">
        <w:rPr>
          <w:rFonts w:ascii="Times New Roman" w:hAnsi="Times New Roman" w:cs="Times New Roman"/>
          <w:sz w:val="22"/>
          <w:lang w:val="fr-FR"/>
        </w:rPr>
        <w:t>.</w:t>
      </w:r>
    </w:p>
  </w:footnote>
  <w:footnote w:id="176">
    <w:p w:rsidR="00815054" w:rsidRPr="00BE491F" w:rsidRDefault="00815054">
      <w:pPr>
        <w:pStyle w:val="Notedebasdepage"/>
        <w:rPr>
          <w:rFonts w:ascii="Times New Roman" w:hAnsi="Times New Roman" w:cs="Times New Roman"/>
          <w:sz w:val="22"/>
          <w:lang w:val="fr-FR"/>
        </w:rPr>
      </w:pPr>
      <w:r w:rsidRPr="00BE491F">
        <w:rPr>
          <w:rStyle w:val="Appelnotedebasdep"/>
          <w:rFonts w:ascii="Times New Roman" w:hAnsi="Times New Roman" w:cs="Times New Roman"/>
          <w:sz w:val="22"/>
        </w:rPr>
        <w:footnoteRef/>
      </w:r>
      <w:r w:rsidRPr="00BE491F">
        <w:rPr>
          <w:rFonts w:ascii="Times New Roman" w:hAnsi="Times New Roman" w:cs="Times New Roman"/>
          <w:sz w:val="22"/>
          <w:lang w:val="fr-FR"/>
        </w:rPr>
        <w:t xml:space="preserve"> Néanmoins, cette limitation est mitigée par des trajectoires de PIB optimistes dans les pays à bas revenus. Par exemple, le modèle sous-jacent projette une croissance du PIB par habitant de 8 % par an entre 2020 et 2030 en R.D.C.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EC5E74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22397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FE06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D03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9B569D"/>
    <w:multiLevelType w:val="hybridMultilevel"/>
    <w:tmpl w:val="82E4C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501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5630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0B059B"/>
    <w:multiLevelType w:val="hybridMultilevel"/>
    <w:tmpl w:val="DCB6D6F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2503B1"/>
    <w:multiLevelType w:val="hybridMultilevel"/>
    <w:tmpl w:val="DF06A4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9E0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893BE1"/>
    <w:multiLevelType w:val="multilevel"/>
    <w:tmpl w:val="0409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4"/>
  </w:num>
  <w:num w:numId="4">
    <w:abstractNumId w:val="7"/>
  </w:num>
  <w:num w:numId="5">
    <w:abstractNumId w:val="8"/>
  </w:num>
  <w:num w:numId="6">
    <w:abstractNumId w:val="5"/>
  </w:num>
  <w:num w:numId="7">
    <w:abstractNumId w:val="9"/>
  </w:num>
  <w:num w:numId="8">
    <w:abstractNumId w:val="6"/>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975B34"/>
    <w:rsid w:val="00045B75"/>
    <w:rsid w:val="0007798F"/>
    <w:rsid w:val="000A563B"/>
    <w:rsid w:val="000D4C23"/>
    <w:rsid w:val="00127D14"/>
    <w:rsid w:val="001A1BF7"/>
    <w:rsid w:val="001F6F3E"/>
    <w:rsid w:val="00501FF9"/>
    <w:rsid w:val="006B75BB"/>
    <w:rsid w:val="007A25F8"/>
    <w:rsid w:val="00815054"/>
    <w:rsid w:val="00975B34"/>
    <w:rsid w:val="00A44875"/>
    <w:rsid w:val="00B8419E"/>
    <w:rsid w:val="00BD0FE1"/>
    <w:rsid w:val="00BE491F"/>
    <w:rsid w:val="00C730CD"/>
    <w:rsid w:val="00C75A1E"/>
    <w:rsid w:val="00C9612D"/>
    <w:rsid w:val="00DE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7B01"/>
  <w15:docId w15:val="{929DCC1B-905C-44A2-AFFE-9C31A977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numPr>
        <w:numId w:val="9"/>
      </w:numPr>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numPr>
        <w:ilvl w:val="1"/>
        <w:numId w:val="9"/>
      </w:numPr>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numPr>
        <w:ilvl w:val="3"/>
        <w:numId w:val="9"/>
      </w:numPr>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numPr>
        <w:ilvl w:val="4"/>
        <w:numId w:val="9"/>
      </w:numPr>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numPr>
        <w:ilvl w:val="5"/>
        <w:numId w:val="9"/>
      </w:numPr>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numPr>
        <w:ilvl w:val="6"/>
        <w:numId w:val="9"/>
      </w:numPr>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numPr>
        <w:ilvl w:val="7"/>
        <w:numId w:val="9"/>
      </w:numPr>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numPr>
        <w:ilvl w:val="8"/>
        <w:numId w:val="9"/>
      </w:numPr>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2">
    <w:name w:val="toc 2"/>
    <w:basedOn w:val="Normal"/>
    <w:next w:val="Normal"/>
    <w:autoRedefine/>
    <w:uiPriority w:val="39"/>
    <w:unhideWhenUsed/>
    <w:rsid w:val="006B75BB"/>
    <w:pPr>
      <w:spacing w:after="100"/>
      <w:ind w:left="240"/>
    </w:pPr>
  </w:style>
  <w:style w:type="paragraph" w:styleId="TM3">
    <w:name w:val="toc 3"/>
    <w:basedOn w:val="Normal"/>
    <w:next w:val="Normal"/>
    <w:autoRedefine/>
    <w:uiPriority w:val="39"/>
    <w:unhideWhenUsed/>
    <w:rsid w:val="006B75BB"/>
    <w:pPr>
      <w:spacing w:after="100"/>
      <w:ind w:left="480"/>
    </w:pPr>
  </w:style>
  <w:style w:type="paragraph" w:styleId="TM1">
    <w:name w:val="toc 1"/>
    <w:basedOn w:val="Normal"/>
    <w:next w:val="Normal"/>
    <w:autoRedefine/>
    <w:uiPriority w:val="39"/>
    <w:unhideWhenUsed/>
    <w:rsid w:val="006B75BB"/>
    <w:pPr>
      <w:spacing w:after="100"/>
    </w:pPr>
  </w:style>
  <w:style w:type="paragraph" w:styleId="TM4">
    <w:name w:val="toc 4"/>
    <w:basedOn w:val="Normal"/>
    <w:next w:val="Normal"/>
    <w:autoRedefine/>
    <w:uiPriority w:val="39"/>
    <w:unhideWhenUsed/>
    <w:rsid w:val="00BD0FE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69112">
      <w:bodyDiv w:val="1"/>
      <w:marLeft w:val="0"/>
      <w:marRight w:val="0"/>
      <w:marTop w:val="0"/>
      <w:marBottom w:val="0"/>
      <w:divBdr>
        <w:top w:val="none" w:sz="0" w:space="0" w:color="auto"/>
        <w:left w:val="none" w:sz="0" w:space="0" w:color="auto"/>
        <w:bottom w:val="none" w:sz="0" w:space="0" w:color="auto"/>
        <w:right w:val="none" w:sz="0" w:space="0" w:color="auto"/>
      </w:divBdr>
    </w:div>
    <w:div w:id="482551031">
      <w:bodyDiv w:val="1"/>
      <w:marLeft w:val="0"/>
      <w:marRight w:val="0"/>
      <w:marTop w:val="0"/>
      <w:marBottom w:val="0"/>
      <w:divBdr>
        <w:top w:val="none" w:sz="0" w:space="0" w:color="auto"/>
        <w:left w:val="none" w:sz="0" w:space="0" w:color="auto"/>
        <w:bottom w:val="none" w:sz="0" w:space="0" w:color="auto"/>
        <w:right w:val="none" w:sz="0" w:space="0" w:color="auto"/>
      </w:divBdr>
      <w:divsChild>
        <w:div w:id="69354928">
          <w:marLeft w:val="0"/>
          <w:marRight w:val="0"/>
          <w:marTop w:val="0"/>
          <w:marBottom w:val="0"/>
          <w:divBdr>
            <w:top w:val="none" w:sz="0" w:space="0" w:color="auto"/>
            <w:left w:val="none" w:sz="0" w:space="0" w:color="auto"/>
            <w:bottom w:val="none" w:sz="0" w:space="0" w:color="auto"/>
            <w:right w:val="none" w:sz="0" w:space="0" w:color="auto"/>
          </w:divBdr>
          <w:divsChild>
            <w:div w:id="501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526">
      <w:bodyDiv w:val="1"/>
      <w:marLeft w:val="0"/>
      <w:marRight w:val="0"/>
      <w:marTop w:val="0"/>
      <w:marBottom w:val="0"/>
      <w:divBdr>
        <w:top w:val="none" w:sz="0" w:space="0" w:color="auto"/>
        <w:left w:val="none" w:sz="0" w:space="0" w:color="auto"/>
        <w:bottom w:val="none" w:sz="0" w:space="0" w:color="auto"/>
        <w:right w:val="none" w:sz="0" w:space="0" w:color="auto"/>
      </w:divBdr>
      <w:divsChild>
        <w:div w:id="1141727093">
          <w:marLeft w:val="480"/>
          <w:marRight w:val="0"/>
          <w:marTop w:val="0"/>
          <w:marBottom w:val="0"/>
          <w:divBdr>
            <w:top w:val="none" w:sz="0" w:space="0" w:color="auto"/>
            <w:left w:val="none" w:sz="0" w:space="0" w:color="auto"/>
            <w:bottom w:val="none" w:sz="0" w:space="0" w:color="auto"/>
            <w:right w:val="none" w:sz="0" w:space="0" w:color="auto"/>
          </w:divBdr>
          <w:divsChild>
            <w:div w:id="16083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632">
      <w:bodyDiv w:val="1"/>
      <w:marLeft w:val="0"/>
      <w:marRight w:val="0"/>
      <w:marTop w:val="0"/>
      <w:marBottom w:val="0"/>
      <w:divBdr>
        <w:top w:val="none" w:sz="0" w:space="0" w:color="auto"/>
        <w:left w:val="none" w:sz="0" w:space="0" w:color="auto"/>
        <w:bottom w:val="none" w:sz="0" w:space="0" w:color="auto"/>
        <w:right w:val="none" w:sz="0" w:space="0" w:color="auto"/>
      </w:divBdr>
      <w:divsChild>
        <w:div w:id="402721731">
          <w:marLeft w:val="480"/>
          <w:marRight w:val="0"/>
          <w:marTop w:val="0"/>
          <w:marBottom w:val="0"/>
          <w:divBdr>
            <w:top w:val="none" w:sz="0" w:space="0" w:color="auto"/>
            <w:left w:val="none" w:sz="0" w:space="0" w:color="auto"/>
            <w:bottom w:val="none" w:sz="0" w:space="0" w:color="auto"/>
            <w:right w:val="none" w:sz="0" w:space="0" w:color="auto"/>
          </w:divBdr>
          <w:divsChild>
            <w:div w:id="18089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7827">
      <w:bodyDiv w:val="1"/>
      <w:marLeft w:val="0"/>
      <w:marRight w:val="0"/>
      <w:marTop w:val="0"/>
      <w:marBottom w:val="0"/>
      <w:divBdr>
        <w:top w:val="none" w:sz="0" w:space="0" w:color="auto"/>
        <w:left w:val="none" w:sz="0" w:space="0" w:color="auto"/>
        <w:bottom w:val="none" w:sz="0" w:space="0" w:color="auto"/>
        <w:right w:val="none" w:sz="0" w:space="0" w:color="auto"/>
      </w:divBdr>
      <w:divsChild>
        <w:div w:id="615209827">
          <w:marLeft w:val="0"/>
          <w:marRight w:val="0"/>
          <w:marTop w:val="0"/>
          <w:marBottom w:val="150"/>
          <w:divBdr>
            <w:top w:val="none" w:sz="0" w:space="0" w:color="auto"/>
            <w:left w:val="none" w:sz="0" w:space="0" w:color="auto"/>
            <w:bottom w:val="none" w:sz="0" w:space="0" w:color="auto"/>
            <w:right w:val="none" w:sz="0" w:space="0" w:color="auto"/>
          </w:divBdr>
          <w:divsChild>
            <w:div w:id="368065581">
              <w:marLeft w:val="0"/>
              <w:marRight w:val="0"/>
              <w:marTop w:val="0"/>
              <w:marBottom w:val="0"/>
              <w:divBdr>
                <w:top w:val="none" w:sz="0" w:space="0" w:color="auto"/>
                <w:left w:val="none" w:sz="0" w:space="0" w:color="auto"/>
                <w:bottom w:val="none" w:sz="0" w:space="0" w:color="auto"/>
                <w:right w:val="none" w:sz="0" w:space="0" w:color="auto"/>
              </w:divBdr>
            </w:div>
          </w:divsChild>
        </w:div>
        <w:div w:id="1950508574">
          <w:marLeft w:val="0"/>
          <w:marRight w:val="0"/>
          <w:marTop w:val="0"/>
          <w:marBottom w:val="150"/>
          <w:divBdr>
            <w:top w:val="none" w:sz="0" w:space="0" w:color="auto"/>
            <w:left w:val="none" w:sz="0" w:space="0" w:color="auto"/>
            <w:bottom w:val="none" w:sz="0" w:space="0" w:color="auto"/>
            <w:right w:val="none" w:sz="0" w:space="0" w:color="auto"/>
          </w:divBdr>
          <w:divsChild>
            <w:div w:id="128595484">
              <w:marLeft w:val="0"/>
              <w:marRight w:val="0"/>
              <w:marTop w:val="0"/>
              <w:marBottom w:val="0"/>
              <w:divBdr>
                <w:top w:val="none" w:sz="0" w:space="0" w:color="auto"/>
                <w:left w:val="none" w:sz="0" w:space="0" w:color="auto"/>
                <w:bottom w:val="none" w:sz="0" w:space="0" w:color="auto"/>
                <w:right w:val="none" w:sz="0" w:space="0" w:color="auto"/>
              </w:divBdr>
            </w:div>
          </w:divsChild>
        </w:div>
        <w:div w:id="722094164">
          <w:marLeft w:val="0"/>
          <w:marRight w:val="0"/>
          <w:marTop w:val="0"/>
          <w:marBottom w:val="150"/>
          <w:divBdr>
            <w:top w:val="none" w:sz="0" w:space="0" w:color="auto"/>
            <w:left w:val="none" w:sz="0" w:space="0" w:color="auto"/>
            <w:bottom w:val="none" w:sz="0" w:space="0" w:color="auto"/>
            <w:right w:val="none" w:sz="0" w:space="0" w:color="auto"/>
          </w:divBdr>
          <w:divsChild>
            <w:div w:id="826096442">
              <w:marLeft w:val="0"/>
              <w:marRight w:val="0"/>
              <w:marTop w:val="0"/>
              <w:marBottom w:val="0"/>
              <w:divBdr>
                <w:top w:val="none" w:sz="0" w:space="0" w:color="auto"/>
                <w:left w:val="none" w:sz="0" w:space="0" w:color="auto"/>
                <w:bottom w:val="none" w:sz="0" w:space="0" w:color="auto"/>
                <w:right w:val="none" w:sz="0" w:space="0" w:color="auto"/>
              </w:divBdr>
            </w:div>
          </w:divsChild>
        </w:div>
        <w:div w:id="387536157">
          <w:marLeft w:val="0"/>
          <w:marRight w:val="0"/>
          <w:marTop w:val="0"/>
          <w:marBottom w:val="150"/>
          <w:divBdr>
            <w:top w:val="none" w:sz="0" w:space="0" w:color="auto"/>
            <w:left w:val="none" w:sz="0" w:space="0" w:color="auto"/>
            <w:bottom w:val="none" w:sz="0" w:space="0" w:color="auto"/>
            <w:right w:val="none" w:sz="0" w:space="0" w:color="auto"/>
          </w:divBdr>
          <w:divsChild>
            <w:div w:id="1584147026">
              <w:marLeft w:val="0"/>
              <w:marRight w:val="0"/>
              <w:marTop w:val="0"/>
              <w:marBottom w:val="0"/>
              <w:divBdr>
                <w:top w:val="none" w:sz="0" w:space="0" w:color="auto"/>
                <w:left w:val="none" w:sz="0" w:space="0" w:color="auto"/>
                <w:bottom w:val="none" w:sz="0" w:space="0" w:color="auto"/>
                <w:right w:val="none" w:sz="0" w:space="0" w:color="auto"/>
              </w:divBdr>
            </w:div>
          </w:divsChild>
        </w:div>
        <w:div w:id="884410326">
          <w:marLeft w:val="0"/>
          <w:marRight w:val="0"/>
          <w:marTop w:val="0"/>
          <w:marBottom w:val="150"/>
          <w:divBdr>
            <w:top w:val="none" w:sz="0" w:space="0" w:color="auto"/>
            <w:left w:val="none" w:sz="0" w:space="0" w:color="auto"/>
            <w:bottom w:val="none" w:sz="0" w:space="0" w:color="auto"/>
            <w:right w:val="none" w:sz="0" w:space="0" w:color="auto"/>
          </w:divBdr>
          <w:divsChild>
            <w:div w:id="1216503105">
              <w:marLeft w:val="0"/>
              <w:marRight w:val="0"/>
              <w:marTop w:val="0"/>
              <w:marBottom w:val="0"/>
              <w:divBdr>
                <w:top w:val="none" w:sz="0" w:space="0" w:color="auto"/>
                <w:left w:val="none" w:sz="0" w:space="0" w:color="auto"/>
                <w:bottom w:val="none" w:sz="0" w:space="0" w:color="auto"/>
                <w:right w:val="none" w:sz="0" w:space="0" w:color="auto"/>
              </w:divBdr>
            </w:div>
          </w:divsChild>
        </w:div>
        <w:div w:id="470639797">
          <w:marLeft w:val="0"/>
          <w:marRight w:val="0"/>
          <w:marTop w:val="0"/>
          <w:marBottom w:val="150"/>
          <w:divBdr>
            <w:top w:val="none" w:sz="0" w:space="0" w:color="auto"/>
            <w:left w:val="none" w:sz="0" w:space="0" w:color="auto"/>
            <w:bottom w:val="none" w:sz="0" w:space="0" w:color="auto"/>
            <w:right w:val="none" w:sz="0" w:space="0" w:color="auto"/>
          </w:divBdr>
          <w:divsChild>
            <w:div w:id="878280407">
              <w:marLeft w:val="0"/>
              <w:marRight w:val="0"/>
              <w:marTop w:val="0"/>
              <w:marBottom w:val="0"/>
              <w:divBdr>
                <w:top w:val="none" w:sz="0" w:space="0" w:color="auto"/>
                <w:left w:val="none" w:sz="0" w:space="0" w:color="auto"/>
                <w:bottom w:val="none" w:sz="0" w:space="0" w:color="auto"/>
                <w:right w:val="none" w:sz="0" w:space="0" w:color="auto"/>
              </w:divBdr>
            </w:div>
          </w:divsChild>
        </w:div>
        <w:div w:id="1535465754">
          <w:marLeft w:val="0"/>
          <w:marRight w:val="0"/>
          <w:marTop w:val="0"/>
          <w:marBottom w:val="150"/>
          <w:divBdr>
            <w:top w:val="none" w:sz="0" w:space="0" w:color="auto"/>
            <w:left w:val="none" w:sz="0" w:space="0" w:color="auto"/>
            <w:bottom w:val="none" w:sz="0" w:space="0" w:color="auto"/>
            <w:right w:val="none" w:sz="0" w:space="0" w:color="auto"/>
          </w:divBdr>
          <w:divsChild>
            <w:div w:id="5501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3601">
      <w:bodyDiv w:val="1"/>
      <w:marLeft w:val="0"/>
      <w:marRight w:val="0"/>
      <w:marTop w:val="0"/>
      <w:marBottom w:val="0"/>
      <w:divBdr>
        <w:top w:val="none" w:sz="0" w:space="0" w:color="auto"/>
        <w:left w:val="none" w:sz="0" w:space="0" w:color="auto"/>
        <w:bottom w:val="none" w:sz="0" w:space="0" w:color="auto"/>
        <w:right w:val="none" w:sz="0" w:space="0" w:color="auto"/>
      </w:divBdr>
    </w:div>
    <w:div w:id="1821387615">
      <w:bodyDiv w:val="1"/>
      <w:marLeft w:val="0"/>
      <w:marRight w:val="0"/>
      <w:marTop w:val="0"/>
      <w:marBottom w:val="0"/>
      <w:divBdr>
        <w:top w:val="none" w:sz="0" w:space="0" w:color="auto"/>
        <w:left w:val="none" w:sz="0" w:space="0" w:color="auto"/>
        <w:bottom w:val="none" w:sz="0" w:space="0" w:color="auto"/>
        <w:right w:val="none" w:sz="0" w:space="0" w:color="auto"/>
      </w:divBdr>
      <w:divsChild>
        <w:div w:id="1077359192">
          <w:marLeft w:val="0"/>
          <w:marRight w:val="0"/>
          <w:marTop w:val="0"/>
          <w:marBottom w:val="0"/>
          <w:divBdr>
            <w:top w:val="none" w:sz="0" w:space="0" w:color="auto"/>
            <w:left w:val="none" w:sz="0" w:space="0" w:color="auto"/>
            <w:bottom w:val="none" w:sz="0" w:space="0" w:color="auto"/>
            <w:right w:val="none" w:sz="0" w:space="0" w:color="auto"/>
          </w:divBdr>
          <w:divsChild>
            <w:div w:id="18527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004">
      <w:bodyDiv w:val="1"/>
      <w:marLeft w:val="0"/>
      <w:marRight w:val="0"/>
      <w:marTop w:val="0"/>
      <w:marBottom w:val="0"/>
      <w:divBdr>
        <w:top w:val="none" w:sz="0" w:space="0" w:color="auto"/>
        <w:left w:val="none" w:sz="0" w:space="0" w:color="auto"/>
        <w:bottom w:val="none" w:sz="0" w:space="0" w:color="auto"/>
        <w:right w:val="none" w:sz="0" w:space="0" w:color="auto"/>
      </w:divBdr>
      <w:divsChild>
        <w:div w:id="1214776387">
          <w:marLeft w:val="0"/>
          <w:marRight w:val="0"/>
          <w:marTop w:val="0"/>
          <w:marBottom w:val="150"/>
          <w:divBdr>
            <w:top w:val="none" w:sz="0" w:space="0" w:color="auto"/>
            <w:left w:val="none" w:sz="0" w:space="0" w:color="auto"/>
            <w:bottom w:val="none" w:sz="0" w:space="0" w:color="auto"/>
            <w:right w:val="none" w:sz="0" w:space="0" w:color="auto"/>
          </w:divBdr>
          <w:divsChild>
            <w:div w:id="290484374">
              <w:marLeft w:val="0"/>
              <w:marRight w:val="0"/>
              <w:marTop w:val="0"/>
              <w:marBottom w:val="0"/>
              <w:divBdr>
                <w:top w:val="none" w:sz="0" w:space="0" w:color="auto"/>
                <w:left w:val="none" w:sz="0" w:space="0" w:color="auto"/>
                <w:bottom w:val="none" w:sz="0" w:space="0" w:color="auto"/>
                <w:right w:val="none" w:sz="0" w:space="0" w:color="auto"/>
              </w:divBdr>
            </w:div>
          </w:divsChild>
        </w:div>
        <w:div w:id="1522401615">
          <w:marLeft w:val="0"/>
          <w:marRight w:val="0"/>
          <w:marTop w:val="0"/>
          <w:marBottom w:val="150"/>
          <w:divBdr>
            <w:top w:val="none" w:sz="0" w:space="0" w:color="auto"/>
            <w:left w:val="none" w:sz="0" w:space="0" w:color="auto"/>
            <w:bottom w:val="none" w:sz="0" w:space="0" w:color="auto"/>
            <w:right w:val="none" w:sz="0" w:space="0" w:color="auto"/>
          </w:divBdr>
          <w:divsChild>
            <w:div w:id="26637606">
              <w:marLeft w:val="0"/>
              <w:marRight w:val="0"/>
              <w:marTop w:val="0"/>
              <w:marBottom w:val="0"/>
              <w:divBdr>
                <w:top w:val="none" w:sz="0" w:space="0" w:color="auto"/>
                <w:left w:val="none" w:sz="0" w:space="0" w:color="auto"/>
                <w:bottom w:val="none" w:sz="0" w:space="0" w:color="auto"/>
                <w:right w:val="none" w:sz="0" w:space="0" w:color="auto"/>
              </w:divBdr>
            </w:div>
          </w:divsChild>
        </w:div>
        <w:div w:id="332342932">
          <w:marLeft w:val="0"/>
          <w:marRight w:val="0"/>
          <w:marTop w:val="0"/>
          <w:marBottom w:val="150"/>
          <w:divBdr>
            <w:top w:val="none" w:sz="0" w:space="0" w:color="auto"/>
            <w:left w:val="none" w:sz="0" w:space="0" w:color="auto"/>
            <w:bottom w:val="none" w:sz="0" w:space="0" w:color="auto"/>
            <w:right w:val="none" w:sz="0" w:space="0" w:color="auto"/>
          </w:divBdr>
          <w:divsChild>
            <w:div w:id="876743618">
              <w:marLeft w:val="0"/>
              <w:marRight w:val="0"/>
              <w:marTop w:val="0"/>
              <w:marBottom w:val="0"/>
              <w:divBdr>
                <w:top w:val="none" w:sz="0" w:space="0" w:color="auto"/>
                <w:left w:val="none" w:sz="0" w:space="0" w:color="auto"/>
                <w:bottom w:val="none" w:sz="0" w:space="0" w:color="auto"/>
                <w:right w:val="none" w:sz="0" w:space="0" w:color="auto"/>
              </w:divBdr>
            </w:div>
          </w:divsChild>
        </w:div>
        <w:div w:id="371198415">
          <w:marLeft w:val="0"/>
          <w:marRight w:val="0"/>
          <w:marTop w:val="0"/>
          <w:marBottom w:val="150"/>
          <w:divBdr>
            <w:top w:val="none" w:sz="0" w:space="0" w:color="auto"/>
            <w:left w:val="none" w:sz="0" w:space="0" w:color="auto"/>
            <w:bottom w:val="none" w:sz="0" w:space="0" w:color="auto"/>
            <w:right w:val="none" w:sz="0" w:space="0" w:color="auto"/>
          </w:divBdr>
          <w:divsChild>
            <w:div w:id="536740521">
              <w:marLeft w:val="0"/>
              <w:marRight w:val="0"/>
              <w:marTop w:val="0"/>
              <w:marBottom w:val="0"/>
              <w:divBdr>
                <w:top w:val="none" w:sz="0" w:space="0" w:color="auto"/>
                <w:left w:val="none" w:sz="0" w:space="0" w:color="auto"/>
                <w:bottom w:val="none" w:sz="0" w:space="0" w:color="auto"/>
                <w:right w:val="none" w:sz="0" w:space="0" w:color="auto"/>
              </w:divBdr>
            </w:div>
          </w:divsChild>
        </w:div>
        <w:div w:id="1088388826">
          <w:marLeft w:val="0"/>
          <w:marRight w:val="0"/>
          <w:marTop w:val="0"/>
          <w:marBottom w:val="150"/>
          <w:divBdr>
            <w:top w:val="none" w:sz="0" w:space="0" w:color="auto"/>
            <w:left w:val="none" w:sz="0" w:space="0" w:color="auto"/>
            <w:bottom w:val="none" w:sz="0" w:space="0" w:color="auto"/>
            <w:right w:val="none" w:sz="0" w:space="0" w:color="auto"/>
          </w:divBdr>
          <w:divsChild>
            <w:div w:id="1246764349">
              <w:marLeft w:val="0"/>
              <w:marRight w:val="0"/>
              <w:marTop w:val="0"/>
              <w:marBottom w:val="0"/>
              <w:divBdr>
                <w:top w:val="none" w:sz="0" w:space="0" w:color="auto"/>
                <w:left w:val="none" w:sz="0" w:space="0" w:color="auto"/>
                <w:bottom w:val="none" w:sz="0" w:space="0" w:color="auto"/>
                <w:right w:val="none" w:sz="0" w:space="0" w:color="auto"/>
              </w:divBdr>
            </w:div>
          </w:divsChild>
        </w:div>
        <w:div w:id="365984305">
          <w:marLeft w:val="0"/>
          <w:marRight w:val="0"/>
          <w:marTop w:val="0"/>
          <w:marBottom w:val="150"/>
          <w:divBdr>
            <w:top w:val="none" w:sz="0" w:space="0" w:color="auto"/>
            <w:left w:val="none" w:sz="0" w:space="0" w:color="auto"/>
            <w:bottom w:val="none" w:sz="0" w:space="0" w:color="auto"/>
            <w:right w:val="none" w:sz="0" w:space="0" w:color="auto"/>
          </w:divBdr>
          <w:divsChild>
            <w:div w:id="416560606">
              <w:marLeft w:val="0"/>
              <w:marRight w:val="0"/>
              <w:marTop w:val="0"/>
              <w:marBottom w:val="0"/>
              <w:divBdr>
                <w:top w:val="none" w:sz="0" w:space="0" w:color="auto"/>
                <w:left w:val="none" w:sz="0" w:space="0" w:color="auto"/>
                <w:bottom w:val="none" w:sz="0" w:space="0" w:color="auto"/>
                <w:right w:val="none" w:sz="0" w:space="0" w:color="auto"/>
              </w:divBdr>
            </w:div>
          </w:divsChild>
        </w:div>
        <w:div w:id="1095058820">
          <w:marLeft w:val="0"/>
          <w:marRight w:val="0"/>
          <w:marTop w:val="0"/>
          <w:marBottom w:val="150"/>
          <w:divBdr>
            <w:top w:val="none" w:sz="0" w:space="0" w:color="auto"/>
            <w:left w:val="none" w:sz="0" w:space="0" w:color="auto"/>
            <w:bottom w:val="none" w:sz="0" w:space="0" w:color="auto"/>
            <w:right w:val="none" w:sz="0" w:space="0" w:color="auto"/>
          </w:divBdr>
          <w:divsChild>
            <w:div w:id="16383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d.world" TargetMode="External"/><Relationship Id="rId13" Type="http://schemas.openxmlformats.org/officeDocument/2006/relationships/hyperlink" Target="https://www.youtube.com/@chaine_huma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xiou/plan_mondial_climat/blob/main/code_plan/book.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lobal-redistribution-advocates.org/fr/un-plan-mondial-pour-le-climat-et-contre-lextreme-pauvre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lobal-redistribution-advocates.org/" TargetMode="External"/><Relationship Id="rId4" Type="http://schemas.openxmlformats.org/officeDocument/2006/relationships/settings" Target="settings.xml"/><Relationship Id="rId9" Type="http://schemas.openxmlformats.org/officeDocument/2006/relationships/hyperlink" Target="https://global-redistribution-advocates.org/fr/signer-les-petitions" TargetMode="External"/><Relationship Id="rId14" Type="http://schemas.openxmlformats.org/officeDocument/2006/relationships/hyperlink" Target="https://twitter.com/adrien_fabre"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starlinkinsider.com/starlink-price/" TargetMode="External"/><Relationship Id="rId18" Type="http://schemas.openxmlformats.org/officeDocument/2006/relationships/hyperlink" Target="https://github.com/bixiou/compensation-atmospheric-appropriation" TargetMode="External"/><Relationship Id="rId26" Type="http://schemas.openxmlformats.org/officeDocument/2006/relationships/hyperlink" Target="https://www.iea.org/reports/net-zero-roadmap-a-global-pathway-to-keep-the-15-0c-goal-in-reach/" TargetMode="External"/><Relationship Id="rId39" Type="http://schemas.openxmlformats.org/officeDocument/2006/relationships/hyperlink" Target="https://github.com/bixiou/global_tax_attitudes/raw/main/paper/policy_brief_tax.pdf" TargetMode="External"/><Relationship Id="rId21" Type="http://schemas.openxmlformats.org/officeDocument/2006/relationships/hyperlink" Target="https://www.greenclimate.fund/sites/default/files/document/scaling-climate-finance-context-covid-19-full-report_0.pdf" TargetMode="External"/><Relationship Id="rId34" Type="http://schemas.openxmlformats.org/officeDocument/2006/relationships/hyperlink" Target="https://www.greenclimate.fund/sites/default/files/document/scaling-climate-finance-context-covid-19-full-report_0.pdf" TargetMode="External"/><Relationship Id="rId42" Type="http://schemas.openxmlformats.org/officeDocument/2006/relationships/hyperlink" Target="https://globalassembly.org/" TargetMode="External"/><Relationship Id="rId47" Type="http://schemas.openxmlformats.org/officeDocument/2006/relationships/hyperlink" Target="https://fossilfueltreaty.org/fra" TargetMode="External"/><Relationship Id="rId7" Type="http://schemas.openxmlformats.org/officeDocument/2006/relationships/hyperlink" Target="https://www.theguardian.com/environment/2023/dec/06/700m-pledged-to-loss-and-damage-fund-cop28-covers-less-than-02-percent-needed" TargetMode="External"/><Relationship Id="rId2" Type="http://schemas.openxmlformats.org/officeDocument/2006/relationships/hyperlink" Target="http://global-redistribution-advocates.org/" TargetMode="External"/><Relationship Id="rId16" Type="http://schemas.openxmlformats.org/officeDocument/2006/relationships/hyperlink" Target="http://preferences-pol.fr/Documents/Ha&#239;ti.pdf" TargetMode="External"/><Relationship Id="rId29" Type="http://schemas.openxmlformats.org/officeDocument/2006/relationships/hyperlink" Target="https://papers.ssrn.com/sol3/papers.cfm?abstract_id=4448523" TargetMode="External"/><Relationship Id="rId1" Type="http://schemas.openxmlformats.org/officeDocument/2006/relationships/hyperlink" Target="https://adrien-fabre.com/elogeNaivete.php" TargetMode="External"/><Relationship Id="rId6" Type="http://schemas.openxmlformats.org/officeDocument/2006/relationships/hyperlink" Target="https://ourworldindata.org/grapher/distribution-of-population-between-different-poverty-thresholds-up-to-30-dollars" TargetMode="External"/><Relationship Id="rId11" Type="http://schemas.openxmlformats.org/officeDocument/2006/relationships/hyperlink" Target="https://climateactiontracker.org/global/temperatures/" TargetMode="External"/><Relationship Id="rId24" Type="http://schemas.openxmlformats.org/officeDocument/2006/relationships/hyperlink" Target="https://wid.world/world-wealth-tax-simulator/" TargetMode="External"/><Relationship Id="rId32" Type="http://schemas.openxmlformats.org/officeDocument/2006/relationships/hyperlink" Target="https://static1.squarespace.com/static/5a0c602bf43b5594845abb81/t/5d979e6dc5f7cb7b66842c49/1570217588721/ICRICT-INTERNATIONAL+CORPORATE+TAX+REFORM.pdf" TargetMode="External"/><Relationship Id="rId37" Type="http://schemas.openxmlformats.org/officeDocument/2006/relationships/hyperlink" Target="https://wid.world/wp-content/uploads/2023/01/CBV2023-ClimateInequalityReport-3.pdf" TargetMode="External"/><Relationship Id="rId40" Type="http://schemas.openxmlformats.org/officeDocument/2006/relationships/hyperlink" Target="https://www.unpacampaign.org/" TargetMode="External"/><Relationship Id="rId45" Type="http://schemas.openxmlformats.org/officeDocument/2006/relationships/hyperlink" Target="https://ourworldindata.org/grapher/urbanization-last-500-years?country=~FRA" TargetMode="External"/><Relationship Id="rId5" Type="http://schemas.openxmlformats.org/officeDocument/2006/relationships/hyperlink" Target="https://www.grandviewresearch.com/industry-analysis/pet-food-industry" TargetMode="External"/><Relationship Id="rId15" Type="http://schemas.openxmlformats.org/officeDocument/2006/relationships/hyperlink" Target="https://mosip.io" TargetMode="External"/><Relationship Id="rId23" Type="http://schemas.openxmlformats.org/officeDocument/2006/relationships/hyperlink" Target="https://wid.world/data/" TargetMode="External"/><Relationship Id="rId28" Type="http://schemas.openxmlformats.org/officeDocument/2006/relationships/hyperlink" Target="https://wid.world/world-wealth-tax-simulator/" TargetMode="External"/><Relationship Id="rId36" Type="http://schemas.openxmlformats.org/officeDocument/2006/relationships/hyperlink" Target="https://github.com/bixiou/global_tax_attitudes/raw/main/paper/policy_brief_GCS.pdf" TargetMode="External"/><Relationship Id="rId10" Type="http://schemas.openxmlformats.org/officeDocument/2006/relationships/hyperlink" Target="https://bit.ly/CH_GCP" TargetMode="External"/><Relationship Id="rId19" Type="http://schemas.openxmlformats.org/officeDocument/2006/relationships/hyperlink" Target="https://wid.world/world-wealth-tax-simulator/" TargetMode="External"/><Relationship Id="rId31" Type="http://schemas.openxmlformats.org/officeDocument/2006/relationships/hyperlink" Target="https://static1.squarespace.com/static/5a0c602bf43b5594845abb81/t/5c988368eef1a1538c2ae7eb/1553498989927/GAR.pdf" TargetMode="External"/><Relationship Id="rId44" Type="http://schemas.openxmlformats.org/officeDocument/2006/relationships/hyperlink" Target="https://climateactiontracker.org/global/temperatures/" TargetMode="External"/><Relationship Id="rId4" Type="http://schemas.openxmlformats.org/officeDocument/2006/relationships/hyperlink" Target="https://data.worldbank.org/indicator/NY.GDP.PCAP.CD?end=2022&amp;locations=CN-1W&amp;start=2015" TargetMode="External"/><Relationship Id="rId9" Type="http://schemas.openxmlformats.org/officeDocument/2006/relationships/hyperlink" Target="https://www.elysee.fr/admin/upload/default/0001/15/91b013291db03bcc5f2f6b84de39a81ae0c04c7d.pdf" TargetMode="External"/><Relationship Id="rId14" Type="http://schemas.openxmlformats.org/officeDocument/2006/relationships/hyperlink" Target="https://www.thehindu.com/business/Aadhaar-covers-99-of-adults-in-India-Prasad/article17104609.ece" TargetMode="External"/><Relationship Id="rId22" Type="http://schemas.openxmlformats.org/officeDocument/2006/relationships/hyperlink" Target="https://taxjusticenow.org/" TargetMode="External"/><Relationship Id="rId27" Type="http://schemas.openxmlformats.org/officeDocument/2006/relationships/hyperlink" Target="https://data.worldbank.org/indicator/NY.GDP.PCAP.CD?end=2022&amp;locations=EU-ZG-XD-XM-1W-IN-US-CD-BI-LU-CN&amp;start=2022&amp;view=bar" TargetMode="External"/><Relationship Id="rId30" Type="http://schemas.openxmlformats.org/officeDocument/2006/relationships/hyperlink" Target="https://media.africaclimatesummit.org/NAIROBI+Declaration+FURTHER+edited+060923+EN+920AM.pdf" TargetMode="External"/><Relationship Id="rId35" Type="http://schemas.openxmlformats.org/officeDocument/2006/relationships/hyperlink" Target="https://media.africaclimatesummit.org/NAIROBI+Declaration+FURTHER+edited+060923+EN+920AM.pdf" TargetMode="External"/><Relationship Id="rId43" Type="http://schemas.openxmlformats.org/officeDocument/2006/relationships/hyperlink" Target="https://global-redistribution-advocates.org/fr/signer-les-petitions/?238=true" TargetMode="External"/><Relationship Id="rId48" Type="http://schemas.openxmlformats.org/officeDocument/2006/relationships/hyperlink" Target="https://github.com/bixiou/plan_mondial_climat/blob/main/code_plan/GCP_gain_by_country.R" TargetMode="External"/><Relationship Id="rId8" Type="http://schemas.openxmlformats.org/officeDocument/2006/relationships/hyperlink" Target="https://twitter.com/vonderleyen/status/1700416700238225659" TargetMode="External"/><Relationship Id="rId3" Type="http://schemas.openxmlformats.org/officeDocument/2006/relationships/hyperlink" Target="https://data.worldbank.org/indicator/SI.POV.DDAY?end=2019&amp;locations=MW-1W&amp;start=1990&amp;view=chart" TargetMode="External"/><Relationship Id="rId12" Type="http://schemas.openxmlformats.org/officeDocument/2006/relationships/hyperlink" Target="https://www.esa.int/Applications/Observing_the_Earth/Copernicus/Carbon_dioxide_monitoring_satellite_given_the_shakes" TargetMode="External"/><Relationship Id="rId17" Type="http://schemas.openxmlformats.org/officeDocument/2006/relationships/hyperlink" Target="https://data.worldbank.org/indicator/NY.GDP.PCAP.PP.KD?locations=UA" TargetMode="External"/><Relationship Id="rId25" Type="http://schemas.openxmlformats.org/officeDocument/2006/relationships/hyperlink" Target="https://www.worldbank.org/en/news/statement/2022/10/05/world-bank-group-president-david-malpass-foreword-to-the-poverty-and-shared-prosperity-report" TargetMode="External"/><Relationship Id="rId33"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38" Type="http://schemas.openxmlformats.org/officeDocument/2006/relationships/hyperlink" Target="https://oxfamilibrary.openrepository.com/bitstream/handle/10546/621477/mn-survival-of-the-richest-methodology-160123-en.pdf" TargetMode="External"/><Relationship Id="rId46" Type="http://schemas.openxmlformats.org/officeDocument/2006/relationships/hyperlink" Target="https://ourworldindata.org/grapher/share-of-the-labor-force-employed-in-agriculture?tab=chart&amp;time=1800..latest&amp;country=FRA" TargetMode="External"/><Relationship Id="rId20" Type="http://schemas.openxmlformats.org/officeDocument/2006/relationships/hyperlink" Target="https://www.un.org/sustainabledevelopment/blog/2023/04/press-release-with-clock-ticking-for-the-sdgs-un-chief-and-barbados-prime-minister-call-for-urgent-action-to-transform-broken-global-financial-system/" TargetMode="External"/><Relationship Id="rId41" Type="http://schemas.openxmlformats.org/officeDocument/2006/relationships/hyperlink" Target="https://github.com/bixiou/global_tax_attitudes/raw/main/paper/policy_brief_assembl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602C6-6AD1-419E-9AE5-2369A52D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32951</Words>
  <Characters>187825</Characters>
  <Application>Microsoft Office Word</Application>
  <DocSecurity>0</DocSecurity>
  <Lines>1565</Lines>
  <Paragraphs>440</Paragraphs>
  <ScaleCrop>false</ScaleCrop>
  <HeadingPairs>
    <vt:vector size="2" baseType="variant">
      <vt:variant>
        <vt:lpstr>Titre</vt:lpstr>
      </vt:variant>
      <vt:variant>
        <vt:i4>1</vt:i4>
      </vt:variant>
    </vt:vector>
  </HeadingPairs>
  <TitlesOfParts>
    <vt:vector size="1" baseType="lpstr">
      <vt:lpstr>  Un plan mondial pour le climat et contre l’extrême pauvreté  </vt:lpstr>
    </vt:vector>
  </TitlesOfParts>
  <Company/>
  <LinksUpToDate>false</LinksUpToDate>
  <CharactersWithSpaces>220336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 plan mondial pour le climat et contre l’extrême pauvreté  </dc:title>
  <dc:creator>Adrien Fabre</dc:creator>
  <cp:keywords/>
  <cp:lastModifiedBy>fabre</cp:lastModifiedBy>
  <cp:revision>12</cp:revision>
  <dcterms:created xsi:type="dcterms:W3CDTF">2024-05-22T06:23:00Z</dcterms:created>
  <dcterms:modified xsi:type="dcterms:W3CDTF">2024-05-23T05:09:00Z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
  </property>
</Properties>
</file>