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53" w:rsidRPr="000E0CE2" w:rsidRDefault="00E11D53" w:rsidP="000E0CE2">
      <w:pPr>
        <w:pStyle w:val="Titre"/>
        <w:rPr>
          <w:i/>
          <w:sz w:val="52"/>
        </w:rPr>
      </w:pPr>
      <w:r w:rsidRPr="000E0CE2">
        <w:rPr>
          <w:sz w:val="52"/>
        </w:rPr>
        <w:t>International Attitudes Toward Global Policies</w:t>
      </w:r>
    </w:p>
    <w:p w:rsidR="000E0CE2" w:rsidRDefault="000E0CE2" w:rsidP="000E0CE2">
      <w:pPr>
        <w:jc w:val="center"/>
      </w:pPr>
    </w:p>
    <w:p w:rsidR="000E0CE2" w:rsidRPr="007C0942" w:rsidRDefault="00E11D53" w:rsidP="007C0942">
      <w:pPr>
        <w:jc w:val="center"/>
        <w:rPr>
          <w:sz w:val="28"/>
        </w:rPr>
      </w:pPr>
      <w:r w:rsidRPr="000E0CE2">
        <w:rPr>
          <w:sz w:val="28"/>
        </w:rPr>
        <w:t>Adrien Fabre,</w:t>
      </w:r>
      <w:r w:rsidR="000E0CE2" w:rsidRPr="000E0CE2">
        <w:rPr>
          <w:rStyle w:val="Appelnotedebasdep"/>
          <w:sz w:val="28"/>
        </w:rPr>
        <w:footnoteReference w:id="1"/>
      </w:r>
      <w:r w:rsidRPr="000E0CE2">
        <w:rPr>
          <w:sz w:val="28"/>
        </w:rPr>
        <w:t xml:space="preserve"> Thomas </w:t>
      </w:r>
      <w:proofErr w:type="spellStart"/>
      <w:r w:rsidRPr="000E0CE2">
        <w:rPr>
          <w:sz w:val="28"/>
        </w:rPr>
        <w:t>Douenne</w:t>
      </w:r>
      <w:proofErr w:type="spellEnd"/>
      <w:r w:rsidR="000E0CE2" w:rsidRPr="000E0CE2">
        <w:rPr>
          <w:sz w:val="28"/>
        </w:rPr>
        <w:t>,</w:t>
      </w:r>
      <w:r w:rsidR="000E0CE2" w:rsidRPr="000E0CE2">
        <w:rPr>
          <w:rStyle w:val="Appelnotedebasdep"/>
          <w:sz w:val="28"/>
        </w:rPr>
        <w:footnoteReference w:id="2"/>
      </w:r>
      <w:r w:rsidRPr="000E0CE2">
        <w:rPr>
          <w:sz w:val="28"/>
        </w:rPr>
        <w:t xml:space="preserve"> and Linus </w:t>
      </w:r>
      <w:proofErr w:type="spellStart"/>
      <w:r w:rsidRPr="000E0CE2">
        <w:rPr>
          <w:sz w:val="28"/>
        </w:rPr>
        <w:t>Mattauch</w:t>
      </w:r>
      <w:proofErr w:type="spellEnd"/>
      <w:r w:rsidR="000E0CE2" w:rsidRPr="000E0CE2">
        <w:rPr>
          <w:rStyle w:val="Appelnotedebasdep"/>
          <w:sz w:val="28"/>
        </w:rPr>
        <w:footnoteReference w:id="3"/>
      </w:r>
    </w:p>
    <w:p w:rsidR="000E0CE2" w:rsidRDefault="000E0CE2" w:rsidP="000E0CE2">
      <w:pPr>
        <w:jc w:val="center"/>
      </w:pPr>
    </w:p>
    <w:p w:rsidR="004D4FE3" w:rsidRPr="00CE54AF" w:rsidRDefault="004D4FE3" w:rsidP="000E0CE2">
      <w:pPr>
        <w:jc w:val="both"/>
        <w:rPr>
          <w:b/>
          <w:sz w:val="24"/>
        </w:rPr>
      </w:pPr>
      <w:r w:rsidRPr="00CE54AF">
        <w:rPr>
          <w:b/>
          <w:sz w:val="24"/>
        </w:rPr>
        <w:t>1 Introduction</w:t>
      </w:r>
    </w:p>
    <w:p w:rsidR="001741A3" w:rsidRDefault="001741A3" w:rsidP="000E0CE2">
      <w:pPr>
        <w:jc w:val="both"/>
      </w:pPr>
      <w:r w:rsidRPr="001741A3">
        <w:t xml:space="preserve">We document majority support for policies entailing global redistribution and climate mitigation. Recent surveys on 40,680 respondents in 20 countries covering 72% of global carbon emissions show strong support for an effective and progressive way to combat climate change and poverty: a global carbon price funding a global basic income, called the </w:t>
      </w:r>
      <w:r w:rsidR="00AC5654">
        <w:t>“</w:t>
      </w:r>
      <w:r w:rsidRPr="001741A3">
        <w:t>Global Climate Scheme</w:t>
      </w:r>
      <w:r w:rsidR="00AC5654">
        <w:t>”</w:t>
      </w:r>
      <w:r w:rsidRPr="001741A3">
        <w:t xml:space="preserve"> (GCS). Using complementary surveys on 8,000 respondents in the U.S., France, Germany, Spain, and the UK, we test several hypotheses that could reconcile strong stated support with a lack of salience in policy circles. A list experiment shows no evidence of social desirability bias, majorities are willing to sign a real-stake petition, and global redistribution ranks high in the prioritization of policies. Conjoint analyses reveal that a platform is more likely to be preferred if it contains the GCS or a global tax on millionaires. Universalistic attitudes are confirmed by an incentivized donation. In sum, our findings indicate that global policies are genuinely supported by a majority of the population. Public opinion is therefore not the reason that they do not prominently enter political debates.</w:t>
      </w:r>
    </w:p>
    <w:p w:rsidR="000E0CE2" w:rsidRPr="00CE54AF" w:rsidRDefault="000E0CE2" w:rsidP="000E0CE2">
      <w:pPr>
        <w:jc w:val="both"/>
        <w:rPr>
          <w:i/>
        </w:rPr>
      </w:pPr>
      <w:r w:rsidRPr="00CE54AF">
        <w:rPr>
          <w:i/>
        </w:rPr>
        <w:t>Literature</w:t>
      </w:r>
    </w:p>
    <w:p w:rsidR="000E0CE2" w:rsidRDefault="000E0CE2" w:rsidP="000E0CE2">
      <w:pPr>
        <w:jc w:val="both"/>
      </w:pPr>
      <w:r w:rsidRPr="000E0CE2">
        <w:t>Few prior attitudinal surveys have examined poli</w:t>
      </w:r>
      <w:r w:rsidR="00B82AB7">
        <w:t>cies for global redistribution (</w:t>
      </w:r>
      <w:proofErr w:type="spellStart"/>
      <w:r w:rsidR="004D4FE3">
        <w:fldChar w:fldCharType="begin"/>
      </w:r>
      <w:r w:rsidR="004D4FE3">
        <w:instrText xml:space="preserve"> ADDIN ZOTERO_ITEM CSL_CITATION {"citationID":"1FUrlfdn","properties":{"formattedCitation":"(Carattini, Kallbekken, and Orlov 2019)","plainCitation":"(Carattini, Kallbekken, and Orlov 2019)","noteIndex":0},"citationItems":[{"id":3386,"uris":["http://zotero.org/users/3520176/items/DHUZVBZJ"],"itemData":{"id":3386,"type":"article-journal","abstract":"Survey shows charges on emissions could be popular if revenues are given back to citizens, find Stefano Carattini, Steffen Kallbekken and Anton Orlo.","container-title":"Nature","DOI":"10.1038/d41586-019-00124-x","issue":"7739","language":"EN","license":"2019 Nature","note":"00000","page":"289","source":"www.nature.com","title":"How to win public support for a global carbon tax","volume":"565","author":[{"family":"Carattini","given":"Stefano"},{"family":"Kallbekken","given":"Steffen"},{"family":"Orlov","given":"Anton"}],"issued":{"date-parts":[["2019",1]]},"citation-key":"carattini_how_2019"}}],"schema":"https://github.com/citation-style-language/schema/raw/master/csl-citation.json"} </w:instrText>
      </w:r>
      <w:r w:rsidR="004D4FE3">
        <w:fldChar w:fldCharType="separate"/>
      </w:r>
      <w:r w:rsidR="00B82AB7">
        <w:rPr>
          <w:rFonts w:ascii="Calibri" w:hAnsi="Calibri" w:cs="Calibri"/>
        </w:rPr>
        <w:t>Carattini</w:t>
      </w:r>
      <w:proofErr w:type="spellEnd"/>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2019</w:t>
      </w:r>
      <w:r w:rsidR="004D4FE3">
        <w:fldChar w:fldCharType="end"/>
      </w:r>
      <w:r w:rsidR="00B82AB7">
        <w:t xml:space="preserve">; </w:t>
      </w:r>
      <w:r w:rsidR="004D4FE3">
        <w:fldChar w:fldCharType="begin"/>
      </w:r>
      <w:r w:rsidR="004D4FE3">
        <w:instrText xml:space="preserve"> ADDIN ZOTERO_ITEM CSL_CITATION {"citationID":"BRYJUsyV","properties":{"formattedCitation":"(Ghassim, Koenig-Archibugi, and Cabrera 2022)","plainCitation":"(Ghassim, Koenig-Archibugi, and Cabrera 2022)","noteIndex":0},"citationItems":[{"id":21054,"uris":["http://zotero.org/users/3520176/items/HLRUC6ML"],"itemData":{"id":21054,"type":"article-journal","abstract":"Abstract\n            Scholars and policy makers have intensely debated institutional reforms of the United Nations (UN) since its creation. Yet, relatively little attention has been given to institutional design preferences among the public in UN member states. This study examines two questions: Which possible rules concerning UN authority and representation do citizens prefer? Which personal and country characteristics are associated with their varying institutional preferences? A population-based conjoint survey experiment conducted in Argentina, China, India, Russia, Spain, and the United States is used to identify public preferences on nine distinct institutional design dimensions figuring prominently in UN reform debates. We find widespread support for increasing or at least maintaining UN authority over member states and for handing control over its decision-making to UN organs that would represent the citizens of every member state more directly. Citizens’ institutional preferences are associated with their political values and vary depending on whether their home countries would gain or lose influence from a specific reform.","container-title":"International Studies Quarterly","DOI":"10.1093/isq/sqac027","ISSN":"0020-8833, 1468-2478","issue":"3","language":"en","page":"sqac027","source":"DOI.org (Crossref)","title":"Public Opinion on Institutional Designs for the United Nations: An International Survey Experiment","title-short":"Public Opinion on Institutional Designs for the United Nations","volume":"66","author":[{"family":"Ghassim","given":"Farsan"},{"family":"Koenig-Archibugi","given":"Mathias"},{"family":"Cabrera","given":"Luis"}],"issued":{"date-parts":[["2022",7,23]]},"citation-key":"ghassim_public_2022"}}],"schema":"https://github.com/citation-style-language/schema/raw/master/csl-citation.json"} </w:instrText>
      </w:r>
      <w:r w:rsidR="004D4FE3">
        <w:fldChar w:fldCharType="separate"/>
      </w:r>
      <w:r w:rsidR="004D4FE3" w:rsidRPr="004D4FE3">
        <w:rPr>
          <w:rFonts w:ascii="Calibri" w:hAnsi="Calibri" w:cs="Calibri"/>
        </w:rPr>
        <w:t>Ghassim</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2022)</w:t>
      </w:r>
      <w:r w:rsidR="004D4FE3">
        <w:fldChar w:fldCharType="end"/>
      </w:r>
      <w:r>
        <w:t>.</w:t>
      </w:r>
    </w:p>
    <w:p w:rsidR="004677FA" w:rsidRDefault="004677FA" w:rsidP="000E0CE2">
      <w:pPr>
        <w:jc w:val="both"/>
      </w:pPr>
    </w:p>
    <w:p w:rsidR="000E0CE2" w:rsidRPr="00CE54AF" w:rsidRDefault="000E0CE2" w:rsidP="000E0CE2">
      <w:pPr>
        <w:jc w:val="both"/>
        <w:rPr>
          <w:b/>
          <w:sz w:val="24"/>
        </w:rPr>
      </w:pPr>
      <w:r w:rsidRPr="00CE54AF">
        <w:rPr>
          <w:b/>
          <w:sz w:val="24"/>
        </w:rPr>
        <w:t>2 Results</w:t>
      </w:r>
    </w:p>
    <w:p w:rsidR="000E0CE2" w:rsidRPr="00CE54AF" w:rsidRDefault="000E0CE2" w:rsidP="000E0CE2">
      <w:pPr>
        <w:jc w:val="both"/>
        <w:rPr>
          <w:b/>
        </w:rPr>
      </w:pPr>
      <w:r w:rsidRPr="00CE54AF">
        <w:rPr>
          <w:b/>
        </w:rPr>
        <w:t>2.1 Data</w:t>
      </w:r>
    </w:p>
    <w:p w:rsidR="000E0CE2" w:rsidRDefault="000D3D45" w:rsidP="000E0CE2">
      <w:pPr>
        <w:jc w:val="both"/>
      </w:pPr>
      <w:r>
        <w:t>We assess the s</w:t>
      </w:r>
      <w:r w:rsidR="000E0CE2">
        <w:t xml:space="preserve">tated support for different global policies in a survey on climate attitudes conducted in 2021 on 40,680 respondents from 20 countries (the questions </w:t>
      </w:r>
      <w:r w:rsidR="00603852">
        <w:t>on national policies are analyz</w:t>
      </w:r>
      <w:r w:rsidR="000E0CE2">
        <w:t xml:space="preserve">ed in another paper: </w:t>
      </w:r>
      <w:r>
        <w:fldChar w:fldCharType="begin"/>
      </w:r>
      <w:r>
        <w:instrText xml:space="preserve"> ADDIN ZOTERO_ITEM CSL_CITATION {"citationID":"s6vyk8ug","properties":{"formattedCitation":"(Dechezlepr\\uc0\\u234{}tre et al. 2022)","plainCitation":"(Dechezleprêtre et al. 2022)","noteIndex":0},"citationItems":[{"id":4588,"uris":["http://zotero.org/users/3520176/items/PBSVUHQI"],"itemData":{"id":4588,"type":"article-journal","abstract":"Using new surveys on more than 40,000 respondents in twenty countries that account for 72% of global CO2 emissions, we study the understanding of and attitudes toward climate change and climate policies. We show that, across countries, support for climate policies hinges on three key perceptions centered around the effectiveness of the policies in reducing emissions (effectiveness concerns), their distributional impacts on lower-income households (inequality concerns), and their impact on the respondents' household (self-interest). We show experimentally that information specifically addressing these key concerns can substantially increase the support for climate policies in many countries. Explaining how policies work and who can benefit from them is critical to foster policy support, whereas simply informing people about the impacts of climate change is not effective. Furthermore, we identify several socioeconomic and lifestyle factors –most notably education, political leanings, and availability of public transportation – that are significantly correlated with both policy views and overall reasoning and beliefs about climate policies. However, it is difficult to predict beliefs or policy views based on these characteristics only.","collection-title":"OECD Economics Department Working Papers","container-title":"NBER Working Paper","DOI":"10.1787/3406f29a-en","language":"en","note":"Citation Key: dechezlepretre_fighting_2022","source":"DOI.org (Crossref)","title":"Fighting climate change: International attitudes toward climate policies","title-short":"Fighting climate change","URL":"https://adrien-fabre.com/Documents/OECD_Climate_Change.pdf","volume":"1714","author":[{"family":"Dechezleprêtre","given":"Antoine"},{"family":"Fabre","given":"Adrien"},{"family":"Kruse","given":"Tobias"},{"family":"Planterose","given":"Bluebery"},{"family":"Sanchez Chico","given":"Ana"},{"family":"Stantcheva","given":"Stefanie"}],"accessed":{"date-parts":[["2022",7,18]]},"issued":{"date-parts":[["2022",7,12]]},"citation-key":"dechezlepretre_fighting_2022"}}],"schema":"https://github.com/citation-style-language/schema/raw/master/csl-citation.json"} </w:instrText>
      </w:r>
      <w:r>
        <w:fldChar w:fldCharType="separate"/>
      </w:r>
      <w:r w:rsidRPr="004D4FE3">
        <w:rPr>
          <w:rFonts w:ascii="Calibri" w:hAnsi="Calibri" w:cs="Calibri"/>
          <w:szCs w:val="24"/>
        </w:rPr>
        <w:t>Dechezleprêtre et al.</w:t>
      </w:r>
      <w:r>
        <w:rPr>
          <w:rFonts w:ascii="Calibri" w:hAnsi="Calibri" w:cs="Calibri"/>
          <w:szCs w:val="24"/>
        </w:rPr>
        <w:t>,</w:t>
      </w:r>
      <w:r w:rsidRPr="004D4FE3">
        <w:rPr>
          <w:rFonts w:ascii="Calibri" w:hAnsi="Calibri" w:cs="Calibri"/>
          <w:szCs w:val="24"/>
        </w:rPr>
        <w:t xml:space="preserve"> 2022)</w:t>
      </w:r>
      <w:r>
        <w:fldChar w:fldCharType="end"/>
      </w:r>
      <w:r>
        <w:t>.</w:t>
      </w:r>
    </w:p>
    <w:p w:rsidR="00603852" w:rsidRDefault="000E0CE2" w:rsidP="000E0CE2">
      <w:pPr>
        <w:jc w:val="both"/>
      </w:pPr>
      <w:r>
        <w:t xml:space="preserve">We conduct complementary surveys in the U.S. and </w:t>
      </w:r>
      <w:r w:rsidR="00603852">
        <w:t>Europe</w:t>
      </w:r>
      <w:r>
        <w:t xml:space="preserve">. The U.S. survey has been divided in two waves, with respectively 3,000 and 2,000 respondents. The European </w:t>
      </w:r>
      <w:r w:rsidR="00603852">
        <w:t xml:space="preserve">survey </w:t>
      </w:r>
      <w:r>
        <w:t xml:space="preserve">combines the </w:t>
      </w:r>
      <w:r w:rsidR="00603852">
        <w:t>two U.S. waves and</w:t>
      </w:r>
      <w:r>
        <w:t xml:space="preserve"> comprises 3,000 respondents representative of France, Germany, Spain and the UK</w:t>
      </w:r>
      <w:r w:rsidR="00603852">
        <w:t>.</w:t>
      </w:r>
      <w:r>
        <w:t xml:space="preserve"> </w:t>
      </w:r>
    </w:p>
    <w:p w:rsidR="000E0CE2" w:rsidRDefault="00603852" w:rsidP="00603852">
      <w:pPr>
        <w:jc w:val="both"/>
      </w:pPr>
      <w:r>
        <w:t>The surveys</w:t>
      </w:r>
      <w:r w:rsidR="000E0CE2">
        <w:t xml:space="preserve"> are</w:t>
      </w:r>
      <w:r>
        <w:t xml:space="preserve"> administrated online. The samples are</w:t>
      </w:r>
      <w:r w:rsidR="000E0CE2">
        <w:t xml:space="preserve"> representative along </w:t>
      </w:r>
      <w:r>
        <w:t>the dimensions of gender, income, age, highest diploma, region, and degree of urbanization.</w:t>
      </w:r>
    </w:p>
    <w:p w:rsidR="000E0CE2" w:rsidRPr="00CE54AF" w:rsidRDefault="000E0CE2" w:rsidP="000E0CE2">
      <w:pPr>
        <w:jc w:val="both"/>
        <w:rPr>
          <w:b/>
        </w:rPr>
      </w:pPr>
      <w:r w:rsidRPr="00CE54AF">
        <w:rPr>
          <w:b/>
        </w:rPr>
        <w:lastRenderedPageBreak/>
        <w:t>2.2 Stated support for global policies</w:t>
      </w:r>
    </w:p>
    <w:p w:rsidR="000E0CE2" w:rsidRPr="00CE54AF" w:rsidRDefault="000E0CE2" w:rsidP="000E0CE2">
      <w:pPr>
        <w:jc w:val="both"/>
        <w:rPr>
          <w:i/>
        </w:rPr>
      </w:pPr>
      <w:r w:rsidRPr="00CE54AF">
        <w:rPr>
          <w:i/>
        </w:rPr>
        <w:t xml:space="preserve">Global support </w:t>
      </w:r>
    </w:p>
    <w:p w:rsidR="000E0CE2" w:rsidRDefault="000E0CE2" w:rsidP="000E0CE2">
      <w:pPr>
        <w:jc w:val="both"/>
      </w:pPr>
      <w:r w:rsidRPr="000E0CE2">
        <w:t xml:space="preserve">The global survey shows strong support for climate policies enacted at the global level (Figure </w:t>
      </w:r>
      <w:r w:rsidR="000D3D45">
        <w:t>1).</w:t>
      </w:r>
    </w:p>
    <w:p w:rsidR="004C4E67" w:rsidRDefault="000D21C7" w:rsidP="000E0CE2">
      <w:pPr>
        <w:jc w:val="both"/>
      </w:pPr>
      <w:r>
        <w:t>T</w:t>
      </w:r>
      <w:r w:rsidR="004C4E67" w:rsidRPr="004C4E67">
        <w:t>hree policies garner hi</w:t>
      </w:r>
      <w:r>
        <w:t xml:space="preserve">gh support across all countries: </w:t>
      </w:r>
      <w:r w:rsidR="004C4E67" w:rsidRPr="004C4E67">
        <w:t xml:space="preserve">a global assembly on climate change, a global tax on millionaires, and a global </w:t>
      </w:r>
      <w:r w:rsidR="00AC5654">
        <w:t>emissions trading system</w:t>
      </w:r>
      <w:r w:rsidR="004C4E67" w:rsidRPr="004C4E67">
        <w:t>.</w:t>
      </w:r>
    </w:p>
    <w:p w:rsidR="004C4E67" w:rsidRPr="004C4E67" w:rsidRDefault="004C4E67" w:rsidP="000E0CE2">
      <w:pPr>
        <w:jc w:val="both"/>
      </w:pPr>
      <w:r w:rsidRPr="004C4E67">
        <w:t>Consistent with the existing literature</w:t>
      </w:r>
      <w:r w:rsidR="000D21C7">
        <w:t>,</w:t>
      </w:r>
      <w:r w:rsidRPr="004C4E67">
        <w:t xml:space="preserve"> an equal per capita allocation of emission rights emerges as the pre</w:t>
      </w:r>
      <w:r w:rsidR="00AC5654">
        <w:t>ferred burden-sharing principle</w:t>
      </w:r>
      <w:r w:rsidRPr="004C4E67">
        <w:t>.</w:t>
      </w:r>
    </w:p>
    <w:p w:rsidR="000D21C7" w:rsidRDefault="000D21C7" w:rsidP="000D21C7">
      <w:pPr>
        <w:pStyle w:val="Lgende"/>
        <w:keepNext/>
      </w:pPr>
      <w:r>
        <w:t xml:space="preserve">Figure </w:t>
      </w:r>
      <w:r>
        <w:fldChar w:fldCharType="begin"/>
      </w:r>
      <w:r>
        <w:instrText xml:space="preserve"> SEQ Figure \* ARABIC </w:instrText>
      </w:r>
      <w:r>
        <w:fldChar w:fldCharType="separate"/>
      </w:r>
      <w:r>
        <w:rPr>
          <w:noProof/>
        </w:rPr>
        <w:t>1</w:t>
      </w:r>
      <w:r>
        <w:fldChar w:fldCharType="end"/>
      </w:r>
      <w:r>
        <w:t xml:space="preserve"> R</w:t>
      </w:r>
      <w:r w:rsidRPr="000F0050">
        <w:rPr>
          <w:noProof/>
        </w:rPr>
        <w:t>elative support for global climate policies (Percentage of "Somewhat" or "Strongly support" among non-"indifferent" answers, n = 40,680).</w:t>
      </w:r>
    </w:p>
    <w:p w:rsidR="000D21C7" w:rsidRDefault="000D21C7" w:rsidP="000D21C7">
      <w:pPr>
        <w:keepNext/>
      </w:pPr>
      <w:r>
        <w:rPr>
          <w:noProof/>
        </w:rPr>
        <w:drawing>
          <wp:inline distT="0" distB="0" distL="0" distR="0">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rsidR="000D21C7" w:rsidRDefault="000D21C7" w:rsidP="000E0CE2">
      <w:pPr>
        <w:jc w:val="both"/>
      </w:pPr>
    </w:p>
    <w:p w:rsidR="000E0CE2" w:rsidRPr="00CE54AF" w:rsidRDefault="000E0CE2" w:rsidP="000E0CE2">
      <w:pPr>
        <w:jc w:val="both"/>
        <w:rPr>
          <w:i/>
        </w:rPr>
      </w:pPr>
      <w:r w:rsidRPr="00CE54AF">
        <w:rPr>
          <w:i/>
        </w:rPr>
        <w:t>Global Climate Scheme</w:t>
      </w:r>
      <w:r w:rsidR="00AC5654" w:rsidRPr="00CE54AF">
        <w:rPr>
          <w:i/>
        </w:rPr>
        <w:t xml:space="preserve"> </w:t>
      </w:r>
    </w:p>
    <w:p w:rsidR="000E0CE2" w:rsidRDefault="004C4E67" w:rsidP="004C4E67">
      <w:pPr>
        <w:jc w:val="both"/>
      </w:pPr>
      <w:r>
        <w:t xml:space="preserve">The GCS consists of global emissions trading with emission rights being auctioned each year to polluting firms, and of a global basic income of $30/month, funded by the auction revenues. We </w:t>
      </w:r>
      <w:r w:rsidR="00B82AB7">
        <w:t>make sure that the respondents understand the</w:t>
      </w:r>
      <w:r>
        <w:t xml:space="preserve"> redistributive effects</w:t>
      </w:r>
      <w:r w:rsidR="00B82AB7">
        <w:t xml:space="preserve"> of the GCS:</w:t>
      </w:r>
      <w:r>
        <w:t xml:space="preserve"> The 700 million people with less than $2/day would be lifted out of extreme poverty, and fossil fuel price increases would cost the typical person in their country a specified amount</w:t>
      </w:r>
      <w:r w:rsidR="00B82AB7">
        <w:t xml:space="preserve">, e.g. </w:t>
      </w:r>
      <w:r>
        <w:t>$85</w:t>
      </w:r>
      <w:r w:rsidR="00B82AB7">
        <w:t>/month in the U.S. or</w:t>
      </w:r>
      <w:r>
        <w:t xml:space="preserve"> £20</w:t>
      </w:r>
      <w:r w:rsidR="00B82AB7">
        <w:t>/month</w:t>
      </w:r>
      <w:r>
        <w:t xml:space="preserve"> in the UK.</w:t>
      </w:r>
    </w:p>
    <w:p w:rsidR="004C4E67" w:rsidRDefault="004C4E67" w:rsidP="004C4E67">
      <w:pPr>
        <w:jc w:val="both"/>
      </w:pPr>
      <w:r w:rsidRPr="004C4E67">
        <w:t>The stated support for the GCS is 54% in the U.S. and 76% in Europe</w:t>
      </w:r>
      <w:r>
        <w:t>.</w:t>
      </w:r>
    </w:p>
    <w:p w:rsidR="004C4E67" w:rsidRPr="00CE54AF" w:rsidRDefault="004C4E67" w:rsidP="004C4E67">
      <w:pPr>
        <w:jc w:val="both"/>
        <w:rPr>
          <w:i/>
        </w:rPr>
      </w:pPr>
      <w:r w:rsidRPr="00CE54AF">
        <w:rPr>
          <w:i/>
        </w:rPr>
        <w:t>Global wealth tax</w:t>
      </w:r>
    </w:p>
    <w:p w:rsidR="004C4E67" w:rsidRDefault="00F36201" w:rsidP="004C4E67">
      <w:pPr>
        <w:jc w:val="both"/>
      </w:pPr>
      <w:r>
        <w:t>We</w:t>
      </w:r>
      <w:r w:rsidR="004C4E67" w:rsidRPr="004C4E67">
        <w:t xml:space="preserve"> inquire about respondents' preferences regarding the redistribution of revenues from a global </w:t>
      </w:r>
      <w:r>
        <w:t xml:space="preserve">wealth </w:t>
      </w:r>
      <w:r w:rsidR="004C4E67" w:rsidRPr="004C4E67">
        <w:t>tax</w:t>
      </w:r>
      <w:r w:rsidR="004C4E67">
        <w:t xml:space="preserve">. </w:t>
      </w:r>
      <w:r w:rsidR="004C4E67" w:rsidRPr="004C4E67">
        <w:t>In each country, at least 88</w:t>
      </w:r>
      <w:r>
        <w:t>% of respondents prefer to allocate 10% or more to low-income countries</w:t>
      </w:r>
      <w:r w:rsidR="004C4E67" w:rsidRPr="004C4E67">
        <w:t xml:space="preserve">, with </w:t>
      </w:r>
      <w:r>
        <w:t>a median of 30%.</w:t>
      </w:r>
    </w:p>
    <w:p w:rsidR="004C4E67" w:rsidRPr="00CE54AF" w:rsidRDefault="004C4E67" w:rsidP="004C4E67">
      <w:pPr>
        <w:jc w:val="both"/>
        <w:rPr>
          <w:i/>
        </w:rPr>
      </w:pPr>
      <w:r w:rsidRPr="00CE54AF">
        <w:rPr>
          <w:i/>
        </w:rPr>
        <w:lastRenderedPageBreak/>
        <w:t>Other global policies</w:t>
      </w:r>
    </w:p>
    <w:p w:rsidR="00AC5654" w:rsidRPr="00DA5C8E" w:rsidRDefault="00AC5654" w:rsidP="004C4E67">
      <w:pPr>
        <w:jc w:val="both"/>
      </w:pPr>
      <w:r w:rsidRPr="00DA5C8E">
        <w:t>Other global redistributive policies garner majority support across all countries.</w:t>
      </w:r>
    </w:p>
    <w:p w:rsidR="004C4E67" w:rsidRPr="00CE54AF" w:rsidRDefault="004C4E67" w:rsidP="004C4E67">
      <w:pPr>
        <w:jc w:val="both"/>
        <w:rPr>
          <w:i/>
        </w:rPr>
      </w:pPr>
      <w:r w:rsidRPr="00CE54AF">
        <w:rPr>
          <w:i/>
        </w:rPr>
        <w:t>Foreign aid</w:t>
      </w:r>
    </w:p>
    <w:p w:rsidR="00AC5654" w:rsidRPr="00DA5C8E" w:rsidRDefault="00AC5654" w:rsidP="004C4E67">
      <w:pPr>
        <w:jc w:val="both"/>
      </w:pPr>
      <w:r w:rsidRPr="00DA5C8E">
        <w:t>In each country, a majority supports increased foreign aid, with or without conditions. The most cited condition is the guarantee that aid is not diverted.</w:t>
      </w:r>
    </w:p>
    <w:p w:rsidR="004C4E67" w:rsidRPr="00CE54AF" w:rsidRDefault="004C4E67" w:rsidP="004C4E67">
      <w:pPr>
        <w:jc w:val="both"/>
        <w:rPr>
          <w:b/>
        </w:rPr>
      </w:pPr>
      <w:r w:rsidRPr="00CE54AF">
        <w:rPr>
          <w:b/>
        </w:rPr>
        <w:t>2.3 Robustness and sincerity of support for the GCS</w:t>
      </w:r>
    </w:p>
    <w:p w:rsidR="00E11D53" w:rsidRDefault="004C4E67" w:rsidP="004C4E67">
      <w:pPr>
        <w:jc w:val="both"/>
      </w:pPr>
      <w:r w:rsidRPr="004C4E67">
        <w:t xml:space="preserve">All </w:t>
      </w:r>
      <w:r w:rsidR="00F36201">
        <w:t>our analyses</w:t>
      </w:r>
      <w:r w:rsidRPr="004C4E67">
        <w:t xml:space="preserve"> suggest that the support is </w:t>
      </w:r>
      <w:r w:rsidR="00F36201">
        <w:t>sincere</w:t>
      </w:r>
      <w:r w:rsidRPr="004C4E67">
        <w:t>.</w:t>
      </w:r>
    </w:p>
    <w:p w:rsidR="004C4E67" w:rsidRPr="00CE54AF" w:rsidRDefault="004C4E67" w:rsidP="004C4E67">
      <w:pPr>
        <w:jc w:val="both"/>
        <w:rPr>
          <w:i/>
        </w:rPr>
      </w:pPr>
      <w:r w:rsidRPr="00CE54AF">
        <w:rPr>
          <w:i/>
        </w:rPr>
        <w:t>List experiment</w:t>
      </w:r>
    </w:p>
    <w:p w:rsidR="004C4E67" w:rsidRDefault="004C4E67" w:rsidP="004C4E67">
      <w:pPr>
        <w:jc w:val="both"/>
      </w:pPr>
      <w:r>
        <w:t xml:space="preserve">By asking </w:t>
      </w:r>
      <w:r w:rsidRPr="00AC5654">
        <w:rPr>
          <w:i/>
        </w:rPr>
        <w:t>how many</w:t>
      </w:r>
      <w:r>
        <w:t xml:space="preserve"> policies within a list respondents support</w:t>
      </w:r>
      <w:r w:rsidR="00F36201">
        <w:t>,</w:t>
      </w:r>
      <w:r>
        <w:t xml:space="preserve"> and </w:t>
      </w:r>
      <w:r w:rsidR="00410717">
        <w:t>adding</w:t>
      </w:r>
      <w:r>
        <w:t xml:space="preserve"> </w:t>
      </w:r>
      <w:r w:rsidR="00410717">
        <w:t>for some</w:t>
      </w:r>
      <w:r>
        <w:t xml:space="preserve"> respondents </w:t>
      </w:r>
      <w:r w:rsidR="00410717">
        <w:t>the GCS in the list</w:t>
      </w:r>
      <w:r>
        <w:t xml:space="preserve">, </w:t>
      </w:r>
      <w:r w:rsidR="00410717">
        <w:t>we</w:t>
      </w:r>
      <w:r>
        <w:t xml:space="preserve"> ident</w:t>
      </w:r>
      <w:r w:rsidR="00410717">
        <w:t>ify</w:t>
      </w:r>
      <w:r>
        <w:t xml:space="preserve"> the tacit support for that policy. </w:t>
      </w:r>
      <w:r w:rsidR="00F36201">
        <w:t>It is not significantly different from the stated support</w:t>
      </w:r>
      <w:r>
        <w:t>.</w:t>
      </w:r>
    </w:p>
    <w:p w:rsidR="00A05060" w:rsidRPr="00CE54AF" w:rsidRDefault="00A05060" w:rsidP="004C4E67">
      <w:pPr>
        <w:jc w:val="both"/>
        <w:rPr>
          <w:i/>
        </w:rPr>
      </w:pPr>
      <w:r w:rsidRPr="00CE54AF">
        <w:rPr>
          <w:i/>
        </w:rPr>
        <w:t>Petition</w:t>
      </w:r>
    </w:p>
    <w:p w:rsidR="00A05060" w:rsidRDefault="006E42B9" w:rsidP="004C4E67">
      <w:pPr>
        <w:jc w:val="both"/>
      </w:pPr>
      <w:r>
        <w:t>The GCS</w:t>
      </w:r>
      <w:r w:rsidRPr="00A05060">
        <w:t xml:space="preserve"> receive</w:t>
      </w:r>
      <w:r>
        <w:t>s</w:t>
      </w:r>
      <w:r w:rsidRPr="00A05060">
        <w:t xml:space="preserve"> </w:t>
      </w:r>
      <w:r>
        <w:t xml:space="preserve">comparable </w:t>
      </w:r>
      <w:r w:rsidRPr="00A05060">
        <w:t>support</w:t>
      </w:r>
      <w:r w:rsidRPr="006E42B9">
        <w:t xml:space="preserve"> </w:t>
      </w:r>
      <w:r>
        <w:t>in</w:t>
      </w:r>
      <w:r w:rsidRPr="00A05060">
        <w:t xml:space="preserve"> a real-stake </w:t>
      </w:r>
      <w:r>
        <w:t>question</w:t>
      </w:r>
      <w:r w:rsidR="00410717">
        <w:t xml:space="preserve">, knowing that </w:t>
      </w:r>
      <w:r w:rsidR="00A05060" w:rsidRPr="00A05060">
        <w:t>the results</w:t>
      </w:r>
      <w:r w:rsidR="00410717">
        <w:t xml:space="preserve"> of that question</w:t>
      </w:r>
      <w:r w:rsidR="00A05060" w:rsidRPr="00A05060">
        <w:t xml:space="preserve"> will be sen</w:t>
      </w:r>
      <w:r w:rsidR="00410717">
        <w:t>t to the head of state's office</w:t>
      </w:r>
      <w:r>
        <w:t>.</w:t>
      </w:r>
      <w:r w:rsidR="00A05060" w:rsidRPr="00A05060">
        <w:t xml:space="preserve"> </w:t>
      </w:r>
    </w:p>
    <w:p w:rsidR="00A05060" w:rsidRPr="00CE54AF" w:rsidRDefault="00A05060" w:rsidP="004C4E67">
      <w:pPr>
        <w:jc w:val="both"/>
        <w:rPr>
          <w:i/>
        </w:rPr>
      </w:pPr>
      <w:r w:rsidRPr="00CE54AF">
        <w:rPr>
          <w:i/>
        </w:rPr>
        <w:t>Conjoint analyses</w:t>
      </w:r>
    </w:p>
    <w:p w:rsidR="00A05060" w:rsidRDefault="00410717" w:rsidP="004C4E67">
      <w:pPr>
        <w:jc w:val="both"/>
      </w:pPr>
      <w:r>
        <w:t>W</w:t>
      </w:r>
      <w:r w:rsidR="00A05060" w:rsidRPr="00A05060">
        <w:t xml:space="preserve">e present to two random branches hypothetical progressive and conservative platforms that differ only by the presence (or not) of the GCS in the progressive platform. Table </w:t>
      </w:r>
      <w:r w:rsidR="000D3D45">
        <w:t>1</w:t>
      </w:r>
      <w:r w:rsidR="00A05060" w:rsidRPr="00A05060">
        <w:t xml:space="preserve"> shows that a progressive candidate would not significantly lose voting share by endorsing the GCS in any country, and m</w:t>
      </w:r>
      <w:r w:rsidR="00465796">
        <w:t>ay even gain 11 p.p. (p = .005</w:t>
      </w:r>
      <w:r w:rsidR="00A05060" w:rsidRPr="00A05060">
        <w:t>)</w:t>
      </w:r>
      <w:r w:rsidR="006E42B9">
        <w:t xml:space="preserve"> in voting intention in France and </w:t>
      </w:r>
      <w:r w:rsidR="00465796">
        <w:t>3 p.p. (p = .13</w:t>
      </w:r>
      <w:r w:rsidR="00A05060" w:rsidRPr="00A05060">
        <w:t>) in the U.S.</w:t>
      </w:r>
    </w:p>
    <w:p w:rsidR="00933116" w:rsidRDefault="00933116" w:rsidP="00933116">
      <w:pPr>
        <w:pStyle w:val="Lgende"/>
        <w:keepNext/>
      </w:pPr>
      <w:r>
        <w:t>Table 1 Preference for a progressive platform depending on whether it includes the Global Climate Scheme.</w:t>
      </w:r>
    </w:p>
    <w:p w:rsidR="00933116" w:rsidRDefault="00933116" w:rsidP="00933116">
      <w:r>
        <w:rPr>
          <w:noProof/>
        </w:rPr>
        <w:drawing>
          <wp:inline distT="0" distB="0" distL="0" distR="0">
            <wp:extent cx="5939155" cy="1757680"/>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57680"/>
                    </a:xfrm>
                    <a:prstGeom prst="rect">
                      <a:avLst/>
                    </a:prstGeom>
                    <a:noFill/>
                    <a:ln>
                      <a:noFill/>
                    </a:ln>
                  </pic:spPr>
                </pic:pic>
              </a:graphicData>
            </a:graphic>
          </wp:inline>
        </w:drawing>
      </w:r>
    </w:p>
    <w:p w:rsidR="00A05060" w:rsidRDefault="00465796" w:rsidP="00A05060">
      <w:pPr>
        <w:jc w:val="both"/>
      </w:pPr>
      <w:r>
        <w:t xml:space="preserve">We </w:t>
      </w:r>
      <w:r w:rsidR="00A05060" w:rsidRPr="00A05060">
        <w:t xml:space="preserve">make respondents choose between two </w:t>
      </w:r>
      <w:r>
        <w:t xml:space="preserve">pairs of </w:t>
      </w:r>
      <w:r w:rsidR="00A05060" w:rsidRPr="00A05060">
        <w:t>random platforms</w:t>
      </w:r>
      <w:r>
        <w:t xml:space="preserve"> (in the U.S., these questions are</w:t>
      </w:r>
      <w:r w:rsidR="00A05060" w:rsidRPr="00A05060">
        <w:t xml:space="preserve"> framed as a </w:t>
      </w:r>
      <w:r>
        <w:t>Democratic primary</w:t>
      </w:r>
      <w:r w:rsidR="00A05060" w:rsidRPr="00A05060">
        <w:t xml:space="preserve"> and </w:t>
      </w:r>
      <w:r>
        <w:t>asked only to non-Republicans)</w:t>
      </w:r>
      <w:r w:rsidR="00A05060" w:rsidRPr="00A05060">
        <w:t>.</w:t>
      </w:r>
      <w:r w:rsidR="00A05060">
        <w:t xml:space="preserve"> </w:t>
      </w:r>
      <w:r w:rsidR="00A05060" w:rsidRPr="00A05060">
        <w:t xml:space="preserve">In the </w:t>
      </w:r>
      <w:r>
        <w:t>first question</w:t>
      </w:r>
      <w:r w:rsidR="00A05060" w:rsidRPr="00A05060">
        <w:t>, a policy (or an absence of policy) is randomly drawn for each platform in each of five categories</w:t>
      </w:r>
      <w:r w:rsidR="00A05060">
        <w:t xml:space="preserve">. In the UK, Germany, and France, a platform is about 9 to 13 p.p. more likely to be preferred if it includes the GCS rather than no foreign policy. </w:t>
      </w:r>
      <w:r w:rsidR="00A05060" w:rsidRPr="009D728E">
        <w:rPr>
          <w:i/>
        </w:rPr>
        <w:t>This effect is between 1 and 4 p.p. and no longer significant in the U.S. and in Spain.</w:t>
      </w:r>
      <w:r w:rsidR="00A05060" w:rsidRPr="00A05060">
        <w:t xml:space="preserve"> Moreover, a platform that includes a global tax on millionaires rather than no foreign policy is 5 to 13 percentage points (p.p.) more likely to</w:t>
      </w:r>
      <w:r>
        <w:t xml:space="preserve"> be preferred in all countries</w:t>
      </w:r>
      <w:r w:rsidR="00A05060" w:rsidRPr="00A05060">
        <w:t>.</w:t>
      </w:r>
      <w:r w:rsidR="00A05060">
        <w:t xml:space="preserve"> </w:t>
      </w:r>
    </w:p>
    <w:p w:rsidR="00A05060" w:rsidRDefault="00465796" w:rsidP="00D8719B">
      <w:pPr>
        <w:jc w:val="both"/>
      </w:pPr>
      <w:r>
        <w:lastRenderedPageBreak/>
        <w:t>The second question</w:t>
      </w:r>
      <w:r w:rsidR="00A05060">
        <w:t xml:space="preserve"> draws random platforms similarly, except that candidate A's platform always contains the GCS while B's includes no foreign policy. In this case, A is chosen by 60% in Europe and 58% in the U.S. </w:t>
      </w:r>
    </w:p>
    <w:p w:rsidR="00433886" w:rsidRPr="00433886" w:rsidRDefault="00433886" w:rsidP="00D8719B">
      <w:pPr>
        <w:jc w:val="both"/>
      </w:pPr>
      <w:r w:rsidRPr="00433886">
        <w:t>In the U.S. for example, our conjoint analyses indicate that a candidate at the Democratic primary would have more chances to obtain the nomination by endorsing the GCS, and this endorsement would not penalize her or him at the presidential election.</w:t>
      </w:r>
    </w:p>
    <w:p w:rsidR="00A05060" w:rsidRPr="00CE54AF" w:rsidRDefault="00A05060" w:rsidP="00A05060">
      <w:pPr>
        <w:jc w:val="both"/>
        <w:rPr>
          <w:i/>
        </w:rPr>
      </w:pPr>
      <w:r w:rsidRPr="00CE54AF">
        <w:rPr>
          <w:i/>
        </w:rPr>
        <w:t>Prioritization</w:t>
      </w:r>
    </w:p>
    <w:p w:rsidR="00465796" w:rsidRPr="00DA5C8E" w:rsidRDefault="00465796" w:rsidP="00465796">
      <w:pPr>
        <w:jc w:val="both"/>
      </w:pPr>
      <w:r w:rsidRPr="00DA5C8E">
        <w:t>The global tax on millionaires consistently ranks no lower than fifth position (out of 15 or 17 policies) in every country, and the GCS is prioritized over prominent national climate policies.</w:t>
      </w:r>
    </w:p>
    <w:p w:rsidR="00A05060" w:rsidRPr="00CE54AF" w:rsidRDefault="00A05060" w:rsidP="00A05060">
      <w:pPr>
        <w:jc w:val="both"/>
        <w:rPr>
          <w:i/>
        </w:rPr>
      </w:pPr>
      <w:r w:rsidRPr="00CE54AF">
        <w:rPr>
          <w:i/>
        </w:rPr>
        <w:t>Pros and Cons</w:t>
      </w:r>
    </w:p>
    <w:p w:rsidR="00465796" w:rsidRPr="00DA5C8E" w:rsidRDefault="00465796" w:rsidP="00A05060">
      <w:pPr>
        <w:jc w:val="both"/>
      </w:pPr>
      <w:r w:rsidRPr="00DA5C8E">
        <w:t>The support for the GCS decreased by 11 p.p. after participants viewed a list of its pros and cons.</w:t>
      </w:r>
    </w:p>
    <w:p w:rsidR="00A05060" w:rsidRPr="00CE54AF" w:rsidRDefault="00A05060" w:rsidP="00A05060">
      <w:pPr>
        <w:jc w:val="both"/>
        <w:rPr>
          <w:b/>
        </w:rPr>
      </w:pPr>
      <w:r w:rsidRPr="00CE54AF">
        <w:rPr>
          <w:b/>
        </w:rPr>
        <w:t>2.4 Universalistic values</w:t>
      </w:r>
    </w:p>
    <w:p w:rsidR="00A05060" w:rsidRPr="00DA5C8E" w:rsidRDefault="00465796" w:rsidP="00A05060">
      <w:pPr>
        <w:jc w:val="both"/>
      </w:pPr>
      <w:r w:rsidRPr="00DA5C8E">
        <w:t>A</w:t>
      </w:r>
      <w:r w:rsidR="00A05060" w:rsidRPr="00DA5C8E">
        <w:t>nswers to broad value questions are consistent</w:t>
      </w:r>
      <w:r w:rsidRPr="00DA5C8E">
        <w:t xml:space="preserve"> with majority support for global redistribution</w:t>
      </w:r>
      <w:r w:rsidR="00A05060" w:rsidRPr="00DA5C8E">
        <w:t>: people are almost as much willing to give to poor Africans than to poor fellow citizens, find that global issues are among the biggest problems, almost half of them are universalist when they vote, and most of them wish that their diplomats take into account global justice.</w:t>
      </w:r>
    </w:p>
    <w:p w:rsidR="00A05060" w:rsidRPr="00CE54AF" w:rsidRDefault="00A05060" w:rsidP="00A05060">
      <w:pPr>
        <w:jc w:val="both"/>
        <w:rPr>
          <w:b/>
        </w:rPr>
      </w:pPr>
      <w:r w:rsidRPr="00CE54AF">
        <w:rPr>
          <w:b/>
        </w:rPr>
        <w:t>2.5 Second-order Beliefs</w:t>
      </w:r>
    </w:p>
    <w:p w:rsidR="00A05060" w:rsidRDefault="00572D14" w:rsidP="00A05060">
      <w:pPr>
        <w:jc w:val="both"/>
      </w:pPr>
      <w:r>
        <w:t>T</w:t>
      </w:r>
      <w:r w:rsidR="00A05060">
        <w:t>he evidence for pluralistic ignorance is limited based on an incentivized q</w:t>
      </w:r>
      <w:r>
        <w:t>uestion</w:t>
      </w:r>
      <w:r w:rsidR="00D8719B">
        <w:t>:</w:t>
      </w:r>
      <w:r>
        <w:t xml:space="preserve"> </w:t>
      </w:r>
      <w:r w:rsidR="00D8719B">
        <w:t>T</w:t>
      </w:r>
      <w:r w:rsidR="00A05060">
        <w:t>he mean perceived support</w:t>
      </w:r>
      <w:r w:rsidR="00D8719B">
        <w:t xml:space="preserve"> of the GCS</w:t>
      </w:r>
      <w:r w:rsidR="00A05060">
        <w:t xml:space="preserve"> is 52</w:t>
      </w:r>
      <w:r>
        <w:t>%</w:t>
      </w:r>
      <w:r w:rsidR="00D8719B">
        <w:t xml:space="preserve"> in the U.S. and 59% in Europe.</w:t>
      </w:r>
    </w:p>
    <w:p w:rsidR="00585573" w:rsidRDefault="00585573" w:rsidP="00A05060">
      <w:pPr>
        <w:jc w:val="both"/>
      </w:pPr>
    </w:p>
    <w:p w:rsidR="00A05060" w:rsidRPr="00CE54AF" w:rsidRDefault="00A05060" w:rsidP="00A05060">
      <w:pPr>
        <w:jc w:val="both"/>
        <w:rPr>
          <w:b/>
          <w:sz w:val="24"/>
        </w:rPr>
      </w:pPr>
      <w:r w:rsidRPr="00CE54AF">
        <w:rPr>
          <w:b/>
          <w:sz w:val="24"/>
        </w:rPr>
        <w:t>3 Discussion</w:t>
      </w:r>
    </w:p>
    <w:p w:rsidR="00A05060" w:rsidRDefault="00A05060" w:rsidP="00A05060">
      <w:pPr>
        <w:jc w:val="both"/>
      </w:pPr>
      <w:r w:rsidRPr="00A05060">
        <w:t xml:space="preserve">Having ruled out insincerity and underestimation of fellow citizens' support as potential explanations for the scarcity of global policies in the public debate, we propose </w:t>
      </w:r>
      <w:r>
        <w:t>different</w:t>
      </w:r>
      <w:r w:rsidRPr="00A05060">
        <w:t xml:space="preserve"> alternative explanations.</w:t>
      </w:r>
      <w:r>
        <w:t xml:space="preserve"> </w:t>
      </w:r>
    </w:p>
    <w:p w:rsidR="00A05060" w:rsidRPr="00933116" w:rsidRDefault="00A05060" w:rsidP="00B96D07">
      <w:pPr>
        <w:jc w:val="both"/>
        <w:rPr>
          <w:i/>
        </w:rPr>
      </w:pPr>
      <w:r>
        <w:t xml:space="preserve">First, there may be pluralistic ignorance </w:t>
      </w:r>
      <w:r w:rsidRPr="00933116">
        <w:rPr>
          <w:i/>
        </w:rPr>
        <w:t>among policymakers</w:t>
      </w:r>
      <w:r>
        <w:t xml:space="preserve">. Second, </w:t>
      </w:r>
      <w:r w:rsidR="00B96D07">
        <w:t>policymakers</w:t>
      </w:r>
      <w:r>
        <w:t xml:space="preserve"> may believe that globally redistributive policies are politically infeasible in some key countries like the U.S. Third, political discourse centrally happens at the national level, shaped by media and institutions such as voting. Nationalistic framing may create suppress universalistic values.</w:t>
      </w:r>
    </w:p>
    <w:p w:rsidR="004D4FE3" w:rsidRPr="00CE54AF" w:rsidRDefault="004D4FE3" w:rsidP="00A05060">
      <w:pPr>
        <w:jc w:val="both"/>
        <w:rPr>
          <w:b/>
        </w:rPr>
      </w:pPr>
      <w:r w:rsidRPr="00CE54AF">
        <w:rPr>
          <w:b/>
        </w:rPr>
        <w:t>Bibliography</w:t>
      </w:r>
    </w:p>
    <w:p w:rsidR="004D4FE3" w:rsidRPr="004D4FE3" w:rsidRDefault="004D4FE3" w:rsidP="004D4FE3">
      <w:pPr>
        <w:pStyle w:val="Bibliographie"/>
        <w:rPr>
          <w:rFonts w:ascii="Calibri" w:hAnsi="Calibri" w:cs="Calibri"/>
        </w:rPr>
      </w:pPr>
      <w:r>
        <w:fldChar w:fldCharType="begin"/>
      </w:r>
      <w:r>
        <w:instrText xml:space="preserve"> ADDIN ZOTERO_BIBL {"uncited":[],"omitted":[],"custom":[]} CSL_BIBLIOGRAPHY </w:instrText>
      </w:r>
      <w:r>
        <w:fldChar w:fldCharType="separate"/>
      </w:r>
      <w:r w:rsidRPr="004D4FE3">
        <w:rPr>
          <w:rFonts w:ascii="Calibri" w:hAnsi="Calibri" w:cs="Calibri"/>
        </w:rPr>
        <w:t xml:space="preserve">Carattini, Stefano, Steffen Kallbekken, and Anton Orlov. 2019. “How to Win Public Support for a Global Carbon Tax.” </w:t>
      </w:r>
      <w:r w:rsidRPr="004D4FE3">
        <w:rPr>
          <w:rFonts w:ascii="Calibri" w:hAnsi="Calibri" w:cs="Calibri"/>
          <w:i/>
          <w:iCs/>
        </w:rPr>
        <w:t>Nature</w:t>
      </w:r>
      <w:r w:rsidRPr="004D4FE3">
        <w:rPr>
          <w:rFonts w:ascii="Calibri" w:hAnsi="Calibri" w:cs="Calibri"/>
        </w:rPr>
        <w:t>.</w:t>
      </w:r>
    </w:p>
    <w:p w:rsidR="004D4FE3" w:rsidRPr="004D4FE3" w:rsidRDefault="004D4FE3" w:rsidP="004D4FE3">
      <w:pPr>
        <w:pStyle w:val="Bibliographie"/>
        <w:rPr>
          <w:rFonts w:ascii="Calibri" w:hAnsi="Calibri" w:cs="Calibri"/>
        </w:rPr>
      </w:pPr>
      <w:r w:rsidRPr="004D4FE3">
        <w:rPr>
          <w:rFonts w:ascii="Calibri" w:hAnsi="Calibri" w:cs="Calibri"/>
        </w:rPr>
        <w:t xml:space="preserve">Dechezleprêtre, Antoine et al. 2022. “Fighting Climate Change: International Attitudes toward Climate Policies.” </w:t>
      </w:r>
      <w:r w:rsidRPr="004D4FE3">
        <w:rPr>
          <w:rFonts w:ascii="Calibri" w:hAnsi="Calibri" w:cs="Calibri"/>
          <w:i/>
          <w:iCs/>
        </w:rPr>
        <w:t>NBER Working Paper</w:t>
      </w:r>
      <w:r w:rsidRPr="004D4FE3">
        <w:rPr>
          <w:rFonts w:ascii="Calibri" w:hAnsi="Calibri" w:cs="Calibri"/>
        </w:rPr>
        <w:t xml:space="preserve">. </w:t>
      </w:r>
    </w:p>
    <w:p w:rsidR="00E11D53" w:rsidRDefault="004D4FE3" w:rsidP="00D55F5D">
      <w:pPr>
        <w:pStyle w:val="Bibliographie"/>
      </w:pPr>
      <w:r w:rsidRPr="004D4FE3">
        <w:rPr>
          <w:rFonts w:ascii="Calibri" w:hAnsi="Calibri" w:cs="Calibri"/>
        </w:rPr>
        <w:t xml:space="preserve">Ghassim, Farsan, Mathias Koenig-Archibugi, and Luis Cabrera. 2022. “Public Opinion on Institutional Designs for the United Nations: An International Survey Experiment.” </w:t>
      </w:r>
      <w:r w:rsidRPr="004D4FE3">
        <w:rPr>
          <w:rFonts w:ascii="Calibri" w:hAnsi="Calibri" w:cs="Calibri"/>
          <w:i/>
          <w:iCs/>
        </w:rPr>
        <w:t>International Studies Quarterly</w:t>
      </w:r>
      <w:r w:rsidRPr="004D4FE3">
        <w:rPr>
          <w:rFonts w:ascii="Calibri" w:hAnsi="Calibri" w:cs="Calibri"/>
        </w:rPr>
        <w:t>.</w:t>
      </w:r>
      <w:r>
        <w:fldChar w:fldCharType="end"/>
      </w:r>
      <w:bookmarkStart w:id="0" w:name="_GoBack"/>
      <w:bookmarkEnd w:id="0"/>
    </w:p>
    <w:sectPr w:rsidR="00E11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850" w:rsidRDefault="00152850" w:rsidP="000E0CE2">
      <w:pPr>
        <w:spacing w:after="0" w:line="240" w:lineRule="auto"/>
      </w:pPr>
      <w:r>
        <w:separator/>
      </w:r>
    </w:p>
  </w:endnote>
  <w:endnote w:type="continuationSeparator" w:id="0">
    <w:p w:rsidR="00152850" w:rsidRDefault="00152850" w:rsidP="000E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850" w:rsidRDefault="00152850" w:rsidP="000E0CE2">
      <w:pPr>
        <w:spacing w:after="0" w:line="240" w:lineRule="auto"/>
      </w:pPr>
      <w:r>
        <w:separator/>
      </w:r>
    </w:p>
  </w:footnote>
  <w:footnote w:type="continuationSeparator" w:id="0">
    <w:p w:rsidR="00152850" w:rsidRDefault="00152850" w:rsidP="000E0CE2">
      <w:pPr>
        <w:spacing w:after="0" w:line="240" w:lineRule="auto"/>
      </w:pPr>
      <w:r>
        <w:continuationSeparator/>
      </w:r>
    </w:p>
  </w:footnote>
  <w:footnote w:id="1">
    <w:p w:rsidR="000E0CE2" w:rsidRPr="000E0CE2" w:rsidRDefault="000E0CE2">
      <w:pPr>
        <w:pStyle w:val="Notedebasdepage"/>
      </w:pPr>
      <w:r>
        <w:rPr>
          <w:rStyle w:val="Appelnotedebasdep"/>
        </w:rPr>
        <w:footnoteRef/>
      </w:r>
      <w:r>
        <w:t xml:space="preserve"> </w:t>
      </w:r>
      <w:r w:rsidRPr="000E0CE2">
        <w:t>CNRS, CIRED. E-mail: adrien.fabre@cnrs.fr (corresponding author).</w:t>
      </w:r>
    </w:p>
  </w:footnote>
  <w:footnote w:id="2">
    <w:p w:rsidR="000E0CE2" w:rsidRPr="005D1334" w:rsidRDefault="000E0CE2">
      <w:pPr>
        <w:pStyle w:val="Notedebasdepage"/>
      </w:pPr>
      <w:r>
        <w:rPr>
          <w:rStyle w:val="Appelnotedebasdep"/>
        </w:rPr>
        <w:footnoteRef/>
      </w:r>
      <w:r>
        <w:t xml:space="preserve"> </w:t>
      </w:r>
      <w:r w:rsidRPr="000E0CE2">
        <w:t>University of Amsterdam</w:t>
      </w:r>
    </w:p>
  </w:footnote>
  <w:footnote w:id="3">
    <w:p w:rsidR="000E0CE2" w:rsidRPr="000E0CE2" w:rsidRDefault="000E0CE2">
      <w:pPr>
        <w:pStyle w:val="Notedebasdepage"/>
      </w:pPr>
      <w:r>
        <w:rPr>
          <w:rStyle w:val="Appelnotedebasdep"/>
        </w:rPr>
        <w:footnoteRef/>
      </w:r>
      <w:r>
        <w:t xml:space="preserve"> </w:t>
      </w:r>
      <w:r w:rsidRPr="000E0CE2">
        <w:t>Technical University Berlin, Potsdam Institute for Climate Impact Research -- Member of the Leibniz Association and University of Oxford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3"/>
    <w:rsid w:val="000D21C7"/>
    <w:rsid w:val="000D3D45"/>
    <w:rsid w:val="000E0CE2"/>
    <w:rsid w:val="00152850"/>
    <w:rsid w:val="001741A3"/>
    <w:rsid w:val="00410717"/>
    <w:rsid w:val="00424B76"/>
    <w:rsid w:val="00433886"/>
    <w:rsid w:val="00465796"/>
    <w:rsid w:val="004677FA"/>
    <w:rsid w:val="004C4E67"/>
    <w:rsid w:val="004D4FE3"/>
    <w:rsid w:val="00572D14"/>
    <w:rsid w:val="00585573"/>
    <w:rsid w:val="005D1334"/>
    <w:rsid w:val="00603852"/>
    <w:rsid w:val="00604705"/>
    <w:rsid w:val="006E42B9"/>
    <w:rsid w:val="007C0942"/>
    <w:rsid w:val="00933116"/>
    <w:rsid w:val="009D728E"/>
    <w:rsid w:val="00A05060"/>
    <w:rsid w:val="00AC5654"/>
    <w:rsid w:val="00B82AB7"/>
    <w:rsid w:val="00B96D07"/>
    <w:rsid w:val="00CE54AF"/>
    <w:rsid w:val="00D0414F"/>
    <w:rsid w:val="00D55F5D"/>
    <w:rsid w:val="00D8719B"/>
    <w:rsid w:val="00DA5C8E"/>
    <w:rsid w:val="00DB022B"/>
    <w:rsid w:val="00E11D53"/>
    <w:rsid w:val="00F126B5"/>
    <w:rsid w:val="00F36201"/>
    <w:rsid w:val="00FC00C1"/>
    <w:rsid w:val="00FC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06A5"/>
  <w15:chartTrackingRefBased/>
  <w15:docId w15:val="{AABE6338-FE06-418D-A74F-3192E18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11D5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0E0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0CE2"/>
    <w:rPr>
      <w:sz w:val="20"/>
      <w:szCs w:val="20"/>
    </w:rPr>
  </w:style>
  <w:style w:type="character" w:styleId="Appelnotedebasdep">
    <w:name w:val="footnote reference"/>
    <w:basedOn w:val="Policepardfaut"/>
    <w:uiPriority w:val="99"/>
    <w:semiHidden/>
    <w:unhideWhenUsed/>
    <w:rsid w:val="000E0CE2"/>
    <w:rPr>
      <w:vertAlign w:val="superscript"/>
    </w:rPr>
  </w:style>
  <w:style w:type="paragraph" w:styleId="Titre">
    <w:name w:val="Title"/>
    <w:basedOn w:val="Normal"/>
    <w:next w:val="Normal"/>
    <w:link w:val="TitreCar"/>
    <w:uiPriority w:val="10"/>
    <w:qFormat/>
    <w:rsid w:val="000E0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CE2"/>
    <w:rPr>
      <w:rFonts w:asciiTheme="majorHAnsi" w:eastAsiaTheme="majorEastAsia" w:hAnsiTheme="majorHAnsi" w:cstheme="majorBidi"/>
      <w:spacing w:val="-10"/>
      <w:kern w:val="28"/>
      <w:sz w:val="56"/>
      <w:szCs w:val="56"/>
    </w:rPr>
  </w:style>
  <w:style w:type="paragraph" w:styleId="Notedefin">
    <w:name w:val="endnote text"/>
    <w:basedOn w:val="Normal"/>
    <w:link w:val="NotedefinCar"/>
    <w:uiPriority w:val="99"/>
    <w:semiHidden/>
    <w:unhideWhenUsed/>
    <w:rsid w:val="004D4FE3"/>
    <w:pPr>
      <w:spacing w:after="0" w:line="240" w:lineRule="auto"/>
    </w:pPr>
    <w:rPr>
      <w:sz w:val="20"/>
      <w:szCs w:val="20"/>
    </w:rPr>
  </w:style>
  <w:style w:type="character" w:customStyle="1" w:styleId="NotedefinCar">
    <w:name w:val="Note de fin Car"/>
    <w:basedOn w:val="Policepardfaut"/>
    <w:link w:val="Notedefin"/>
    <w:uiPriority w:val="99"/>
    <w:semiHidden/>
    <w:rsid w:val="004D4FE3"/>
    <w:rPr>
      <w:sz w:val="20"/>
      <w:szCs w:val="20"/>
    </w:rPr>
  </w:style>
  <w:style w:type="character" w:styleId="Appeldenotedefin">
    <w:name w:val="endnote reference"/>
    <w:basedOn w:val="Policepardfaut"/>
    <w:uiPriority w:val="99"/>
    <w:semiHidden/>
    <w:unhideWhenUsed/>
    <w:rsid w:val="004D4FE3"/>
    <w:rPr>
      <w:vertAlign w:val="superscript"/>
    </w:rPr>
  </w:style>
  <w:style w:type="paragraph" w:styleId="Bibliographie">
    <w:name w:val="Bibliography"/>
    <w:basedOn w:val="Normal"/>
    <w:next w:val="Normal"/>
    <w:uiPriority w:val="37"/>
    <w:unhideWhenUsed/>
    <w:rsid w:val="004D4FE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2761">
      <w:bodyDiv w:val="1"/>
      <w:marLeft w:val="0"/>
      <w:marRight w:val="0"/>
      <w:marTop w:val="0"/>
      <w:marBottom w:val="0"/>
      <w:divBdr>
        <w:top w:val="none" w:sz="0" w:space="0" w:color="auto"/>
        <w:left w:val="none" w:sz="0" w:space="0" w:color="auto"/>
        <w:bottom w:val="none" w:sz="0" w:space="0" w:color="auto"/>
        <w:right w:val="none" w:sz="0" w:space="0" w:color="auto"/>
      </w:divBdr>
      <w:divsChild>
        <w:div w:id="2136289397">
          <w:marLeft w:val="0"/>
          <w:marRight w:val="0"/>
          <w:marTop w:val="0"/>
          <w:marBottom w:val="0"/>
          <w:divBdr>
            <w:top w:val="none" w:sz="0" w:space="0" w:color="auto"/>
            <w:left w:val="none" w:sz="0" w:space="0" w:color="auto"/>
            <w:bottom w:val="none" w:sz="0" w:space="0" w:color="auto"/>
            <w:right w:val="none" w:sz="0" w:space="0" w:color="auto"/>
          </w:divBdr>
          <w:divsChild>
            <w:div w:id="1701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64">
      <w:bodyDiv w:val="1"/>
      <w:marLeft w:val="0"/>
      <w:marRight w:val="0"/>
      <w:marTop w:val="0"/>
      <w:marBottom w:val="0"/>
      <w:divBdr>
        <w:top w:val="none" w:sz="0" w:space="0" w:color="auto"/>
        <w:left w:val="none" w:sz="0" w:space="0" w:color="auto"/>
        <w:bottom w:val="none" w:sz="0" w:space="0" w:color="auto"/>
        <w:right w:val="none" w:sz="0" w:space="0" w:color="auto"/>
      </w:divBdr>
      <w:divsChild>
        <w:div w:id="261651502">
          <w:marLeft w:val="0"/>
          <w:marRight w:val="0"/>
          <w:marTop w:val="0"/>
          <w:marBottom w:val="0"/>
          <w:divBdr>
            <w:top w:val="none" w:sz="0" w:space="0" w:color="auto"/>
            <w:left w:val="none" w:sz="0" w:space="0" w:color="auto"/>
            <w:bottom w:val="none" w:sz="0" w:space="0" w:color="auto"/>
            <w:right w:val="none" w:sz="0" w:space="0" w:color="auto"/>
          </w:divBdr>
          <w:divsChild>
            <w:div w:id="1709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92">
      <w:bodyDiv w:val="1"/>
      <w:marLeft w:val="0"/>
      <w:marRight w:val="0"/>
      <w:marTop w:val="0"/>
      <w:marBottom w:val="0"/>
      <w:divBdr>
        <w:top w:val="none" w:sz="0" w:space="0" w:color="auto"/>
        <w:left w:val="none" w:sz="0" w:space="0" w:color="auto"/>
        <w:bottom w:val="none" w:sz="0" w:space="0" w:color="auto"/>
        <w:right w:val="none" w:sz="0" w:space="0" w:color="auto"/>
      </w:divBdr>
      <w:divsChild>
        <w:div w:id="1872650197">
          <w:marLeft w:val="0"/>
          <w:marRight w:val="0"/>
          <w:marTop w:val="0"/>
          <w:marBottom w:val="0"/>
          <w:divBdr>
            <w:top w:val="none" w:sz="0" w:space="0" w:color="auto"/>
            <w:left w:val="none" w:sz="0" w:space="0" w:color="auto"/>
            <w:bottom w:val="none" w:sz="0" w:space="0" w:color="auto"/>
            <w:right w:val="none" w:sz="0" w:space="0" w:color="auto"/>
          </w:divBdr>
          <w:divsChild>
            <w:div w:id="15523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125">
      <w:bodyDiv w:val="1"/>
      <w:marLeft w:val="0"/>
      <w:marRight w:val="0"/>
      <w:marTop w:val="0"/>
      <w:marBottom w:val="0"/>
      <w:divBdr>
        <w:top w:val="none" w:sz="0" w:space="0" w:color="auto"/>
        <w:left w:val="none" w:sz="0" w:space="0" w:color="auto"/>
        <w:bottom w:val="none" w:sz="0" w:space="0" w:color="auto"/>
        <w:right w:val="none" w:sz="0" w:space="0" w:color="auto"/>
      </w:divBdr>
      <w:divsChild>
        <w:div w:id="1197236868">
          <w:marLeft w:val="0"/>
          <w:marRight w:val="0"/>
          <w:marTop w:val="0"/>
          <w:marBottom w:val="0"/>
          <w:divBdr>
            <w:top w:val="none" w:sz="0" w:space="0" w:color="auto"/>
            <w:left w:val="none" w:sz="0" w:space="0" w:color="auto"/>
            <w:bottom w:val="none" w:sz="0" w:space="0" w:color="auto"/>
            <w:right w:val="none" w:sz="0" w:space="0" w:color="auto"/>
          </w:divBdr>
          <w:divsChild>
            <w:div w:id="1157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359">
      <w:bodyDiv w:val="1"/>
      <w:marLeft w:val="0"/>
      <w:marRight w:val="0"/>
      <w:marTop w:val="0"/>
      <w:marBottom w:val="0"/>
      <w:divBdr>
        <w:top w:val="none" w:sz="0" w:space="0" w:color="auto"/>
        <w:left w:val="none" w:sz="0" w:space="0" w:color="auto"/>
        <w:bottom w:val="none" w:sz="0" w:space="0" w:color="auto"/>
        <w:right w:val="none" w:sz="0" w:space="0" w:color="auto"/>
      </w:divBdr>
      <w:divsChild>
        <w:div w:id="176121894">
          <w:marLeft w:val="0"/>
          <w:marRight w:val="0"/>
          <w:marTop w:val="0"/>
          <w:marBottom w:val="0"/>
          <w:divBdr>
            <w:top w:val="none" w:sz="0" w:space="0" w:color="auto"/>
            <w:left w:val="none" w:sz="0" w:space="0" w:color="auto"/>
            <w:bottom w:val="none" w:sz="0" w:space="0" w:color="auto"/>
            <w:right w:val="none" w:sz="0" w:space="0" w:color="auto"/>
          </w:divBdr>
          <w:divsChild>
            <w:div w:id="109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3458">
      <w:bodyDiv w:val="1"/>
      <w:marLeft w:val="0"/>
      <w:marRight w:val="0"/>
      <w:marTop w:val="0"/>
      <w:marBottom w:val="0"/>
      <w:divBdr>
        <w:top w:val="none" w:sz="0" w:space="0" w:color="auto"/>
        <w:left w:val="none" w:sz="0" w:space="0" w:color="auto"/>
        <w:bottom w:val="none" w:sz="0" w:space="0" w:color="auto"/>
        <w:right w:val="none" w:sz="0" w:space="0" w:color="auto"/>
      </w:divBdr>
      <w:divsChild>
        <w:div w:id="2058628116">
          <w:marLeft w:val="0"/>
          <w:marRight w:val="0"/>
          <w:marTop w:val="0"/>
          <w:marBottom w:val="0"/>
          <w:divBdr>
            <w:top w:val="none" w:sz="0" w:space="0" w:color="auto"/>
            <w:left w:val="none" w:sz="0" w:space="0" w:color="auto"/>
            <w:bottom w:val="none" w:sz="0" w:space="0" w:color="auto"/>
            <w:right w:val="none" w:sz="0" w:space="0" w:color="auto"/>
          </w:divBdr>
          <w:divsChild>
            <w:div w:id="407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143">
      <w:bodyDiv w:val="1"/>
      <w:marLeft w:val="0"/>
      <w:marRight w:val="0"/>
      <w:marTop w:val="0"/>
      <w:marBottom w:val="0"/>
      <w:divBdr>
        <w:top w:val="none" w:sz="0" w:space="0" w:color="auto"/>
        <w:left w:val="none" w:sz="0" w:space="0" w:color="auto"/>
        <w:bottom w:val="none" w:sz="0" w:space="0" w:color="auto"/>
        <w:right w:val="none" w:sz="0" w:space="0" w:color="auto"/>
      </w:divBdr>
      <w:divsChild>
        <w:div w:id="1462533433">
          <w:marLeft w:val="0"/>
          <w:marRight w:val="0"/>
          <w:marTop w:val="0"/>
          <w:marBottom w:val="0"/>
          <w:divBdr>
            <w:top w:val="none" w:sz="0" w:space="0" w:color="auto"/>
            <w:left w:val="none" w:sz="0" w:space="0" w:color="auto"/>
            <w:bottom w:val="none" w:sz="0" w:space="0" w:color="auto"/>
            <w:right w:val="none" w:sz="0" w:space="0" w:color="auto"/>
          </w:divBdr>
          <w:divsChild>
            <w:div w:id="56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749">
      <w:bodyDiv w:val="1"/>
      <w:marLeft w:val="0"/>
      <w:marRight w:val="0"/>
      <w:marTop w:val="0"/>
      <w:marBottom w:val="0"/>
      <w:divBdr>
        <w:top w:val="none" w:sz="0" w:space="0" w:color="auto"/>
        <w:left w:val="none" w:sz="0" w:space="0" w:color="auto"/>
        <w:bottom w:val="none" w:sz="0" w:space="0" w:color="auto"/>
        <w:right w:val="none" w:sz="0" w:space="0" w:color="auto"/>
      </w:divBdr>
      <w:divsChild>
        <w:div w:id="1110734076">
          <w:marLeft w:val="0"/>
          <w:marRight w:val="0"/>
          <w:marTop w:val="0"/>
          <w:marBottom w:val="0"/>
          <w:divBdr>
            <w:top w:val="none" w:sz="0" w:space="0" w:color="auto"/>
            <w:left w:val="none" w:sz="0" w:space="0" w:color="auto"/>
            <w:bottom w:val="none" w:sz="0" w:space="0" w:color="auto"/>
            <w:right w:val="none" w:sz="0" w:space="0" w:color="auto"/>
          </w:divBdr>
          <w:divsChild>
            <w:div w:id="392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352">
      <w:bodyDiv w:val="1"/>
      <w:marLeft w:val="0"/>
      <w:marRight w:val="0"/>
      <w:marTop w:val="0"/>
      <w:marBottom w:val="0"/>
      <w:divBdr>
        <w:top w:val="none" w:sz="0" w:space="0" w:color="auto"/>
        <w:left w:val="none" w:sz="0" w:space="0" w:color="auto"/>
        <w:bottom w:val="none" w:sz="0" w:space="0" w:color="auto"/>
        <w:right w:val="none" w:sz="0" w:space="0" w:color="auto"/>
      </w:divBdr>
      <w:divsChild>
        <w:div w:id="252395318">
          <w:marLeft w:val="0"/>
          <w:marRight w:val="0"/>
          <w:marTop w:val="0"/>
          <w:marBottom w:val="0"/>
          <w:divBdr>
            <w:top w:val="none" w:sz="0" w:space="0" w:color="auto"/>
            <w:left w:val="none" w:sz="0" w:space="0" w:color="auto"/>
            <w:bottom w:val="none" w:sz="0" w:space="0" w:color="auto"/>
            <w:right w:val="none" w:sz="0" w:space="0" w:color="auto"/>
          </w:divBdr>
          <w:divsChild>
            <w:div w:id="1667323162">
              <w:marLeft w:val="0"/>
              <w:marRight w:val="0"/>
              <w:marTop w:val="0"/>
              <w:marBottom w:val="0"/>
              <w:divBdr>
                <w:top w:val="none" w:sz="0" w:space="0" w:color="auto"/>
                <w:left w:val="none" w:sz="0" w:space="0" w:color="auto"/>
                <w:bottom w:val="none" w:sz="0" w:space="0" w:color="auto"/>
                <w:right w:val="none" w:sz="0" w:space="0" w:color="auto"/>
              </w:divBdr>
            </w:div>
            <w:div w:id="1490947998">
              <w:marLeft w:val="0"/>
              <w:marRight w:val="0"/>
              <w:marTop w:val="0"/>
              <w:marBottom w:val="0"/>
              <w:divBdr>
                <w:top w:val="none" w:sz="0" w:space="0" w:color="auto"/>
                <w:left w:val="none" w:sz="0" w:space="0" w:color="auto"/>
                <w:bottom w:val="none" w:sz="0" w:space="0" w:color="auto"/>
                <w:right w:val="none" w:sz="0" w:space="0" w:color="auto"/>
              </w:divBdr>
            </w:div>
            <w:div w:id="640693556">
              <w:marLeft w:val="0"/>
              <w:marRight w:val="0"/>
              <w:marTop w:val="0"/>
              <w:marBottom w:val="0"/>
              <w:divBdr>
                <w:top w:val="none" w:sz="0" w:space="0" w:color="auto"/>
                <w:left w:val="none" w:sz="0" w:space="0" w:color="auto"/>
                <w:bottom w:val="none" w:sz="0" w:space="0" w:color="auto"/>
                <w:right w:val="none" w:sz="0" w:space="0" w:color="auto"/>
              </w:divBdr>
            </w:div>
            <w:div w:id="896824076">
              <w:marLeft w:val="0"/>
              <w:marRight w:val="0"/>
              <w:marTop w:val="0"/>
              <w:marBottom w:val="0"/>
              <w:divBdr>
                <w:top w:val="none" w:sz="0" w:space="0" w:color="auto"/>
                <w:left w:val="none" w:sz="0" w:space="0" w:color="auto"/>
                <w:bottom w:val="none" w:sz="0" w:space="0" w:color="auto"/>
                <w:right w:val="none" w:sz="0" w:space="0" w:color="auto"/>
              </w:divBdr>
            </w:div>
            <w:div w:id="963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01">
      <w:bodyDiv w:val="1"/>
      <w:marLeft w:val="0"/>
      <w:marRight w:val="0"/>
      <w:marTop w:val="0"/>
      <w:marBottom w:val="0"/>
      <w:divBdr>
        <w:top w:val="none" w:sz="0" w:space="0" w:color="auto"/>
        <w:left w:val="none" w:sz="0" w:space="0" w:color="auto"/>
        <w:bottom w:val="none" w:sz="0" w:space="0" w:color="auto"/>
        <w:right w:val="none" w:sz="0" w:space="0" w:color="auto"/>
      </w:divBdr>
      <w:divsChild>
        <w:div w:id="8727589">
          <w:marLeft w:val="0"/>
          <w:marRight w:val="0"/>
          <w:marTop w:val="0"/>
          <w:marBottom w:val="0"/>
          <w:divBdr>
            <w:top w:val="none" w:sz="0" w:space="0" w:color="auto"/>
            <w:left w:val="none" w:sz="0" w:space="0" w:color="auto"/>
            <w:bottom w:val="none" w:sz="0" w:space="0" w:color="auto"/>
            <w:right w:val="none" w:sz="0" w:space="0" w:color="auto"/>
          </w:divBdr>
          <w:divsChild>
            <w:div w:id="748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847">
      <w:bodyDiv w:val="1"/>
      <w:marLeft w:val="0"/>
      <w:marRight w:val="0"/>
      <w:marTop w:val="0"/>
      <w:marBottom w:val="0"/>
      <w:divBdr>
        <w:top w:val="none" w:sz="0" w:space="0" w:color="auto"/>
        <w:left w:val="none" w:sz="0" w:space="0" w:color="auto"/>
        <w:bottom w:val="none" w:sz="0" w:space="0" w:color="auto"/>
        <w:right w:val="none" w:sz="0" w:space="0" w:color="auto"/>
      </w:divBdr>
      <w:divsChild>
        <w:div w:id="820656413">
          <w:marLeft w:val="0"/>
          <w:marRight w:val="0"/>
          <w:marTop w:val="0"/>
          <w:marBottom w:val="0"/>
          <w:divBdr>
            <w:top w:val="none" w:sz="0" w:space="0" w:color="auto"/>
            <w:left w:val="none" w:sz="0" w:space="0" w:color="auto"/>
            <w:bottom w:val="none" w:sz="0" w:space="0" w:color="auto"/>
            <w:right w:val="none" w:sz="0" w:space="0" w:color="auto"/>
          </w:divBdr>
          <w:divsChild>
            <w:div w:id="949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824">
      <w:bodyDiv w:val="1"/>
      <w:marLeft w:val="0"/>
      <w:marRight w:val="0"/>
      <w:marTop w:val="0"/>
      <w:marBottom w:val="0"/>
      <w:divBdr>
        <w:top w:val="none" w:sz="0" w:space="0" w:color="auto"/>
        <w:left w:val="none" w:sz="0" w:space="0" w:color="auto"/>
        <w:bottom w:val="none" w:sz="0" w:space="0" w:color="auto"/>
        <w:right w:val="none" w:sz="0" w:space="0" w:color="auto"/>
      </w:divBdr>
      <w:divsChild>
        <w:div w:id="1172917184">
          <w:marLeft w:val="0"/>
          <w:marRight w:val="0"/>
          <w:marTop w:val="0"/>
          <w:marBottom w:val="0"/>
          <w:divBdr>
            <w:top w:val="none" w:sz="0" w:space="0" w:color="auto"/>
            <w:left w:val="none" w:sz="0" w:space="0" w:color="auto"/>
            <w:bottom w:val="none" w:sz="0" w:space="0" w:color="auto"/>
            <w:right w:val="none" w:sz="0" w:space="0" w:color="auto"/>
          </w:divBdr>
          <w:divsChild>
            <w:div w:id="10697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3379">
      <w:bodyDiv w:val="1"/>
      <w:marLeft w:val="0"/>
      <w:marRight w:val="0"/>
      <w:marTop w:val="0"/>
      <w:marBottom w:val="0"/>
      <w:divBdr>
        <w:top w:val="none" w:sz="0" w:space="0" w:color="auto"/>
        <w:left w:val="none" w:sz="0" w:space="0" w:color="auto"/>
        <w:bottom w:val="none" w:sz="0" w:space="0" w:color="auto"/>
        <w:right w:val="none" w:sz="0" w:space="0" w:color="auto"/>
      </w:divBdr>
      <w:divsChild>
        <w:div w:id="1852991943">
          <w:marLeft w:val="0"/>
          <w:marRight w:val="0"/>
          <w:marTop w:val="0"/>
          <w:marBottom w:val="0"/>
          <w:divBdr>
            <w:top w:val="none" w:sz="0" w:space="0" w:color="auto"/>
            <w:left w:val="none" w:sz="0" w:space="0" w:color="auto"/>
            <w:bottom w:val="none" w:sz="0" w:space="0" w:color="auto"/>
            <w:right w:val="none" w:sz="0" w:space="0" w:color="auto"/>
          </w:divBdr>
          <w:divsChild>
            <w:div w:id="1768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22">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4">
          <w:marLeft w:val="0"/>
          <w:marRight w:val="0"/>
          <w:marTop w:val="0"/>
          <w:marBottom w:val="0"/>
          <w:divBdr>
            <w:top w:val="none" w:sz="0" w:space="0" w:color="auto"/>
            <w:left w:val="none" w:sz="0" w:space="0" w:color="auto"/>
            <w:bottom w:val="none" w:sz="0" w:space="0" w:color="auto"/>
            <w:right w:val="none" w:sz="0" w:space="0" w:color="auto"/>
          </w:divBdr>
          <w:divsChild>
            <w:div w:id="1710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802">
      <w:bodyDiv w:val="1"/>
      <w:marLeft w:val="0"/>
      <w:marRight w:val="0"/>
      <w:marTop w:val="0"/>
      <w:marBottom w:val="0"/>
      <w:divBdr>
        <w:top w:val="none" w:sz="0" w:space="0" w:color="auto"/>
        <w:left w:val="none" w:sz="0" w:space="0" w:color="auto"/>
        <w:bottom w:val="none" w:sz="0" w:space="0" w:color="auto"/>
        <w:right w:val="none" w:sz="0" w:space="0" w:color="auto"/>
      </w:divBdr>
      <w:divsChild>
        <w:div w:id="286544432">
          <w:marLeft w:val="0"/>
          <w:marRight w:val="0"/>
          <w:marTop w:val="0"/>
          <w:marBottom w:val="0"/>
          <w:divBdr>
            <w:top w:val="none" w:sz="0" w:space="0" w:color="auto"/>
            <w:left w:val="none" w:sz="0" w:space="0" w:color="auto"/>
            <w:bottom w:val="none" w:sz="0" w:space="0" w:color="auto"/>
            <w:right w:val="none" w:sz="0" w:space="0" w:color="auto"/>
          </w:divBdr>
          <w:divsChild>
            <w:div w:id="101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495">
      <w:bodyDiv w:val="1"/>
      <w:marLeft w:val="0"/>
      <w:marRight w:val="0"/>
      <w:marTop w:val="0"/>
      <w:marBottom w:val="0"/>
      <w:divBdr>
        <w:top w:val="none" w:sz="0" w:space="0" w:color="auto"/>
        <w:left w:val="none" w:sz="0" w:space="0" w:color="auto"/>
        <w:bottom w:val="none" w:sz="0" w:space="0" w:color="auto"/>
        <w:right w:val="none" w:sz="0" w:space="0" w:color="auto"/>
      </w:divBdr>
      <w:divsChild>
        <w:div w:id="562109693">
          <w:marLeft w:val="0"/>
          <w:marRight w:val="0"/>
          <w:marTop w:val="0"/>
          <w:marBottom w:val="0"/>
          <w:divBdr>
            <w:top w:val="none" w:sz="0" w:space="0" w:color="auto"/>
            <w:left w:val="none" w:sz="0" w:space="0" w:color="auto"/>
            <w:bottom w:val="none" w:sz="0" w:space="0" w:color="auto"/>
            <w:right w:val="none" w:sz="0" w:space="0" w:color="auto"/>
          </w:divBdr>
          <w:divsChild>
            <w:div w:id="1745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692">
      <w:bodyDiv w:val="1"/>
      <w:marLeft w:val="0"/>
      <w:marRight w:val="0"/>
      <w:marTop w:val="0"/>
      <w:marBottom w:val="0"/>
      <w:divBdr>
        <w:top w:val="none" w:sz="0" w:space="0" w:color="auto"/>
        <w:left w:val="none" w:sz="0" w:space="0" w:color="auto"/>
        <w:bottom w:val="none" w:sz="0" w:space="0" w:color="auto"/>
        <w:right w:val="none" w:sz="0" w:space="0" w:color="auto"/>
      </w:divBdr>
      <w:divsChild>
        <w:div w:id="1547911183">
          <w:marLeft w:val="0"/>
          <w:marRight w:val="0"/>
          <w:marTop w:val="0"/>
          <w:marBottom w:val="0"/>
          <w:divBdr>
            <w:top w:val="none" w:sz="0" w:space="0" w:color="auto"/>
            <w:left w:val="none" w:sz="0" w:space="0" w:color="auto"/>
            <w:bottom w:val="none" w:sz="0" w:space="0" w:color="auto"/>
            <w:right w:val="none" w:sz="0" w:space="0" w:color="auto"/>
          </w:divBdr>
          <w:divsChild>
            <w:div w:id="309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75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15">
          <w:marLeft w:val="0"/>
          <w:marRight w:val="0"/>
          <w:marTop w:val="0"/>
          <w:marBottom w:val="0"/>
          <w:divBdr>
            <w:top w:val="none" w:sz="0" w:space="0" w:color="auto"/>
            <w:left w:val="none" w:sz="0" w:space="0" w:color="auto"/>
            <w:bottom w:val="none" w:sz="0" w:space="0" w:color="auto"/>
            <w:right w:val="none" w:sz="0" w:space="0" w:color="auto"/>
          </w:divBdr>
          <w:divsChild>
            <w:div w:id="310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333">
      <w:bodyDiv w:val="1"/>
      <w:marLeft w:val="0"/>
      <w:marRight w:val="0"/>
      <w:marTop w:val="0"/>
      <w:marBottom w:val="0"/>
      <w:divBdr>
        <w:top w:val="none" w:sz="0" w:space="0" w:color="auto"/>
        <w:left w:val="none" w:sz="0" w:space="0" w:color="auto"/>
        <w:bottom w:val="none" w:sz="0" w:space="0" w:color="auto"/>
        <w:right w:val="none" w:sz="0" w:space="0" w:color="auto"/>
      </w:divBdr>
      <w:divsChild>
        <w:div w:id="600183463">
          <w:marLeft w:val="0"/>
          <w:marRight w:val="0"/>
          <w:marTop w:val="0"/>
          <w:marBottom w:val="0"/>
          <w:divBdr>
            <w:top w:val="none" w:sz="0" w:space="0" w:color="auto"/>
            <w:left w:val="none" w:sz="0" w:space="0" w:color="auto"/>
            <w:bottom w:val="none" w:sz="0" w:space="0" w:color="auto"/>
            <w:right w:val="none" w:sz="0" w:space="0" w:color="auto"/>
          </w:divBdr>
          <w:divsChild>
            <w:div w:id="115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618">
      <w:bodyDiv w:val="1"/>
      <w:marLeft w:val="0"/>
      <w:marRight w:val="0"/>
      <w:marTop w:val="0"/>
      <w:marBottom w:val="0"/>
      <w:divBdr>
        <w:top w:val="none" w:sz="0" w:space="0" w:color="auto"/>
        <w:left w:val="none" w:sz="0" w:space="0" w:color="auto"/>
        <w:bottom w:val="none" w:sz="0" w:space="0" w:color="auto"/>
        <w:right w:val="none" w:sz="0" w:space="0" w:color="auto"/>
      </w:divBdr>
      <w:divsChild>
        <w:div w:id="694580740">
          <w:marLeft w:val="0"/>
          <w:marRight w:val="0"/>
          <w:marTop w:val="0"/>
          <w:marBottom w:val="0"/>
          <w:divBdr>
            <w:top w:val="none" w:sz="0" w:space="0" w:color="auto"/>
            <w:left w:val="none" w:sz="0" w:space="0" w:color="auto"/>
            <w:bottom w:val="none" w:sz="0" w:space="0" w:color="auto"/>
            <w:right w:val="none" w:sz="0" w:space="0" w:color="auto"/>
          </w:divBdr>
          <w:divsChild>
            <w:div w:id="1611468093">
              <w:marLeft w:val="0"/>
              <w:marRight w:val="0"/>
              <w:marTop w:val="0"/>
              <w:marBottom w:val="0"/>
              <w:divBdr>
                <w:top w:val="none" w:sz="0" w:space="0" w:color="auto"/>
                <w:left w:val="none" w:sz="0" w:space="0" w:color="auto"/>
                <w:bottom w:val="none" w:sz="0" w:space="0" w:color="auto"/>
                <w:right w:val="none" w:sz="0" w:space="0" w:color="auto"/>
              </w:divBdr>
            </w:div>
            <w:div w:id="1491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4054">
      <w:bodyDiv w:val="1"/>
      <w:marLeft w:val="0"/>
      <w:marRight w:val="0"/>
      <w:marTop w:val="0"/>
      <w:marBottom w:val="0"/>
      <w:divBdr>
        <w:top w:val="none" w:sz="0" w:space="0" w:color="auto"/>
        <w:left w:val="none" w:sz="0" w:space="0" w:color="auto"/>
        <w:bottom w:val="none" w:sz="0" w:space="0" w:color="auto"/>
        <w:right w:val="none" w:sz="0" w:space="0" w:color="auto"/>
      </w:divBdr>
      <w:divsChild>
        <w:div w:id="1454665463">
          <w:marLeft w:val="0"/>
          <w:marRight w:val="0"/>
          <w:marTop w:val="0"/>
          <w:marBottom w:val="0"/>
          <w:divBdr>
            <w:top w:val="none" w:sz="0" w:space="0" w:color="auto"/>
            <w:left w:val="none" w:sz="0" w:space="0" w:color="auto"/>
            <w:bottom w:val="none" w:sz="0" w:space="0" w:color="auto"/>
            <w:right w:val="none" w:sz="0" w:space="0" w:color="auto"/>
          </w:divBdr>
          <w:divsChild>
            <w:div w:id="477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69">
      <w:bodyDiv w:val="1"/>
      <w:marLeft w:val="0"/>
      <w:marRight w:val="0"/>
      <w:marTop w:val="0"/>
      <w:marBottom w:val="0"/>
      <w:divBdr>
        <w:top w:val="none" w:sz="0" w:space="0" w:color="auto"/>
        <w:left w:val="none" w:sz="0" w:space="0" w:color="auto"/>
        <w:bottom w:val="none" w:sz="0" w:space="0" w:color="auto"/>
        <w:right w:val="none" w:sz="0" w:space="0" w:color="auto"/>
      </w:divBdr>
      <w:divsChild>
        <w:div w:id="380711477">
          <w:marLeft w:val="0"/>
          <w:marRight w:val="0"/>
          <w:marTop w:val="0"/>
          <w:marBottom w:val="0"/>
          <w:divBdr>
            <w:top w:val="none" w:sz="0" w:space="0" w:color="auto"/>
            <w:left w:val="none" w:sz="0" w:space="0" w:color="auto"/>
            <w:bottom w:val="none" w:sz="0" w:space="0" w:color="auto"/>
            <w:right w:val="none" w:sz="0" w:space="0" w:color="auto"/>
          </w:divBdr>
          <w:divsChild>
            <w:div w:id="170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170">
      <w:bodyDiv w:val="1"/>
      <w:marLeft w:val="0"/>
      <w:marRight w:val="0"/>
      <w:marTop w:val="0"/>
      <w:marBottom w:val="0"/>
      <w:divBdr>
        <w:top w:val="none" w:sz="0" w:space="0" w:color="auto"/>
        <w:left w:val="none" w:sz="0" w:space="0" w:color="auto"/>
        <w:bottom w:val="none" w:sz="0" w:space="0" w:color="auto"/>
        <w:right w:val="none" w:sz="0" w:space="0" w:color="auto"/>
      </w:divBdr>
      <w:divsChild>
        <w:div w:id="622154746">
          <w:marLeft w:val="0"/>
          <w:marRight w:val="0"/>
          <w:marTop w:val="0"/>
          <w:marBottom w:val="0"/>
          <w:divBdr>
            <w:top w:val="none" w:sz="0" w:space="0" w:color="auto"/>
            <w:left w:val="none" w:sz="0" w:space="0" w:color="auto"/>
            <w:bottom w:val="none" w:sz="0" w:space="0" w:color="auto"/>
            <w:right w:val="none" w:sz="0" w:space="0" w:color="auto"/>
          </w:divBdr>
          <w:divsChild>
            <w:div w:id="690449073">
              <w:marLeft w:val="0"/>
              <w:marRight w:val="0"/>
              <w:marTop w:val="0"/>
              <w:marBottom w:val="0"/>
              <w:divBdr>
                <w:top w:val="none" w:sz="0" w:space="0" w:color="auto"/>
                <w:left w:val="none" w:sz="0" w:space="0" w:color="auto"/>
                <w:bottom w:val="none" w:sz="0" w:space="0" w:color="auto"/>
                <w:right w:val="none" w:sz="0" w:space="0" w:color="auto"/>
              </w:divBdr>
            </w:div>
            <w:div w:id="521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18">
      <w:bodyDiv w:val="1"/>
      <w:marLeft w:val="0"/>
      <w:marRight w:val="0"/>
      <w:marTop w:val="0"/>
      <w:marBottom w:val="0"/>
      <w:divBdr>
        <w:top w:val="none" w:sz="0" w:space="0" w:color="auto"/>
        <w:left w:val="none" w:sz="0" w:space="0" w:color="auto"/>
        <w:bottom w:val="none" w:sz="0" w:space="0" w:color="auto"/>
        <w:right w:val="none" w:sz="0" w:space="0" w:color="auto"/>
      </w:divBdr>
      <w:divsChild>
        <w:div w:id="991444120">
          <w:marLeft w:val="0"/>
          <w:marRight w:val="0"/>
          <w:marTop w:val="0"/>
          <w:marBottom w:val="0"/>
          <w:divBdr>
            <w:top w:val="none" w:sz="0" w:space="0" w:color="auto"/>
            <w:left w:val="none" w:sz="0" w:space="0" w:color="auto"/>
            <w:bottom w:val="none" w:sz="0" w:space="0" w:color="auto"/>
            <w:right w:val="none" w:sz="0" w:space="0" w:color="auto"/>
          </w:divBdr>
          <w:divsChild>
            <w:div w:id="45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762">
      <w:bodyDiv w:val="1"/>
      <w:marLeft w:val="0"/>
      <w:marRight w:val="0"/>
      <w:marTop w:val="0"/>
      <w:marBottom w:val="0"/>
      <w:divBdr>
        <w:top w:val="none" w:sz="0" w:space="0" w:color="auto"/>
        <w:left w:val="none" w:sz="0" w:space="0" w:color="auto"/>
        <w:bottom w:val="none" w:sz="0" w:space="0" w:color="auto"/>
        <w:right w:val="none" w:sz="0" w:space="0" w:color="auto"/>
      </w:divBdr>
      <w:divsChild>
        <w:div w:id="728578784">
          <w:marLeft w:val="0"/>
          <w:marRight w:val="0"/>
          <w:marTop w:val="0"/>
          <w:marBottom w:val="0"/>
          <w:divBdr>
            <w:top w:val="none" w:sz="0" w:space="0" w:color="auto"/>
            <w:left w:val="none" w:sz="0" w:space="0" w:color="auto"/>
            <w:bottom w:val="none" w:sz="0" w:space="0" w:color="auto"/>
            <w:right w:val="none" w:sz="0" w:space="0" w:color="auto"/>
          </w:divBdr>
          <w:divsChild>
            <w:div w:id="19582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054">
      <w:bodyDiv w:val="1"/>
      <w:marLeft w:val="0"/>
      <w:marRight w:val="0"/>
      <w:marTop w:val="0"/>
      <w:marBottom w:val="0"/>
      <w:divBdr>
        <w:top w:val="none" w:sz="0" w:space="0" w:color="auto"/>
        <w:left w:val="none" w:sz="0" w:space="0" w:color="auto"/>
        <w:bottom w:val="none" w:sz="0" w:space="0" w:color="auto"/>
        <w:right w:val="none" w:sz="0" w:space="0" w:color="auto"/>
      </w:divBdr>
      <w:divsChild>
        <w:div w:id="1595017968">
          <w:marLeft w:val="0"/>
          <w:marRight w:val="0"/>
          <w:marTop w:val="0"/>
          <w:marBottom w:val="0"/>
          <w:divBdr>
            <w:top w:val="none" w:sz="0" w:space="0" w:color="auto"/>
            <w:left w:val="none" w:sz="0" w:space="0" w:color="auto"/>
            <w:bottom w:val="none" w:sz="0" w:space="0" w:color="auto"/>
            <w:right w:val="none" w:sz="0" w:space="0" w:color="auto"/>
          </w:divBdr>
          <w:divsChild>
            <w:div w:id="1201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7777">
          <w:marLeft w:val="0"/>
          <w:marRight w:val="0"/>
          <w:marTop w:val="0"/>
          <w:marBottom w:val="0"/>
          <w:divBdr>
            <w:top w:val="none" w:sz="0" w:space="0" w:color="auto"/>
            <w:left w:val="none" w:sz="0" w:space="0" w:color="auto"/>
            <w:bottom w:val="none" w:sz="0" w:space="0" w:color="auto"/>
            <w:right w:val="none" w:sz="0" w:space="0" w:color="auto"/>
          </w:divBdr>
          <w:divsChild>
            <w:div w:id="1907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415">
      <w:bodyDiv w:val="1"/>
      <w:marLeft w:val="0"/>
      <w:marRight w:val="0"/>
      <w:marTop w:val="0"/>
      <w:marBottom w:val="0"/>
      <w:divBdr>
        <w:top w:val="none" w:sz="0" w:space="0" w:color="auto"/>
        <w:left w:val="none" w:sz="0" w:space="0" w:color="auto"/>
        <w:bottom w:val="none" w:sz="0" w:space="0" w:color="auto"/>
        <w:right w:val="none" w:sz="0" w:space="0" w:color="auto"/>
      </w:divBdr>
      <w:divsChild>
        <w:div w:id="17509104">
          <w:marLeft w:val="0"/>
          <w:marRight w:val="0"/>
          <w:marTop w:val="0"/>
          <w:marBottom w:val="0"/>
          <w:divBdr>
            <w:top w:val="none" w:sz="0" w:space="0" w:color="auto"/>
            <w:left w:val="none" w:sz="0" w:space="0" w:color="auto"/>
            <w:bottom w:val="none" w:sz="0" w:space="0" w:color="auto"/>
            <w:right w:val="none" w:sz="0" w:space="0" w:color="auto"/>
          </w:divBdr>
          <w:divsChild>
            <w:div w:id="1135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257">
      <w:bodyDiv w:val="1"/>
      <w:marLeft w:val="0"/>
      <w:marRight w:val="0"/>
      <w:marTop w:val="0"/>
      <w:marBottom w:val="0"/>
      <w:divBdr>
        <w:top w:val="none" w:sz="0" w:space="0" w:color="auto"/>
        <w:left w:val="none" w:sz="0" w:space="0" w:color="auto"/>
        <w:bottom w:val="none" w:sz="0" w:space="0" w:color="auto"/>
        <w:right w:val="none" w:sz="0" w:space="0" w:color="auto"/>
      </w:divBdr>
      <w:divsChild>
        <w:div w:id="725027308">
          <w:marLeft w:val="0"/>
          <w:marRight w:val="0"/>
          <w:marTop w:val="0"/>
          <w:marBottom w:val="0"/>
          <w:divBdr>
            <w:top w:val="none" w:sz="0" w:space="0" w:color="auto"/>
            <w:left w:val="none" w:sz="0" w:space="0" w:color="auto"/>
            <w:bottom w:val="none" w:sz="0" w:space="0" w:color="auto"/>
            <w:right w:val="none" w:sz="0" w:space="0" w:color="auto"/>
          </w:divBdr>
          <w:divsChild>
            <w:div w:id="654997367">
              <w:marLeft w:val="0"/>
              <w:marRight w:val="0"/>
              <w:marTop w:val="0"/>
              <w:marBottom w:val="0"/>
              <w:divBdr>
                <w:top w:val="none" w:sz="0" w:space="0" w:color="auto"/>
                <w:left w:val="none" w:sz="0" w:space="0" w:color="auto"/>
                <w:bottom w:val="none" w:sz="0" w:space="0" w:color="auto"/>
                <w:right w:val="none" w:sz="0" w:space="0" w:color="auto"/>
              </w:divBdr>
            </w:div>
            <w:div w:id="916868801">
              <w:marLeft w:val="0"/>
              <w:marRight w:val="0"/>
              <w:marTop w:val="0"/>
              <w:marBottom w:val="0"/>
              <w:divBdr>
                <w:top w:val="none" w:sz="0" w:space="0" w:color="auto"/>
                <w:left w:val="none" w:sz="0" w:space="0" w:color="auto"/>
                <w:bottom w:val="none" w:sz="0" w:space="0" w:color="auto"/>
                <w:right w:val="none" w:sz="0" w:space="0" w:color="auto"/>
              </w:divBdr>
            </w:div>
            <w:div w:id="1604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208">
      <w:bodyDiv w:val="1"/>
      <w:marLeft w:val="0"/>
      <w:marRight w:val="0"/>
      <w:marTop w:val="0"/>
      <w:marBottom w:val="0"/>
      <w:divBdr>
        <w:top w:val="none" w:sz="0" w:space="0" w:color="auto"/>
        <w:left w:val="none" w:sz="0" w:space="0" w:color="auto"/>
        <w:bottom w:val="none" w:sz="0" w:space="0" w:color="auto"/>
        <w:right w:val="none" w:sz="0" w:space="0" w:color="auto"/>
      </w:divBdr>
      <w:divsChild>
        <w:div w:id="1613509040">
          <w:marLeft w:val="0"/>
          <w:marRight w:val="0"/>
          <w:marTop w:val="0"/>
          <w:marBottom w:val="0"/>
          <w:divBdr>
            <w:top w:val="none" w:sz="0" w:space="0" w:color="auto"/>
            <w:left w:val="none" w:sz="0" w:space="0" w:color="auto"/>
            <w:bottom w:val="none" w:sz="0" w:space="0" w:color="auto"/>
            <w:right w:val="none" w:sz="0" w:space="0" w:color="auto"/>
          </w:divBdr>
          <w:divsChild>
            <w:div w:id="1703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0">
      <w:bodyDiv w:val="1"/>
      <w:marLeft w:val="0"/>
      <w:marRight w:val="0"/>
      <w:marTop w:val="0"/>
      <w:marBottom w:val="0"/>
      <w:divBdr>
        <w:top w:val="none" w:sz="0" w:space="0" w:color="auto"/>
        <w:left w:val="none" w:sz="0" w:space="0" w:color="auto"/>
        <w:bottom w:val="none" w:sz="0" w:space="0" w:color="auto"/>
        <w:right w:val="none" w:sz="0" w:space="0" w:color="auto"/>
      </w:divBdr>
      <w:divsChild>
        <w:div w:id="1078400150">
          <w:marLeft w:val="0"/>
          <w:marRight w:val="0"/>
          <w:marTop w:val="0"/>
          <w:marBottom w:val="0"/>
          <w:divBdr>
            <w:top w:val="none" w:sz="0" w:space="0" w:color="auto"/>
            <w:left w:val="none" w:sz="0" w:space="0" w:color="auto"/>
            <w:bottom w:val="none" w:sz="0" w:space="0" w:color="auto"/>
            <w:right w:val="none" w:sz="0" w:space="0" w:color="auto"/>
          </w:divBdr>
          <w:divsChild>
            <w:div w:id="201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84">
      <w:bodyDiv w:val="1"/>
      <w:marLeft w:val="0"/>
      <w:marRight w:val="0"/>
      <w:marTop w:val="0"/>
      <w:marBottom w:val="0"/>
      <w:divBdr>
        <w:top w:val="none" w:sz="0" w:space="0" w:color="auto"/>
        <w:left w:val="none" w:sz="0" w:space="0" w:color="auto"/>
        <w:bottom w:val="none" w:sz="0" w:space="0" w:color="auto"/>
        <w:right w:val="none" w:sz="0" w:space="0" w:color="auto"/>
      </w:divBdr>
      <w:divsChild>
        <w:div w:id="2076006324">
          <w:marLeft w:val="0"/>
          <w:marRight w:val="0"/>
          <w:marTop w:val="0"/>
          <w:marBottom w:val="0"/>
          <w:divBdr>
            <w:top w:val="none" w:sz="0" w:space="0" w:color="auto"/>
            <w:left w:val="none" w:sz="0" w:space="0" w:color="auto"/>
            <w:bottom w:val="none" w:sz="0" w:space="0" w:color="auto"/>
            <w:right w:val="none" w:sz="0" w:space="0" w:color="auto"/>
          </w:divBdr>
          <w:divsChild>
            <w:div w:id="7302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77">
      <w:bodyDiv w:val="1"/>
      <w:marLeft w:val="0"/>
      <w:marRight w:val="0"/>
      <w:marTop w:val="0"/>
      <w:marBottom w:val="0"/>
      <w:divBdr>
        <w:top w:val="none" w:sz="0" w:space="0" w:color="auto"/>
        <w:left w:val="none" w:sz="0" w:space="0" w:color="auto"/>
        <w:bottom w:val="none" w:sz="0" w:space="0" w:color="auto"/>
        <w:right w:val="none" w:sz="0" w:space="0" w:color="auto"/>
      </w:divBdr>
      <w:divsChild>
        <w:div w:id="1397968346">
          <w:marLeft w:val="0"/>
          <w:marRight w:val="0"/>
          <w:marTop w:val="0"/>
          <w:marBottom w:val="0"/>
          <w:divBdr>
            <w:top w:val="none" w:sz="0" w:space="0" w:color="auto"/>
            <w:left w:val="none" w:sz="0" w:space="0" w:color="auto"/>
            <w:bottom w:val="none" w:sz="0" w:space="0" w:color="auto"/>
            <w:right w:val="none" w:sz="0" w:space="0" w:color="auto"/>
          </w:divBdr>
          <w:divsChild>
            <w:div w:id="683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8943">
      <w:bodyDiv w:val="1"/>
      <w:marLeft w:val="0"/>
      <w:marRight w:val="0"/>
      <w:marTop w:val="0"/>
      <w:marBottom w:val="0"/>
      <w:divBdr>
        <w:top w:val="none" w:sz="0" w:space="0" w:color="auto"/>
        <w:left w:val="none" w:sz="0" w:space="0" w:color="auto"/>
        <w:bottom w:val="none" w:sz="0" w:space="0" w:color="auto"/>
        <w:right w:val="none" w:sz="0" w:space="0" w:color="auto"/>
      </w:divBdr>
      <w:divsChild>
        <w:div w:id="426998357">
          <w:marLeft w:val="0"/>
          <w:marRight w:val="0"/>
          <w:marTop w:val="0"/>
          <w:marBottom w:val="0"/>
          <w:divBdr>
            <w:top w:val="none" w:sz="0" w:space="0" w:color="auto"/>
            <w:left w:val="none" w:sz="0" w:space="0" w:color="auto"/>
            <w:bottom w:val="none" w:sz="0" w:space="0" w:color="auto"/>
            <w:right w:val="none" w:sz="0" w:space="0" w:color="auto"/>
          </w:divBdr>
          <w:divsChild>
            <w:div w:id="553009399">
              <w:marLeft w:val="0"/>
              <w:marRight w:val="0"/>
              <w:marTop w:val="0"/>
              <w:marBottom w:val="0"/>
              <w:divBdr>
                <w:top w:val="none" w:sz="0" w:space="0" w:color="auto"/>
                <w:left w:val="none" w:sz="0" w:space="0" w:color="auto"/>
                <w:bottom w:val="none" w:sz="0" w:space="0" w:color="auto"/>
                <w:right w:val="none" w:sz="0" w:space="0" w:color="auto"/>
              </w:divBdr>
            </w:div>
            <w:div w:id="13906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396">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090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314">
          <w:marLeft w:val="0"/>
          <w:marRight w:val="0"/>
          <w:marTop w:val="0"/>
          <w:marBottom w:val="0"/>
          <w:divBdr>
            <w:top w:val="none" w:sz="0" w:space="0" w:color="auto"/>
            <w:left w:val="none" w:sz="0" w:space="0" w:color="auto"/>
            <w:bottom w:val="none" w:sz="0" w:space="0" w:color="auto"/>
            <w:right w:val="none" w:sz="0" w:space="0" w:color="auto"/>
          </w:divBdr>
          <w:divsChild>
            <w:div w:id="1209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698">
      <w:bodyDiv w:val="1"/>
      <w:marLeft w:val="0"/>
      <w:marRight w:val="0"/>
      <w:marTop w:val="0"/>
      <w:marBottom w:val="0"/>
      <w:divBdr>
        <w:top w:val="none" w:sz="0" w:space="0" w:color="auto"/>
        <w:left w:val="none" w:sz="0" w:space="0" w:color="auto"/>
        <w:bottom w:val="none" w:sz="0" w:space="0" w:color="auto"/>
        <w:right w:val="none" w:sz="0" w:space="0" w:color="auto"/>
      </w:divBdr>
      <w:divsChild>
        <w:div w:id="168368892">
          <w:marLeft w:val="0"/>
          <w:marRight w:val="0"/>
          <w:marTop w:val="0"/>
          <w:marBottom w:val="0"/>
          <w:divBdr>
            <w:top w:val="none" w:sz="0" w:space="0" w:color="auto"/>
            <w:left w:val="none" w:sz="0" w:space="0" w:color="auto"/>
            <w:bottom w:val="none" w:sz="0" w:space="0" w:color="auto"/>
            <w:right w:val="none" w:sz="0" w:space="0" w:color="auto"/>
          </w:divBdr>
          <w:divsChild>
            <w:div w:id="1964578832">
              <w:marLeft w:val="0"/>
              <w:marRight w:val="0"/>
              <w:marTop w:val="0"/>
              <w:marBottom w:val="0"/>
              <w:divBdr>
                <w:top w:val="none" w:sz="0" w:space="0" w:color="auto"/>
                <w:left w:val="none" w:sz="0" w:space="0" w:color="auto"/>
                <w:bottom w:val="none" w:sz="0" w:space="0" w:color="auto"/>
                <w:right w:val="none" w:sz="0" w:space="0" w:color="auto"/>
              </w:divBdr>
            </w:div>
            <w:div w:id="59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129">
      <w:bodyDiv w:val="1"/>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none" w:sz="0" w:space="0" w:color="auto"/>
            <w:left w:val="none" w:sz="0" w:space="0" w:color="auto"/>
            <w:bottom w:val="none" w:sz="0" w:space="0" w:color="auto"/>
            <w:right w:val="none" w:sz="0" w:space="0" w:color="auto"/>
          </w:divBdr>
          <w:divsChild>
            <w:div w:id="11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230">
      <w:bodyDiv w:val="1"/>
      <w:marLeft w:val="0"/>
      <w:marRight w:val="0"/>
      <w:marTop w:val="0"/>
      <w:marBottom w:val="0"/>
      <w:divBdr>
        <w:top w:val="none" w:sz="0" w:space="0" w:color="auto"/>
        <w:left w:val="none" w:sz="0" w:space="0" w:color="auto"/>
        <w:bottom w:val="none" w:sz="0" w:space="0" w:color="auto"/>
        <w:right w:val="none" w:sz="0" w:space="0" w:color="auto"/>
      </w:divBdr>
      <w:divsChild>
        <w:div w:id="1860312598">
          <w:marLeft w:val="0"/>
          <w:marRight w:val="0"/>
          <w:marTop w:val="0"/>
          <w:marBottom w:val="0"/>
          <w:divBdr>
            <w:top w:val="none" w:sz="0" w:space="0" w:color="auto"/>
            <w:left w:val="none" w:sz="0" w:space="0" w:color="auto"/>
            <w:bottom w:val="none" w:sz="0" w:space="0" w:color="auto"/>
            <w:right w:val="none" w:sz="0" w:space="0" w:color="auto"/>
          </w:divBdr>
          <w:divsChild>
            <w:div w:id="1027752223">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9">
      <w:bodyDiv w:val="1"/>
      <w:marLeft w:val="0"/>
      <w:marRight w:val="0"/>
      <w:marTop w:val="0"/>
      <w:marBottom w:val="0"/>
      <w:divBdr>
        <w:top w:val="none" w:sz="0" w:space="0" w:color="auto"/>
        <w:left w:val="none" w:sz="0" w:space="0" w:color="auto"/>
        <w:bottom w:val="none" w:sz="0" w:space="0" w:color="auto"/>
        <w:right w:val="none" w:sz="0" w:space="0" w:color="auto"/>
      </w:divBdr>
      <w:divsChild>
        <w:div w:id="875317038">
          <w:marLeft w:val="0"/>
          <w:marRight w:val="0"/>
          <w:marTop w:val="0"/>
          <w:marBottom w:val="0"/>
          <w:divBdr>
            <w:top w:val="none" w:sz="0" w:space="0" w:color="auto"/>
            <w:left w:val="none" w:sz="0" w:space="0" w:color="auto"/>
            <w:bottom w:val="none" w:sz="0" w:space="0" w:color="auto"/>
            <w:right w:val="none" w:sz="0" w:space="0" w:color="auto"/>
          </w:divBdr>
          <w:divsChild>
            <w:div w:id="880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2">
          <w:marLeft w:val="0"/>
          <w:marRight w:val="0"/>
          <w:marTop w:val="0"/>
          <w:marBottom w:val="0"/>
          <w:divBdr>
            <w:top w:val="none" w:sz="0" w:space="0" w:color="auto"/>
            <w:left w:val="none" w:sz="0" w:space="0" w:color="auto"/>
            <w:bottom w:val="none" w:sz="0" w:space="0" w:color="auto"/>
            <w:right w:val="none" w:sz="0" w:space="0" w:color="auto"/>
          </w:divBdr>
          <w:divsChild>
            <w:div w:id="182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0724">
      <w:bodyDiv w:val="1"/>
      <w:marLeft w:val="0"/>
      <w:marRight w:val="0"/>
      <w:marTop w:val="0"/>
      <w:marBottom w:val="0"/>
      <w:divBdr>
        <w:top w:val="none" w:sz="0" w:space="0" w:color="auto"/>
        <w:left w:val="none" w:sz="0" w:space="0" w:color="auto"/>
        <w:bottom w:val="none" w:sz="0" w:space="0" w:color="auto"/>
        <w:right w:val="none" w:sz="0" w:space="0" w:color="auto"/>
      </w:divBdr>
      <w:divsChild>
        <w:div w:id="1807310560">
          <w:marLeft w:val="0"/>
          <w:marRight w:val="0"/>
          <w:marTop w:val="0"/>
          <w:marBottom w:val="0"/>
          <w:divBdr>
            <w:top w:val="none" w:sz="0" w:space="0" w:color="auto"/>
            <w:left w:val="none" w:sz="0" w:space="0" w:color="auto"/>
            <w:bottom w:val="none" w:sz="0" w:space="0" w:color="auto"/>
            <w:right w:val="none" w:sz="0" w:space="0" w:color="auto"/>
          </w:divBdr>
          <w:divsChild>
            <w:div w:id="1721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647">
      <w:bodyDiv w:val="1"/>
      <w:marLeft w:val="0"/>
      <w:marRight w:val="0"/>
      <w:marTop w:val="0"/>
      <w:marBottom w:val="0"/>
      <w:divBdr>
        <w:top w:val="none" w:sz="0" w:space="0" w:color="auto"/>
        <w:left w:val="none" w:sz="0" w:space="0" w:color="auto"/>
        <w:bottom w:val="none" w:sz="0" w:space="0" w:color="auto"/>
        <w:right w:val="none" w:sz="0" w:space="0" w:color="auto"/>
      </w:divBdr>
      <w:divsChild>
        <w:div w:id="1741294008">
          <w:marLeft w:val="0"/>
          <w:marRight w:val="0"/>
          <w:marTop w:val="0"/>
          <w:marBottom w:val="0"/>
          <w:divBdr>
            <w:top w:val="none" w:sz="0" w:space="0" w:color="auto"/>
            <w:left w:val="none" w:sz="0" w:space="0" w:color="auto"/>
            <w:bottom w:val="none" w:sz="0" w:space="0" w:color="auto"/>
            <w:right w:val="none" w:sz="0" w:space="0" w:color="auto"/>
          </w:divBdr>
          <w:divsChild>
            <w:div w:id="480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147">
      <w:bodyDiv w:val="1"/>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938490091">
              <w:marLeft w:val="0"/>
              <w:marRight w:val="0"/>
              <w:marTop w:val="0"/>
              <w:marBottom w:val="0"/>
              <w:divBdr>
                <w:top w:val="none" w:sz="0" w:space="0" w:color="auto"/>
                <w:left w:val="none" w:sz="0" w:space="0" w:color="auto"/>
                <w:bottom w:val="none" w:sz="0" w:space="0" w:color="auto"/>
                <w:right w:val="none" w:sz="0" w:space="0" w:color="auto"/>
              </w:divBdr>
            </w:div>
            <w:div w:id="882446615">
              <w:marLeft w:val="0"/>
              <w:marRight w:val="0"/>
              <w:marTop w:val="0"/>
              <w:marBottom w:val="0"/>
              <w:divBdr>
                <w:top w:val="none" w:sz="0" w:space="0" w:color="auto"/>
                <w:left w:val="none" w:sz="0" w:space="0" w:color="auto"/>
                <w:bottom w:val="none" w:sz="0" w:space="0" w:color="auto"/>
                <w:right w:val="none" w:sz="0" w:space="0" w:color="auto"/>
              </w:divBdr>
            </w:div>
            <w:div w:id="822086750">
              <w:marLeft w:val="0"/>
              <w:marRight w:val="0"/>
              <w:marTop w:val="0"/>
              <w:marBottom w:val="0"/>
              <w:divBdr>
                <w:top w:val="none" w:sz="0" w:space="0" w:color="auto"/>
                <w:left w:val="none" w:sz="0" w:space="0" w:color="auto"/>
                <w:bottom w:val="none" w:sz="0" w:space="0" w:color="auto"/>
                <w:right w:val="none" w:sz="0" w:space="0" w:color="auto"/>
              </w:divBdr>
            </w:div>
            <w:div w:id="173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557">
      <w:bodyDiv w:val="1"/>
      <w:marLeft w:val="0"/>
      <w:marRight w:val="0"/>
      <w:marTop w:val="0"/>
      <w:marBottom w:val="0"/>
      <w:divBdr>
        <w:top w:val="none" w:sz="0" w:space="0" w:color="auto"/>
        <w:left w:val="none" w:sz="0" w:space="0" w:color="auto"/>
        <w:bottom w:val="none" w:sz="0" w:space="0" w:color="auto"/>
        <w:right w:val="none" w:sz="0" w:space="0" w:color="auto"/>
      </w:divBdr>
      <w:divsChild>
        <w:div w:id="1624460709">
          <w:marLeft w:val="0"/>
          <w:marRight w:val="0"/>
          <w:marTop w:val="0"/>
          <w:marBottom w:val="0"/>
          <w:divBdr>
            <w:top w:val="none" w:sz="0" w:space="0" w:color="auto"/>
            <w:left w:val="none" w:sz="0" w:space="0" w:color="auto"/>
            <w:bottom w:val="none" w:sz="0" w:space="0" w:color="auto"/>
            <w:right w:val="none" w:sz="0" w:space="0" w:color="auto"/>
          </w:divBdr>
          <w:divsChild>
            <w:div w:id="2050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39">
      <w:bodyDiv w:val="1"/>
      <w:marLeft w:val="0"/>
      <w:marRight w:val="0"/>
      <w:marTop w:val="0"/>
      <w:marBottom w:val="0"/>
      <w:divBdr>
        <w:top w:val="none" w:sz="0" w:space="0" w:color="auto"/>
        <w:left w:val="none" w:sz="0" w:space="0" w:color="auto"/>
        <w:bottom w:val="none" w:sz="0" w:space="0" w:color="auto"/>
        <w:right w:val="none" w:sz="0" w:space="0" w:color="auto"/>
      </w:divBdr>
      <w:divsChild>
        <w:div w:id="715399286">
          <w:marLeft w:val="0"/>
          <w:marRight w:val="0"/>
          <w:marTop w:val="0"/>
          <w:marBottom w:val="0"/>
          <w:divBdr>
            <w:top w:val="none" w:sz="0" w:space="0" w:color="auto"/>
            <w:left w:val="none" w:sz="0" w:space="0" w:color="auto"/>
            <w:bottom w:val="none" w:sz="0" w:space="0" w:color="auto"/>
            <w:right w:val="none" w:sz="0" w:space="0" w:color="auto"/>
          </w:divBdr>
          <w:divsChild>
            <w:div w:id="204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415">
      <w:bodyDiv w:val="1"/>
      <w:marLeft w:val="0"/>
      <w:marRight w:val="0"/>
      <w:marTop w:val="0"/>
      <w:marBottom w:val="0"/>
      <w:divBdr>
        <w:top w:val="none" w:sz="0" w:space="0" w:color="auto"/>
        <w:left w:val="none" w:sz="0" w:space="0" w:color="auto"/>
        <w:bottom w:val="none" w:sz="0" w:space="0" w:color="auto"/>
        <w:right w:val="none" w:sz="0" w:space="0" w:color="auto"/>
      </w:divBdr>
      <w:divsChild>
        <w:div w:id="1689329702">
          <w:marLeft w:val="0"/>
          <w:marRight w:val="0"/>
          <w:marTop w:val="0"/>
          <w:marBottom w:val="0"/>
          <w:divBdr>
            <w:top w:val="none" w:sz="0" w:space="0" w:color="auto"/>
            <w:left w:val="none" w:sz="0" w:space="0" w:color="auto"/>
            <w:bottom w:val="none" w:sz="0" w:space="0" w:color="auto"/>
            <w:right w:val="none" w:sz="0" w:space="0" w:color="auto"/>
          </w:divBdr>
          <w:divsChild>
            <w:div w:id="16359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132">
      <w:bodyDiv w:val="1"/>
      <w:marLeft w:val="0"/>
      <w:marRight w:val="0"/>
      <w:marTop w:val="0"/>
      <w:marBottom w:val="0"/>
      <w:divBdr>
        <w:top w:val="none" w:sz="0" w:space="0" w:color="auto"/>
        <w:left w:val="none" w:sz="0" w:space="0" w:color="auto"/>
        <w:bottom w:val="none" w:sz="0" w:space="0" w:color="auto"/>
        <w:right w:val="none" w:sz="0" w:space="0" w:color="auto"/>
      </w:divBdr>
      <w:divsChild>
        <w:div w:id="979067807">
          <w:marLeft w:val="0"/>
          <w:marRight w:val="0"/>
          <w:marTop w:val="0"/>
          <w:marBottom w:val="0"/>
          <w:divBdr>
            <w:top w:val="none" w:sz="0" w:space="0" w:color="auto"/>
            <w:left w:val="none" w:sz="0" w:space="0" w:color="auto"/>
            <w:bottom w:val="none" w:sz="0" w:space="0" w:color="auto"/>
            <w:right w:val="none" w:sz="0" w:space="0" w:color="auto"/>
          </w:divBdr>
          <w:divsChild>
            <w:div w:id="19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552">
      <w:bodyDiv w:val="1"/>
      <w:marLeft w:val="0"/>
      <w:marRight w:val="0"/>
      <w:marTop w:val="0"/>
      <w:marBottom w:val="0"/>
      <w:divBdr>
        <w:top w:val="none" w:sz="0" w:space="0" w:color="auto"/>
        <w:left w:val="none" w:sz="0" w:space="0" w:color="auto"/>
        <w:bottom w:val="none" w:sz="0" w:space="0" w:color="auto"/>
        <w:right w:val="none" w:sz="0" w:space="0" w:color="auto"/>
      </w:divBdr>
      <w:divsChild>
        <w:div w:id="1162698868">
          <w:marLeft w:val="0"/>
          <w:marRight w:val="0"/>
          <w:marTop w:val="0"/>
          <w:marBottom w:val="0"/>
          <w:divBdr>
            <w:top w:val="none" w:sz="0" w:space="0" w:color="auto"/>
            <w:left w:val="none" w:sz="0" w:space="0" w:color="auto"/>
            <w:bottom w:val="none" w:sz="0" w:space="0" w:color="auto"/>
            <w:right w:val="none" w:sz="0" w:space="0" w:color="auto"/>
          </w:divBdr>
          <w:divsChild>
            <w:div w:id="50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363">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6">
          <w:marLeft w:val="0"/>
          <w:marRight w:val="0"/>
          <w:marTop w:val="0"/>
          <w:marBottom w:val="0"/>
          <w:divBdr>
            <w:top w:val="none" w:sz="0" w:space="0" w:color="auto"/>
            <w:left w:val="none" w:sz="0" w:space="0" w:color="auto"/>
            <w:bottom w:val="none" w:sz="0" w:space="0" w:color="auto"/>
            <w:right w:val="none" w:sz="0" w:space="0" w:color="auto"/>
          </w:divBdr>
          <w:divsChild>
            <w:div w:id="1907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3233">
      <w:bodyDiv w:val="1"/>
      <w:marLeft w:val="0"/>
      <w:marRight w:val="0"/>
      <w:marTop w:val="0"/>
      <w:marBottom w:val="0"/>
      <w:divBdr>
        <w:top w:val="none" w:sz="0" w:space="0" w:color="auto"/>
        <w:left w:val="none" w:sz="0" w:space="0" w:color="auto"/>
        <w:bottom w:val="none" w:sz="0" w:space="0" w:color="auto"/>
        <w:right w:val="none" w:sz="0" w:space="0" w:color="auto"/>
      </w:divBdr>
      <w:divsChild>
        <w:div w:id="1724593492">
          <w:marLeft w:val="0"/>
          <w:marRight w:val="0"/>
          <w:marTop w:val="0"/>
          <w:marBottom w:val="0"/>
          <w:divBdr>
            <w:top w:val="none" w:sz="0" w:space="0" w:color="auto"/>
            <w:left w:val="none" w:sz="0" w:space="0" w:color="auto"/>
            <w:bottom w:val="none" w:sz="0" w:space="0" w:color="auto"/>
            <w:right w:val="none" w:sz="0" w:space="0" w:color="auto"/>
          </w:divBdr>
          <w:divsChild>
            <w:div w:id="19223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466">
      <w:bodyDiv w:val="1"/>
      <w:marLeft w:val="0"/>
      <w:marRight w:val="0"/>
      <w:marTop w:val="0"/>
      <w:marBottom w:val="0"/>
      <w:divBdr>
        <w:top w:val="none" w:sz="0" w:space="0" w:color="auto"/>
        <w:left w:val="none" w:sz="0" w:space="0" w:color="auto"/>
        <w:bottom w:val="none" w:sz="0" w:space="0" w:color="auto"/>
        <w:right w:val="none" w:sz="0" w:space="0" w:color="auto"/>
      </w:divBdr>
      <w:divsChild>
        <w:div w:id="1267277465">
          <w:marLeft w:val="0"/>
          <w:marRight w:val="0"/>
          <w:marTop w:val="0"/>
          <w:marBottom w:val="0"/>
          <w:divBdr>
            <w:top w:val="none" w:sz="0" w:space="0" w:color="auto"/>
            <w:left w:val="none" w:sz="0" w:space="0" w:color="auto"/>
            <w:bottom w:val="none" w:sz="0" w:space="0" w:color="auto"/>
            <w:right w:val="none" w:sz="0" w:space="0" w:color="auto"/>
          </w:divBdr>
          <w:divsChild>
            <w:div w:id="16220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6">
      <w:bodyDiv w:val="1"/>
      <w:marLeft w:val="0"/>
      <w:marRight w:val="0"/>
      <w:marTop w:val="0"/>
      <w:marBottom w:val="0"/>
      <w:divBdr>
        <w:top w:val="none" w:sz="0" w:space="0" w:color="auto"/>
        <w:left w:val="none" w:sz="0" w:space="0" w:color="auto"/>
        <w:bottom w:val="none" w:sz="0" w:space="0" w:color="auto"/>
        <w:right w:val="none" w:sz="0" w:space="0" w:color="auto"/>
      </w:divBdr>
      <w:divsChild>
        <w:div w:id="1473408698">
          <w:marLeft w:val="0"/>
          <w:marRight w:val="0"/>
          <w:marTop w:val="0"/>
          <w:marBottom w:val="0"/>
          <w:divBdr>
            <w:top w:val="none" w:sz="0" w:space="0" w:color="auto"/>
            <w:left w:val="none" w:sz="0" w:space="0" w:color="auto"/>
            <w:bottom w:val="none" w:sz="0" w:space="0" w:color="auto"/>
            <w:right w:val="none" w:sz="0" w:space="0" w:color="auto"/>
          </w:divBdr>
          <w:divsChild>
            <w:div w:id="278341366">
              <w:marLeft w:val="0"/>
              <w:marRight w:val="0"/>
              <w:marTop w:val="0"/>
              <w:marBottom w:val="0"/>
              <w:divBdr>
                <w:top w:val="none" w:sz="0" w:space="0" w:color="auto"/>
                <w:left w:val="none" w:sz="0" w:space="0" w:color="auto"/>
                <w:bottom w:val="none" w:sz="0" w:space="0" w:color="auto"/>
                <w:right w:val="none" w:sz="0" w:space="0" w:color="auto"/>
              </w:divBdr>
            </w:div>
            <w:div w:id="830752121">
              <w:marLeft w:val="0"/>
              <w:marRight w:val="0"/>
              <w:marTop w:val="0"/>
              <w:marBottom w:val="0"/>
              <w:divBdr>
                <w:top w:val="none" w:sz="0" w:space="0" w:color="auto"/>
                <w:left w:val="none" w:sz="0" w:space="0" w:color="auto"/>
                <w:bottom w:val="none" w:sz="0" w:space="0" w:color="auto"/>
                <w:right w:val="none" w:sz="0" w:space="0" w:color="auto"/>
              </w:divBdr>
            </w:div>
            <w:div w:id="1516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36">
      <w:bodyDiv w:val="1"/>
      <w:marLeft w:val="0"/>
      <w:marRight w:val="0"/>
      <w:marTop w:val="0"/>
      <w:marBottom w:val="0"/>
      <w:divBdr>
        <w:top w:val="none" w:sz="0" w:space="0" w:color="auto"/>
        <w:left w:val="none" w:sz="0" w:space="0" w:color="auto"/>
        <w:bottom w:val="none" w:sz="0" w:space="0" w:color="auto"/>
        <w:right w:val="none" w:sz="0" w:space="0" w:color="auto"/>
      </w:divBdr>
      <w:divsChild>
        <w:div w:id="326710966">
          <w:marLeft w:val="0"/>
          <w:marRight w:val="0"/>
          <w:marTop w:val="0"/>
          <w:marBottom w:val="0"/>
          <w:divBdr>
            <w:top w:val="none" w:sz="0" w:space="0" w:color="auto"/>
            <w:left w:val="none" w:sz="0" w:space="0" w:color="auto"/>
            <w:bottom w:val="none" w:sz="0" w:space="0" w:color="auto"/>
            <w:right w:val="none" w:sz="0" w:space="0" w:color="auto"/>
          </w:divBdr>
          <w:divsChild>
            <w:div w:id="1137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498">
      <w:bodyDiv w:val="1"/>
      <w:marLeft w:val="0"/>
      <w:marRight w:val="0"/>
      <w:marTop w:val="0"/>
      <w:marBottom w:val="0"/>
      <w:divBdr>
        <w:top w:val="none" w:sz="0" w:space="0" w:color="auto"/>
        <w:left w:val="none" w:sz="0" w:space="0" w:color="auto"/>
        <w:bottom w:val="none" w:sz="0" w:space="0" w:color="auto"/>
        <w:right w:val="none" w:sz="0" w:space="0" w:color="auto"/>
      </w:divBdr>
      <w:divsChild>
        <w:div w:id="1253277454">
          <w:marLeft w:val="0"/>
          <w:marRight w:val="0"/>
          <w:marTop w:val="0"/>
          <w:marBottom w:val="0"/>
          <w:divBdr>
            <w:top w:val="none" w:sz="0" w:space="0" w:color="auto"/>
            <w:left w:val="none" w:sz="0" w:space="0" w:color="auto"/>
            <w:bottom w:val="none" w:sz="0" w:space="0" w:color="auto"/>
            <w:right w:val="none" w:sz="0" w:space="0" w:color="auto"/>
          </w:divBdr>
          <w:divsChild>
            <w:div w:id="1607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249">
      <w:bodyDiv w:val="1"/>
      <w:marLeft w:val="0"/>
      <w:marRight w:val="0"/>
      <w:marTop w:val="0"/>
      <w:marBottom w:val="0"/>
      <w:divBdr>
        <w:top w:val="none" w:sz="0" w:space="0" w:color="auto"/>
        <w:left w:val="none" w:sz="0" w:space="0" w:color="auto"/>
        <w:bottom w:val="none" w:sz="0" w:space="0" w:color="auto"/>
        <w:right w:val="none" w:sz="0" w:space="0" w:color="auto"/>
      </w:divBdr>
      <w:divsChild>
        <w:div w:id="1553157722">
          <w:marLeft w:val="0"/>
          <w:marRight w:val="0"/>
          <w:marTop w:val="0"/>
          <w:marBottom w:val="0"/>
          <w:divBdr>
            <w:top w:val="none" w:sz="0" w:space="0" w:color="auto"/>
            <w:left w:val="none" w:sz="0" w:space="0" w:color="auto"/>
            <w:bottom w:val="none" w:sz="0" w:space="0" w:color="auto"/>
            <w:right w:val="none" w:sz="0" w:space="0" w:color="auto"/>
          </w:divBdr>
          <w:divsChild>
            <w:div w:id="363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038">
      <w:bodyDiv w:val="1"/>
      <w:marLeft w:val="0"/>
      <w:marRight w:val="0"/>
      <w:marTop w:val="0"/>
      <w:marBottom w:val="0"/>
      <w:divBdr>
        <w:top w:val="none" w:sz="0" w:space="0" w:color="auto"/>
        <w:left w:val="none" w:sz="0" w:space="0" w:color="auto"/>
        <w:bottom w:val="none" w:sz="0" w:space="0" w:color="auto"/>
        <w:right w:val="none" w:sz="0" w:space="0" w:color="auto"/>
      </w:divBdr>
      <w:divsChild>
        <w:div w:id="1072696047">
          <w:marLeft w:val="0"/>
          <w:marRight w:val="0"/>
          <w:marTop w:val="0"/>
          <w:marBottom w:val="0"/>
          <w:divBdr>
            <w:top w:val="none" w:sz="0" w:space="0" w:color="auto"/>
            <w:left w:val="none" w:sz="0" w:space="0" w:color="auto"/>
            <w:bottom w:val="none" w:sz="0" w:space="0" w:color="auto"/>
            <w:right w:val="none" w:sz="0" w:space="0" w:color="auto"/>
          </w:divBdr>
          <w:divsChild>
            <w:div w:id="3343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806">
      <w:bodyDiv w:val="1"/>
      <w:marLeft w:val="0"/>
      <w:marRight w:val="0"/>
      <w:marTop w:val="0"/>
      <w:marBottom w:val="0"/>
      <w:divBdr>
        <w:top w:val="none" w:sz="0" w:space="0" w:color="auto"/>
        <w:left w:val="none" w:sz="0" w:space="0" w:color="auto"/>
        <w:bottom w:val="none" w:sz="0" w:space="0" w:color="auto"/>
        <w:right w:val="none" w:sz="0" w:space="0" w:color="auto"/>
      </w:divBdr>
      <w:divsChild>
        <w:div w:id="1277828528">
          <w:marLeft w:val="0"/>
          <w:marRight w:val="0"/>
          <w:marTop w:val="0"/>
          <w:marBottom w:val="0"/>
          <w:divBdr>
            <w:top w:val="none" w:sz="0" w:space="0" w:color="auto"/>
            <w:left w:val="none" w:sz="0" w:space="0" w:color="auto"/>
            <w:bottom w:val="none" w:sz="0" w:space="0" w:color="auto"/>
            <w:right w:val="none" w:sz="0" w:space="0" w:color="auto"/>
          </w:divBdr>
          <w:divsChild>
            <w:div w:id="1197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091">
          <w:marLeft w:val="0"/>
          <w:marRight w:val="0"/>
          <w:marTop w:val="0"/>
          <w:marBottom w:val="0"/>
          <w:divBdr>
            <w:top w:val="none" w:sz="0" w:space="0" w:color="auto"/>
            <w:left w:val="none" w:sz="0" w:space="0" w:color="auto"/>
            <w:bottom w:val="none" w:sz="0" w:space="0" w:color="auto"/>
            <w:right w:val="none" w:sz="0" w:space="0" w:color="auto"/>
          </w:divBdr>
          <w:divsChild>
            <w:div w:id="427848952">
              <w:marLeft w:val="0"/>
              <w:marRight w:val="0"/>
              <w:marTop w:val="0"/>
              <w:marBottom w:val="0"/>
              <w:divBdr>
                <w:top w:val="none" w:sz="0" w:space="0" w:color="auto"/>
                <w:left w:val="none" w:sz="0" w:space="0" w:color="auto"/>
                <w:bottom w:val="none" w:sz="0" w:space="0" w:color="auto"/>
                <w:right w:val="none" w:sz="0" w:space="0" w:color="auto"/>
              </w:divBdr>
            </w:div>
            <w:div w:id="1837651414">
              <w:marLeft w:val="0"/>
              <w:marRight w:val="0"/>
              <w:marTop w:val="0"/>
              <w:marBottom w:val="0"/>
              <w:divBdr>
                <w:top w:val="none" w:sz="0" w:space="0" w:color="auto"/>
                <w:left w:val="none" w:sz="0" w:space="0" w:color="auto"/>
                <w:bottom w:val="none" w:sz="0" w:space="0" w:color="auto"/>
                <w:right w:val="none" w:sz="0" w:space="0" w:color="auto"/>
              </w:divBdr>
            </w:div>
            <w:div w:id="101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470C-20E4-474C-8EC3-C76BDAD3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2078</Words>
  <Characters>11847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20</cp:revision>
  <dcterms:created xsi:type="dcterms:W3CDTF">2023-06-20T17:21:00Z</dcterms:created>
  <dcterms:modified xsi:type="dcterms:W3CDTF">2023-06-21T07:19:00Z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id="55SywKaQ"/&gt;&lt;style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