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F314E" w:rsidRDefault="00DF314E" w:rsidP="00DF314E">
            <w:pPr>
              <w:pStyle w:val="TableStyle1"/>
              <w:jc w:val="center"/>
              <w:rPr>
                <w:rFonts w:eastAsia="Arial Unicode MS" w:cs="Arial Unicode MS"/>
              </w:rPr>
            </w:pPr>
          </w:p>
          <w:p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86DBD"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86DBD" w:rsidRDefault="00686DBD"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pPr>
              <w:pStyle w:val="Body"/>
            </w:pPr>
            <w:r>
              <w:t>Q284</w:t>
            </w:r>
            <w:r w:rsidR="007F6224">
              <w:t>, 285</w:t>
            </w:r>
          </w:p>
          <w:p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F6224" w:rsidP="006F20D3">
            <w:pPr>
              <w:pStyle w:val="Body"/>
            </w:pPr>
            <w:r w:rsidRPr="007F6224">
              <w:t>Q50, 258, 259, 90, 275</w:t>
            </w:r>
            <w:r w:rsidR="0074407A">
              <w:t>, 278, 279</w:t>
            </w:r>
            <w:r w:rsidR="00D56D52">
              <w:t>, 83, etc.</w:t>
            </w:r>
          </w:p>
          <w:p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923F6"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rsidR="007923F6" w:rsidRDefault="00DC0C11" w:rsidP="00722499">
            <w:pPr>
              <w:pStyle w:val="Body"/>
            </w:pPr>
            <w:r>
              <w:t>In EU survey, replace ”State” by ”province”</w:t>
            </w:r>
          </w:p>
          <w:p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rsidR="007923F6" w:rsidRDefault="007923F6" w:rsidP="00722499">
            <w:pPr>
              <w:pStyle w:val="Default"/>
              <w:spacing w:before="0" w:line="240" w:lineRule="auto"/>
              <w:ind w:left="262"/>
              <w:rPr>
                <w:rFonts w:ascii="Times Roman" w:hAnsi="Times Roman"/>
                <w:lang w:val="en-US"/>
              </w:rPr>
            </w:pPr>
          </w:p>
        </w:tc>
      </w:tr>
      <w:tr w:rsidR="004D1F3D"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4D1F3D" w:rsidRDefault="004D1F3D"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Pr="0094014C" w:rsidRDefault="00722499" w:rsidP="009401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da-DK"/>
              </w:rPr>
            </w:pPr>
            <w:bookmarkStart w:id="0" w:name="_GoBack"/>
            <w:bookmarkEnd w:id="0"/>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5332CE" w:rsidP="00722499">
            <w:pPr>
              <w:pStyle w:val="TableStyle2"/>
              <w:rPr>
                <w:rFonts w:eastAsia="Arial Unicode MS" w:cs="Arial Unicode MS"/>
                <w:lang w:val="en-US"/>
              </w:rPr>
            </w:pPr>
            <w:r>
              <w:rPr>
                <w:rFonts w:eastAsia="Arial Unicode MS" w:cs="Arial Unicode MS"/>
                <w:lang w:val="en-US"/>
              </w:rPr>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TableStyle2"/>
              <w:rPr>
                <w:rFonts w:eastAsia="Arial Unicode MS" w:cs="Arial Unicode MS"/>
                <w:lang w:val="en-US"/>
              </w:rPr>
            </w:pPr>
            <w:r>
              <w:rPr>
                <w:rFonts w:eastAsia="Arial Unicode MS" w:cs="Arial Unicode MS"/>
                <w:lang w:val="en-US"/>
              </w:rPr>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965324" w:rsidP="00722499">
            <w:pPr>
              <w:pStyle w:val="TableStyle2"/>
              <w:rPr>
                <w:rFonts w:eastAsia="Arial Unicode MS" w:cs="Arial Unicode MS"/>
                <w:lang w:val="en-US"/>
              </w:rPr>
            </w:pPr>
            <w:r>
              <w:rPr>
                <w:rFonts w:eastAsia="Arial Unicode MS" w:cs="Arial Unicode MS"/>
                <w:lang w:val="en-US"/>
              </w:rPr>
              <w:lastRenderedPageBreak/>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r w:rsidR="005332CE" w:rsidRPr="00853C8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853C89" w:rsidRDefault="00853C89" w:rsidP="00722499">
            <w:pPr>
              <w:pStyle w:val="TableStyle2"/>
              <w:rPr>
                <w:rFonts w:eastAsia="Arial Unicode MS" w:cs="Arial Unicode MS"/>
                <w:lang w:val="en-US"/>
              </w:rPr>
            </w:pPr>
            <w:r>
              <w:rPr>
                <w:rFonts w:eastAsia="Arial Unicode MS" w:cs="Arial Unicode MS"/>
                <w:lang w:val="en-US"/>
              </w:rPr>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853C89" w:rsidP="00722499">
            <w:pPr>
              <w:pStyle w:val="Body"/>
            </w:pPr>
            <w:r>
              <w:t>Correct this question’s translation:</w:t>
            </w:r>
          </w:p>
          <w:p w:rsidR="00853C89" w:rsidRDefault="00853C89" w:rsidP="00722499">
            <w:pPr>
              <w:pStyle w:val="Body"/>
            </w:pPr>
            <w:r>
              <w:t>”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br/>
            </w:r>
            <w:r>
              <w:br/>
              <w:t>Selbst wenn Sie die Ampelkoalition nicht unterstützen, welche dieser Programme bevorzugen Sie?</w:t>
            </w:r>
          </w:p>
          <w:p w:rsidR="00853C89" w:rsidRDefault="00853C89" w:rsidP="00722499">
            <w:pPr>
              <w:pStyle w:val="Body"/>
            </w:pPr>
            <w:r>
              <w:t>Programm A / Programm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5332CE" w:rsidRDefault="005332CE" w:rsidP="00722499">
            <w:pPr>
              <w:pStyle w:val="Body"/>
            </w:pPr>
          </w:p>
        </w:tc>
      </w:tr>
    </w:tbl>
    <w:p w:rsidR="00F17A58" w:rsidRPr="00853C89" w:rsidRDefault="00F17A58">
      <w:pPr>
        <w:pStyle w:val="Default"/>
        <w:spacing w:before="0" w:line="240" w:lineRule="auto"/>
        <w:rPr>
          <w:rFonts w:ascii="Times Roman" w:eastAsia="Times Roman" w:hAnsi="Times Roman" w:cs="Times Roman"/>
          <w:lang w:val="de-DE"/>
        </w:rPr>
      </w:pPr>
    </w:p>
    <w:p w:rsidR="00F17A58" w:rsidRPr="00853C89" w:rsidRDefault="00F17A58">
      <w:pPr>
        <w:pStyle w:val="Default"/>
        <w:spacing w:before="0" w:line="240" w:lineRule="auto"/>
        <w:rPr>
          <w:lang w:val="de-DE"/>
        </w:rPr>
      </w:pPr>
    </w:p>
    <w:sectPr w:rsidR="00F17A58" w:rsidRPr="00853C89">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097" w:rsidRDefault="00CB4097">
      <w:r>
        <w:separator/>
      </w:r>
    </w:p>
  </w:endnote>
  <w:endnote w:type="continuationSeparator" w:id="0">
    <w:p w:rsidR="00CB4097" w:rsidRDefault="00CB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94014C">
      <w:rPr>
        <w:noProof/>
      </w:rPr>
      <w:t>6</w:t>
    </w:r>
    <w:r>
      <w:fldChar w:fldCharType="end"/>
    </w:r>
    <w:r>
      <w:rPr>
        <w:lang w:val="en-US"/>
      </w:rPr>
      <w:t xml:space="preserve"> of </w:t>
    </w:r>
    <w:r w:rsidR="00CB4097">
      <w:fldChar w:fldCharType="begin"/>
    </w:r>
    <w:r w:rsidR="00CB4097">
      <w:instrText xml:space="preserve"> NUMPAGES </w:instrText>
    </w:r>
    <w:r w:rsidR="00CB4097">
      <w:fldChar w:fldCharType="separate"/>
    </w:r>
    <w:r w:rsidR="0094014C">
      <w:rPr>
        <w:noProof/>
      </w:rPr>
      <w:t>6</w:t>
    </w:r>
    <w:r w:rsidR="00CB409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097" w:rsidRDefault="00CB4097">
      <w:r>
        <w:separator/>
      </w:r>
    </w:p>
  </w:footnote>
  <w:footnote w:type="continuationSeparator" w:id="0">
    <w:p w:rsidR="00CB4097" w:rsidRDefault="00CB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052E22"/>
    <w:rsid w:val="00071F6F"/>
    <w:rsid w:val="000C339E"/>
    <w:rsid w:val="001D21BD"/>
    <w:rsid w:val="00213869"/>
    <w:rsid w:val="00234F9E"/>
    <w:rsid w:val="00263615"/>
    <w:rsid w:val="002E5EAC"/>
    <w:rsid w:val="00305C56"/>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22499"/>
    <w:rsid w:val="00742185"/>
    <w:rsid w:val="0074407A"/>
    <w:rsid w:val="00785DDA"/>
    <w:rsid w:val="007923F6"/>
    <w:rsid w:val="007927A4"/>
    <w:rsid w:val="00796ED2"/>
    <w:rsid w:val="007F6224"/>
    <w:rsid w:val="0084600A"/>
    <w:rsid w:val="00853C89"/>
    <w:rsid w:val="008B7338"/>
    <w:rsid w:val="008C5C72"/>
    <w:rsid w:val="008C7D69"/>
    <w:rsid w:val="008D34FB"/>
    <w:rsid w:val="0092261F"/>
    <w:rsid w:val="0094014C"/>
    <w:rsid w:val="00942B28"/>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66FF4"/>
    <w:rsid w:val="00BA039C"/>
    <w:rsid w:val="00BA5C2D"/>
    <w:rsid w:val="00C13677"/>
    <w:rsid w:val="00C42697"/>
    <w:rsid w:val="00C738EE"/>
    <w:rsid w:val="00CB4097"/>
    <w:rsid w:val="00D327A2"/>
    <w:rsid w:val="00D34D14"/>
    <w:rsid w:val="00D4245A"/>
    <w:rsid w:val="00D56D52"/>
    <w:rsid w:val="00DC0C11"/>
    <w:rsid w:val="00DE10FC"/>
    <w:rsid w:val="00DF314E"/>
    <w:rsid w:val="00EE0882"/>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6</Pages>
  <Words>625</Words>
  <Characters>3563</Characters>
  <Application>Microsoft Office Word</Application>
  <DocSecurity>0</DocSecurity>
  <Lines>29</Lines>
  <Paragraphs>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ETH Zuerich</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8</cp:revision>
  <dcterms:created xsi:type="dcterms:W3CDTF">2022-12-14T00:18:00Z</dcterms:created>
  <dcterms:modified xsi:type="dcterms:W3CDTF">2022-12-16T14:21:00Z</dcterms:modified>
</cp:coreProperties>
</file>