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ela-Siatka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3D01E3" w14:paraId="13907B7E" w14:textId="77777777" w:rsidTr="002D6C03">
        <w:tc>
          <w:tcPr>
            <w:tcW w:w="5246" w:type="dxa"/>
          </w:tcPr>
          <w:p w14:paraId="57384860" w14:textId="7CBBB9BF" w:rsidR="002D6C03" w:rsidRDefault="0023037F" w:rsidP="002D6C03">
            <w:pPr>
              <w:jc w:val="both"/>
            </w:pPr>
            <w:r w:rsidRPr="0023037F">
              <w:t>Do walki ze zmianami klimatycznymi i zapobiegania ciągłemu ocieplaniu się klimatu potrzebujemy szeregu strategii politycznych. Polityka klimatyczna jest potrzebna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3D01E3" w14:paraId="0F03F8AC" w14:textId="77777777" w:rsidTr="002D6C03">
        <w:tc>
          <w:tcPr>
            <w:tcW w:w="5246" w:type="dxa"/>
          </w:tcPr>
          <w:p w14:paraId="28DE52F0" w14:textId="27A76C88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>by zmodyfikować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DF5B50" w:rsidRDefault="002D6C03" w:rsidP="00A67F24">
            <w:pPr>
              <w:jc w:val="both"/>
              <w:rPr>
                <w:lang w:val="en-GB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F44A486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 xml:space="preserve">by sprawić, </w:t>
            </w:r>
            <w:r>
              <w:rPr>
                <w:lang w:val="pl-PL"/>
              </w:rPr>
              <w:t>by</w:t>
            </w:r>
            <w:r w:rsidR="0023037F" w:rsidRPr="0023037F">
              <w:rPr>
                <w:lang w:val="pl-PL"/>
              </w:rPr>
              <w:t xml:space="preserve"> budynki b</w:t>
            </w:r>
            <w:r w:rsidR="00AF7187">
              <w:rPr>
                <w:lang w:val="pl-PL"/>
              </w:rPr>
              <w:t>yły</w:t>
            </w:r>
            <w:r w:rsidR="0023037F" w:rsidRPr="0023037F">
              <w:rPr>
                <w:lang w:val="pl-PL"/>
              </w:rPr>
              <w:t xml:space="preserve"> bardziej ekologiczne,</w:t>
            </w:r>
          </w:p>
        </w:tc>
        <w:tc>
          <w:tcPr>
            <w:tcW w:w="5386" w:type="dxa"/>
          </w:tcPr>
          <w:p w14:paraId="6D51C7CE" w14:textId="77777777" w:rsidR="002D6C03" w:rsidRPr="00C07780" w:rsidRDefault="00A67F24" w:rsidP="002D6C03">
            <w:pPr>
              <w:rPr>
                <w:lang w:val="pl-PL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3D01E3" w14:paraId="39759786" w14:textId="77777777" w:rsidTr="002D6C03">
        <w:tc>
          <w:tcPr>
            <w:tcW w:w="5246" w:type="dxa"/>
          </w:tcPr>
          <w:p w14:paraId="1535A3C6" w14:textId="6E302A12" w:rsidR="002D6C03" w:rsidRDefault="004C7C5E" w:rsidP="002D6C03">
            <w:pPr>
              <w:jc w:val="both"/>
            </w:pPr>
            <w:r>
              <w:t>że</w:t>
            </w:r>
            <w:r w:rsidR="0023037F" w:rsidRPr="0023037F">
              <w:t>by wypuszczać na drogi bardziej ekologiczne samochody i zmniejszyć zużycie paliwa.</w:t>
            </w:r>
          </w:p>
        </w:tc>
        <w:tc>
          <w:tcPr>
            <w:tcW w:w="5386" w:type="dxa"/>
          </w:tcPr>
          <w:p w14:paraId="45D8A8EA" w14:textId="77777777" w:rsidR="002D6C03" w:rsidRPr="00DF5B50" w:rsidRDefault="00A67F24" w:rsidP="00A67F24">
            <w:pPr>
              <w:rPr>
                <w:lang w:val="en-GB"/>
              </w:rPr>
            </w:pPr>
            <w:r w:rsidRPr="002D6C03">
              <w:rPr>
                <w:lang w:val="en-US"/>
              </w:rPr>
              <w:t>to put greener cars on the roads and reduce our fuel consumption</w:t>
            </w:r>
            <w:r w:rsidRPr="00DF5B50">
              <w:rPr>
                <w:lang w:val="en-GB"/>
              </w:rPr>
              <w:t xml:space="preserve">.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3D01E3" w14:paraId="0FCE2799" w14:textId="77777777" w:rsidTr="002D6C03">
        <w:tc>
          <w:tcPr>
            <w:tcW w:w="5246" w:type="dxa"/>
          </w:tcPr>
          <w:p w14:paraId="6F42CDB6" w14:textId="6478F927" w:rsidR="002D6C03" w:rsidRPr="0023037F" w:rsidRDefault="0023037F" w:rsidP="002D6C03">
            <w:pPr>
              <w:jc w:val="both"/>
              <w:rPr>
                <w:lang w:val="pl-PL"/>
              </w:rPr>
            </w:pPr>
            <w:r w:rsidRPr="0023037F">
              <w:t>Polityka ta musi jednak również chronić miejsca pracy i dochody obywateli. Przyjrzyjmy się bliżej trzem możliwym strategiom politycznym w zakresie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E067FD" w:rsidRDefault="002D6C03" w:rsidP="002D6C03">
            <w:pPr>
              <w:rPr>
                <w:lang w:val="en-GB"/>
              </w:rPr>
            </w:pPr>
          </w:p>
        </w:tc>
        <w:tc>
          <w:tcPr>
            <w:tcW w:w="4820" w:type="dxa"/>
          </w:tcPr>
          <w:p w14:paraId="3D415E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3D01E3" w14:paraId="7E32C109" w14:textId="77777777" w:rsidTr="002D6C03">
        <w:tc>
          <w:tcPr>
            <w:tcW w:w="5246" w:type="dxa"/>
          </w:tcPr>
          <w:p w14:paraId="72D1DE30" w14:textId="3C9A0074" w:rsidR="00A67F24" w:rsidRPr="0023037F" w:rsidRDefault="0023037F" w:rsidP="00A67F24">
            <w:pPr>
              <w:jc w:val="both"/>
              <w:rPr>
                <w:lang w:val="pl-PL"/>
              </w:rPr>
            </w:pPr>
            <w:r w:rsidRPr="0023037F">
              <w:rPr>
                <w:lang w:val="pl-PL"/>
              </w:rPr>
              <w:t xml:space="preserve">Zacznijmy od działania, które zmusi producentów samochodów do wytwarzania bardziej ekologicznych pojazdów </w:t>
            </w:r>
            <w:r w:rsidR="00DB3124">
              <w:rPr>
                <w:lang w:val="pl-PL"/>
              </w:rPr>
              <w:t>–</w:t>
            </w:r>
            <w:r w:rsidRPr="0023037F">
              <w:rPr>
                <w:lang w:val="pl-PL"/>
              </w:rPr>
              <w:t xml:space="preserve"> zakaz</w:t>
            </w:r>
            <w:r w:rsidR="00DB3124">
              <w:rPr>
                <w:lang w:val="pl-PL"/>
              </w:rPr>
              <w:t>u</w:t>
            </w:r>
            <w:r w:rsidR="00141C3C">
              <w:rPr>
                <w:lang w:val="pl-PL"/>
              </w:rPr>
              <w:t xml:space="preserve"> </w:t>
            </w:r>
            <w:r w:rsidRPr="0023037F">
              <w:rPr>
                <w:lang w:val="pl-PL"/>
              </w:rPr>
              <w:t>używania samochodów z silnikami spalinowymi</w:t>
            </w:r>
            <w:r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3D01E3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3D01E3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764ADDD4" w:rsidR="00A67F24" w:rsidRPr="00E067FD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W</w:t>
            </w:r>
            <w:r w:rsidR="00E23A57" w:rsidRPr="00E23A57">
              <w:rPr>
                <w:lang w:val="pl-PL"/>
              </w:rPr>
              <w:t xml:space="preserve">prowadzenie zakazu dla samochodów z </w:t>
            </w:r>
            <w:r w:rsidR="00E067FD">
              <w:rPr>
                <w:lang w:val="pl-PL"/>
              </w:rPr>
              <w:t xml:space="preserve">takimi </w:t>
            </w:r>
            <w:r w:rsidR="00E23A57" w:rsidRPr="00E23A57">
              <w:rPr>
                <w:lang w:val="pl-PL"/>
              </w:rPr>
              <w:t xml:space="preserve">silnikami </w:t>
            </w:r>
            <w:r>
              <w:rPr>
                <w:lang w:val="pl-PL"/>
              </w:rPr>
              <w:t xml:space="preserve">nakłada </w:t>
            </w:r>
            <w:r w:rsidR="0024297F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na </w:t>
            </w:r>
            <w:r w:rsidR="00E23A57" w:rsidRPr="00E23A57">
              <w:rPr>
                <w:lang w:val="pl-PL"/>
              </w:rPr>
              <w:t>producen</w:t>
            </w:r>
            <w:r>
              <w:rPr>
                <w:lang w:val="pl-PL"/>
              </w:rPr>
              <w:t>tów</w:t>
            </w:r>
            <w:r w:rsidR="00E23A57" w:rsidRPr="00E23A57">
              <w:rPr>
                <w:lang w:val="pl-PL"/>
              </w:rPr>
              <w:t xml:space="preserve"> aut </w:t>
            </w:r>
            <w:r w:rsidR="0024297F">
              <w:rPr>
                <w:lang w:val="pl-PL"/>
              </w:rPr>
              <w:t>prawny obowiązek</w:t>
            </w:r>
            <w:r w:rsidR="00E23A57" w:rsidRPr="00E23A57">
              <w:rPr>
                <w:lang w:val="pl-PL"/>
              </w:rPr>
              <w:t xml:space="preserve"> wytwarzania pojazdów o mniejszej emisji dwutlenku węgla na kilometr. </w:t>
            </w:r>
            <w:r w:rsidR="00E23A57" w:rsidRPr="00E067FD">
              <w:rPr>
                <w:lang w:val="pl-PL"/>
              </w:rPr>
              <w:t>Każdego roku limit emisji jest obniżany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3D01E3" w14:paraId="34069035" w14:textId="77777777" w:rsidTr="002D6C03">
        <w:tc>
          <w:tcPr>
            <w:tcW w:w="5246" w:type="dxa"/>
          </w:tcPr>
          <w:p w14:paraId="1367C9BD" w14:textId="318DC95B" w:rsidR="00A67F24" w:rsidRPr="00E23A57" w:rsidRDefault="00E23A57" w:rsidP="00E23A57">
            <w:pPr>
              <w:rPr>
                <w:lang w:val="pl-PL"/>
              </w:rPr>
            </w:pPr>
            <w:r w:rsidRPr="00E23A57">
              <w:rPr>
                <w:lang w:val="pl-PL"/>
              </w:rPr>
              <w:t xml:space="preserve">tak, by po 2030 roku można było </w:t>
            </w:r>
            <w:r w:rsidR="00DC0873">
              <w:rPr>
                <w:lang w:val="pl-PL"/>
              </w:rPr>
              <w:t>nabywać</w:t>
            </w:r>
            <w:r w:rsidRPr="00E23A57">
              <w:rPr>
                <w:lang w:val="pl-PL"/>
              </w:rPr>
              <w:t xml:space="preserve"> wyłącznie pojazdy elektryczne lub wodorowe. Należy pamiętać, że samochody elektryczne nie są obecnie w stanie pokonywać zbyt dużych odległości i mogą być droższe niż samochody na benzynę.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3D01E3" w14:paraId="178E1115" w14:textId="77777777" w:rsidTr="002D6C03">
        <w:tc>
          <w:tcPr>
            <w:tcW w:w="5246" w:type="dxa"/>
          </w:tcPr>
          <w:p w14:paraId="7AD70E94" w14:textId="312CF3B2" w:rsidR="00A67F24" w:rsidRPr="0074259E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74259E" w:rsidRPr="0074259E">
              <w:rPr>
                <w:lang w:val="pl-PL"/>
              </w:rPr>
              <w:t xml:space="preserve">lan pozyskiwania energii elektrycznej z czystych źródeł </w:t>
            </w:r>
            <w:r>
              <w:rPr>
                <w:lang w:val="pl-PL"/>
              </w:rPr>
              <w:t xml:space="preserve">wraz z </w:t>
            </w:r>
            <w:r w:rsidR="0074259E" w:rsidRPr="0074259E">
              <w:rPr>
                <w:lang w:val="pl-PL"/>
              </w:rPr>
              <w:t>zakaz</w:t>
            </w:r>
            <w:r>
              <w:rPr>
                <w:lang w:val="pl-PL"/>
              </w:rPr>
              <w:t>em</w:t>
            </w:r>
            <w:r w:rsidR="0074259E" w:rsidRPr="0074259E">
              <w:rPr>
                <w:lang w:val="pl-PL"/>
              </w:rPr>
              <w:t xml:space="preserve"> używania silników spalinowych pozwoliłby na dokonanie koniecznych przemian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3D01E3" w14:paraId="041E4320" w14:textId="77777777" w:rsidTr="002D6C03">
        <w:tc>
          <w:tcPr>
            <w:tcW w:w="5246" w:type="dxa"/>
          </w:tcPr>
          <w:p w14:paraId="4032008F" w14:textId="3E4C2E48" w:rsidR="00A67F24" w:rsidRPr="0074259E" w:rsidRDefault="0074259E" w:rsidP="00A67F24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Przejdźmy teraz do polityki, która łączy podatek od emisji dwutlenku węgla w celu ograniczenia jego poziomu oraz </w:t>
            </w:r>
            <w:r w:rsidRPr="00C406E9">
              <w:rPr>
                <w:lang w:val="pl-PL"/>
              </w:rPr>
              <w:t>przelewy pieniężne</w:t>
            </w:r>
            <w:r w:rsidRPr="0074259E">
              <w:rPr>
                <w:lang w:val="pl-PL"/>
              </w:rPr>
              <w:t xml:space="preserve"> w celu ochrony siły nabywczej ludzi.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3BE50650" w14:textId="77777777" w:rsidTr="002D6C03">
        <w:tc>
          <w:tcPr>
            <w:tcW w:w="5246" w:type="dxa"/>
          </w:tcPr>
          <w:p w14:paraId="1801E670" w14:textId="3611C4CE" w:rsidR="00A67F24" w:rsidRPr="0074259E" w:rsidRDefault="0074259E" w:rsidP="0074259E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W przypadku podatku węglowego wszystkie produkty, które emitują gazy cieplarniane byłyby opodatkowane. Na przykład cena benzyny wzrosłaby o </w:t>
            </w:r>
            <w:r w:rsidR="00137C65" w:rsidRPr="00CE5BE4">
              <w:rPr>
                <w:b/>
                <w:bCs/>
                <w:lang w:val="pl-PL"/>
              </w:rPr>
              <w:t>40 groszy</w:t>
            </w:r>
            <w:r w:rsidRPr="0074259E">
              <w:rPr>
                <w:lang w:val="pl-PL"/>
              </w:rPr>
              <w:t xml:space="preserve"> za litr.</w:t>
            </w:r>
          </w:p>
        </w:tc>
        <w:tc>
          <w:tcPr>
            <w:tcW w:w="5386" w:type="dxa"/>
          </w:tcPr>
          <w:p w14:paraId="1BF218ED" w14:textId="1726EA38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commentRangeStart w:id="0"/>
            <w:r w:rsidR="001B30A8"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 xml:space="preserve">cents </w:t>
            </w:r>
            <w:commentRangeEnd w:id="0"/>
            <w:r w:rsidR="00E33148">
              <w:rPr>
                <w:rStyle w:val="Odwoaniedokomentarza"/>
              </w:rPr>
              <w:commentReference w:id="0"/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B30574" w14:textId="6FAD97D5" w:rsidR="00A67F24" w:rsidRPr="00A67F24" w:rsidRDefault="00A67F24" w:rsidP="00E3314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B30A8"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CA488C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3D01E3" w14:paraId="058204C7" w14:textId="77777777" w:rsidTr="002D6C03">
        <w:tc>
          <w:tcPr>
            <w:tcW w:w="5246" w:type="dxa"/>
          </w:tcPr>
          <w:p w14:paraId="5C2FF65D" w14:textId="115E5DCF" w:rsidR="00A67F24" w:rsidRPr="00C54C34" w:rsidRDefault="00565119" w:rsidP="00A67F24">
            <w:pPr>
              <w:rPr>
                <w:lang w:val="en-US"/>
              </w:rPr>
            </w:pPr>
            <w:r w:rsidRPr="00565119">
              <w:rPr>
                <w:lang w:val="pl-PL"/>
              </w:rPr>
              <w:t xml:space="preserve">Dzięki podatkowi węglowemu firmy i ludzie płacą za emitowane przez siebie gazy cieplarniane. </w:t>
            </w:r>
            <w:r w:rsidRPr="00565119">
              <w:rPr>
                <w:lang w:val="en-US"/>
              </w:rPr>
              <w:t>Skłania ich to do ograniczenia poziomu emisji</w:t>
            </w:r>
            <w:r>
              <w:rPr>
                <w:lang w:val="en-US"/>
              </w:rPr>
              <w:t>.</w:t>
            </w:r>
          </w:p>
        </w:tc>
        <w:tc>
          <w:tcPr>
            <w:tcW w:w="5386" w:type="dxa"/>
          </w:tcPr>
          <w:p w14:paraId="370B3CA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4523B27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3D01E3" w14:paraId="4C02D246" w14:textId="77777777" w:rsidTr="002D6C03">
        <w:tc>
          <w:tcPr>
            <w:tcW w:w="5246" w:type="dxa"/>
          </w:tcPr>
          <w:p w14:paraId="67FE0AB3" w14:textId="45CE7135" w:rsidR="00A67F24" w:rsidRPr="0081210C" w:rsidRDefault="00C406E9" w:rsidP="00A67F24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Aby zrekompensować ludziom wzrost cen dochody z podatku węglowego byłyby redystrybuowane do wszystkich gospodarstw domowych niezależnie od ich dochodów. </w:t>
            </w:r>
            <w:r w:rsidRPr="0081210C">
              <w:rPr>
                <w:lang w:val="pl-PL"/>
              </w:rPr>
              <w:t xml:space="preserve">Każda dorosła osoba otrzymałaby w ten sposób </w:t>
            </w:r>
            <w:r w:rsidRPr="0081210C">
              <w:rPr>
                <w:b/>
                <w:bCs/>
                <w:lang w:val="pl-PL"/>
              </w:rPr>
              <w:t>1100</w:t>
            </w:r>
            <w:r w:rsidRPr="0081210C">
              <w:rPr>
                <w:lang w:val="pl-PL"/>
              </w:rPr>
              <w:t xml:space="preserve"> złotych rocznie.</w:t>
            </w:r>
          </w:p>
        </w:tc>
        <w:tc>
          <w:tcPr>
            <w:tcW w:w="5386" w:type="dxa"/>
          </w:tcPr>
          <w:p w14:paraId="17ED6F03" w14:textId="34C79432" w:rsidR="00A67F24" w:rsidRDefault="00A67F24" w:rsidP="003D01E3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3D01E3"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="001B30A8" w:rsidRPr="001B30A8">
              <w:rPr>
                <w:b/>
                <w:lang w:val="en-US"/>
              </w:rPr>
              <w:t>zł</w:t>
            </w:r>
            <w:r w:rsidR="001B30A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0AC894D8" w14:textId="678CFFC1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B30A8">
              <w:rPr>
                <w:b/>
                <w:lang w:val="en-US"/>
              </w:rPr>
              <w:t>1</w:t>
            </w:r>
            <w:r w:rsidR="003D01E3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3D01E3" w14:paraId="75301E2F" w14:textId="77777777" w:rsidTr="002D6C03">
        <w:tc>
          <w:tcPr>
            <w:tcW w:w="5246" w:type="dxa"/>
          </w:tcPr>
          <w:p w14:paraId="23499CED" w14:textId="03C4E4E3" w:rsidR="00A67F24" w:rsidRPr="00C406E9" w:rsidRDefault="00C57AEA" w:rsidP="00A67F24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Mniej zamożni</w:t>
            </w:r>
            <w:r w:rsidR="00C406E9" w:rsidRPr="00C406E9">
              <w:rPr>
                <w:lang w:val="pl-PL"/>
              </w:rPr>
              <w:t xml:space="preserve"> ludzie posiadają zazwyczaj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3D01E3" w14:paraId="13F7EF6B" w14:textId="77777777" w:rsidTr="002D6C03">
        <w:tc>
          <w:tcPr>
            <w:tcW w:w="5246" w:type="dxa"/>
          </w:tcPr>
          <w:p w14:paraId="5202EFA1" w14:textId="099E4226" w:rsidR="00A67F24" w:rsidRPr="00C406E9" w:rsidRDefault="00C406E9" w:rsidP="00A67F24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mieszkają w niewielkich domach i rzadziej latają samolotem, a więc nie zużywają tyle paliw kopalnych ile </w:t>
            </w:r>
            <w:r w:rsidR="009038B0">
              <w:rPr>
                <w:lang w:val="pl-PL"/>
              </w:rPr>
              <w:t>statystyczny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3D01E3" w14:paraId="06DEC514" w14:textId="77777777" w:rsidTr="002D6C03">
        <w:tc>
          <w:tcPr>
            <w:tcW w:w="5246" w:type="dxa"/>
          </w:tcPr>
          <w:p w14:paraId="29A8A8C0" w14:textId="4405DD80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>Ze względu na to, że otrzymaliby oni taki sam przelew pieniędzy jak wszyscy inni</w:t>
            </w:r>
            <w:r w:rsidR="00522692">
              <w:rPr>
                <w:lang w:val="pl-PL"/>
              </w:rPr>
              <w:t xml:space="preserve">, </w:t>
            </w:r>
            <w:r w:rsidRPr="00137C65">
              <w:rPr>
                <w:lang w:val="pl-PL"/>
              </w:rPr>
              <w:t>biedniejsi ludzie generalnie skorzysta</w:t>
            </w:r>
            <w:r w:rsidR="009038B0">
              <w:rPr>
                <w:lang w:val="pl-PL"/>
              </w:rPr>
              <w:t>liby</w:t>
            </w:r>
            <w:r w:rsidRPr="00137C65">
              <w:rPr>
                <w:lang w:val="pl-PL"/>
              </w:rPr>
              <w:t xml:space="preserve"> na podatku węglowym z transferami środków pieniężnych.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3D01E3" w14:paraId="1C4263A4" w14:textId="77777777" w:rsidTr="002D6C03">
        <w:tc>
          <w:tcPr>
            <w:tcW w:w="5246" w:type="dxa"/>
          </w:tcPr>
          <w:p w14:paraId="2B3B5773" w14:textId="57CFBB58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 xml:space="preserve">I odwrotnie </w:t>
            </w:r>
            <w:r w:rsidR="00522692">
              <w:rPr>
                <w:lang w:val="pl-PL"/>
              </w:rPr>
              <w:t xml:space="preserve">- </w:t>
            </w:r>
            <w:r w:rsidRPr="00137C65">
              <w:rPr>
                <w:lang w:val="pl-PL"/>
              </w:rPr>
              <w:t>ludzie bogaci będą raczej stratni.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3D01E3" w14:paraId="19CF04C5" w14:textId="77777777" w:rsidTr="002D6C03">
        <w:tc>
          <w:tcPr>
            <w:tcW w:w="5246" w:type="dxa"/>
          </w:tcPr>
          <w:p w14:paraId="39F550DD" w14:textId="6BE76E7B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Czy ta metoda działa? Tak! </w:t>
            </w:r>
            <w:r w:rsidR="0024297F">
              <w:rPr>
                <w:iCs/>
                <w:lang w:val="pl-PL"/>
              </w:rPr>
              <w:t>W k</w:t>
            </w:r>
            <w:r w:rsidRPr="00137C65">
              <w:rPr>
                <w:iCs/>
                <w:lang w:val="pl-PL"/>
              </w:rPr>
              <w:t>anadyjsk</w:t>
            </w:r>
            <w:r w:rsidR="0024297F">
              <w:rPr>
                <w:iCs/>
                <w:lang w:val="pl-PL"/>
              </w:rPr>
              <w:t xml:space="preserve">iej </w:t>
            </w:r>
            <w:r w:rsidRPr="00137C65">
              <w:rPr>
                <w:iCs/>
                <w:lang w:val="pl-PL"/>
              </w:rPr>
              <w:t>prowincj</w:t>
            </w:r>
            <w:r w:rsidR="0024297F">
              <w:rPr>
                <w:iCs/>
                <w:lang w:val="pl-PL"/>
              </w:rPr>
              <w:t>i</w:t>
            </w:r>
            <w:r w:rsidRPr="00137C65">
              <w:rPr>
                <w:iCs/>
                <w:lang w:val="pl-PL"/>
              </w:rPr>
              <w:t xml:space="preserve"> Kolumbia Brytyjska stosuje </w:t>
            </w:r>
            <w:r w:rsidR="0024297F">
              <w:rPr>
                <w:iCs/>
                <w:lang w:val="pl-PL"/>
              </w:rPr>
              <w:t xml:space="preserve">się </w:t>
            </w:r>
            <w:r w:rsidRPr="00137C65">
              <w:rPr>
                <w:iCs/>
                <w:lang w:val="pl-PL"/>
              </w:rPr>
              <w:t>podatek węglowy z transferami pieniężnymi 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438ACD4F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Badania wykazały, że </w:t>
            </w:r>
            <w:r>
              <w:rPr>
                <w:iCs/>
                <w:lang w:val="pl-PL"/>
              </w:rPr>
              <w:t>strategia</w:t>
            </w:r>
            <w:r w:rsidRPr="00137C65">
              <w:rPr>
                <w:iCs/>
                <w:lang w:val="pl-PL"/>
              </w:rPr>
              <w:t xml:space="preserve"> ta zmniejszyła emisję dwutlenku węgla,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3D01E3" w14:paraId="06A34FE2" w14:textId="77777777" w:rsidTr="002D6C03">
        <w:tc>
          <w:tcPr>
            <w:tcW w:w="5246" w:type="dxa"/>
          </w:tcPr>
          <w:p w14:paraId="7595EA7B" w14:textId="28864C63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zwiększyła zatrudnienie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4CFF939D" w:rsidR="00936EE9" w:rsidRPr="00C54C34" w:rsidRDefault="00137C65" w:rsidP="00936EE9">
            <w:pPr>
              <w:rPr>
                <w:iCs/>
                <w:lang w:val="en-US"/>
              </w:rPr>
            </w:pPr>
            <w:r w:rsidRPr="00137C65">
              <w:rPr>
                <w:iCs/>
                <w:lang w:val="en-US"/>
              </w:rPr>
              <w:t xml:space="preserve">i wzbogaciła większość </w:t>
            </w:r>
            <w:r w:rsidR="00522692">
              <w:rPr>
                <w:iCs/>
                <w:lang w:val="en-US"/>
              </w:rPr>
              <w:t>mieszkańców</w:t>
            </w:r>
            <w:r w:rsidRPr="00137C65"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3D01E3" w14:paraId="42011716" w14:textId="77777777" w:rsidTr="002D6C03">
        <w:tc>
          <w:tcPr>
            <w:tcW w:w="5246" w:type="dxa"/>
          </w:tcPr>
          <w:p w14:paraId="03BAC356" w14:textId="757FB18D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Ostatnią inicjatywą jest duży program inwestycji publicznych w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3D01E3" w14:paraId="0998A2E6" w14:textId="77777777" w:rsidTr="002D6C03">
        <w:tc>
          <w:tcPr>
            <w:tcW w:w="5246" w:type="dxa"/>
          </w:tcPr>
          <w:p w14:paraId="3EDF7F09" w14:textId="5750ECC8" w:rsidR="00936EE9" w:rsidRPr="00137C65" w:rsidRDefault="00137C65" w:rsidP="00936EE9">
            <w:pPr>
              <w:rPr>
                <w:lang w:val="pl-PL"/>
              </w:rPr>
            </w:pPr>
            <w:r w:rsidRPr="00137C65">
              <w:rPr>
                <w:lang w:val="pl-PL"/>
              </w:rPr>
              <w:t>co byłoby finansowane z dodatkowego długu zaciągniętego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3D01E3" w14:paraId="790F43B9" w14:textId="77777777" w:rsidTr="002D6C03">
        <w:tc>
          <w:tcPr>
            <w:tcW w:w="5246" w:type="dxa"/>
          </w:tcPr>
          <w:p w14:paraId="3FADFEBD" w14:textId="59946044" w:rsidR="00936EE9" w:rsidRPr="00232105" w:rsidRDefault="00232105" w:rsidP="00936EE9">
            <w:pPr>
              <w:rPr>
                <w:lang w:val="pl-PL"/>
              </w:rPr>
            </w:pPr>
            <w:r w:rsidRPr="00232105">
              <w:rPr>
                <w:lang w:val="pl-PL"/>
              </w:rPr>
              <w:t xml:space="preserve">Program zielonej infrastruktury umożliwiłby transformację infrastruktury energetycznej niezbędną do powstrzymania zmian klimatycznych, ale może się to odbyć kosztem innych możliwych projektów finansowanych przez rząd. W </w:t>
            </w:r>
            <w:r w:rsidRPr="00CE5BE4">
              <w:rPr>
                <w:b/>
                <w:bCs/>
                <w:lang w:val="pl-PL"/>
              </w:rPr>
              <w:t>Polsce</w:t>
            </w:r>
            <w:r w:rsidRPr="00232105">
              <w:rPr>
                <w:lang w:val="pl-PL"/>
              </w:rPr>
              <w:t xml:space="preserve"> taki program mógłby stworzyć </w:t>
            </w:r>
            <w:r w:rsidRPr="00CE5BE4">
              <w:rPr>
                <w:b/>
                <w:bCs/>
                <w:lang w:val="pl-PL"/>
              </w:rPr>
              <w:t>300.000</w:t>
            </w:r>
            <w:r w:rsidRPr="00232105">
              <w:rPr>
                <w:lang w:val="pl-PL"/>
              </w:rPr>
              <w:t xml:space="preserve"> miejsc pracy w zielonych sektorach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3D01E3" w14:paraId="5FE5BB69" w14:textId="77777777" w:rsidTr="002D6C03">
        <w:tc>
          <w:tcPr>
            <w:tcW w:w="5246" w:type="dxa"/>
          </w:tcPr>
          <w:p w14:paraId="59A5F73B" w14:textId="432D346D" w:rsidR="00936EE9" w:rsidRPr="00232105" w:rsidRDefault="00232105" w:rsidP="00936EE9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  <w:r w:rsidRPr="00232105">
              <w:rPr>
                <w:lang w:val="pl-PL"/>
              </w:rPr>
              <w:t>lektrownie z odnawialnymi źródłami e</w:t>
            </w:r>
            <w:r>
              <w:rPr>
                <w:lang w:val="pl-PL"/>
              </w:rPr>
              <w:t>nergii</w:t>
            </w:r>
            <w:r w:rsidR="0024297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3D01E3" w14:paraId="6FA1B702" w14:textId="77777777" w:rsidTr="002D6C03">
        <w:tc>
          <w:tcPr>
            <w:tcW w:w="5246" w:type="dxa"/>
          </w:tcPr>
          <w:p w14:paraId="0B5397A5" w14:textId="2C3E0059" w:rsidR="00936EE9" w:rsidRPr="00C54C34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termoizolacja budynków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3D01E3" w14:paraId="6A130C14" w14:textId="77777777" w:rsidTr="002D6C03">
        <w:tc>
          <w:tcPr>
            <w:tcW w:w="5246" w:type="dxa"/>
          </w:tcPr>
          <w:p w14:paraId="29F6BF50" w14:textId="2FCAEFC2" w:rsidR="00936EE9" w:rsidRPr="00D73E6F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czy zrównoważone rolnictwo,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3D01E3" w14:paraId="5D1AE661" w14:textId="77777777" w:rsidTr="002D6C03">
        <w:tc>
          <w:tcPr>
            <w:tcW w:w="5246" w:type="dxa"/>
          </w:tcPr>
          <w:p w14:paraId="77C34A4E" w14:textId="547026CF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lastRenderedPageBreak/>
              <w:t xml:space="preserve">ale </w:t>
            </w:r>
            <w:r w:rsidRPr="00CE5BE4">
              <w:rPr>
                <w:b/>
                <w:bCs/>
                <w:iCs/>
                <w:lang w:val="pl-PL"/>
              </w:rPr>
              <w:t>100.000</w:t>
            </w:r>
            <w:r w:rsidRPr="00232105">
              <w:rPr>
                <w:iCs/>
                <w:lang w:val="pl-PL"/>
              </w:rPr>
              <w:t xml:space="preserve"> osób może stracić pracę w przemyśle paliw kopalnych.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3D01E3" w14:paraId="0D970983" w14:textId="77777777" w:rsidTr="002D6C03">
        <w:tc>
          <w:tcPr>
            <w:tcW w:w="5246" w:type="dxa"/>
          </w:tcPr>
          <w:p w14:paraId="6C05060E" w14:textId="24ABA8E9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>Zasadniczo wszystkie działania na rzecz klimatu mają potencjał, by przekształcić gospodarkę w bardziej ekologiczny, bezpieczniejszy i mniej zanieczyszczony świat.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3D01E3" w14:paraId="24AEC855" w14:textId="77777777" w:rsidTr="002D6C03">
        <w:tc>
          <w:tcPr>
            <w:tcW w:w="5246" w:type="dxa"/>
          </w:tcPr>
          <w:p w14:paraId="76548F20" w14:textId="50F36847" w:rsidR="00936EE9" w:rsidRPr="00232105" w:rsidRDefault="00232105" w:rsidP="00232105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Ta zielona transformacja ma pewne minusy: ludzie będą musieli </w:t>
            </w:r>
            <w:r w:rsidR="00F22532">
              <w:rPr>
                <w:iCs/>
                <w:lang w:val="pl-PL"/>
              </w:rPr>
              <w:t>z</w:t>
            </w:r>
            <w:r w:rsidRPr="00232105">
              <w:rPr>
                <w:iCs/>
                <w:lang w:val="pl-PL"/>
              </w:rPr>
              <w:t xml:space="preserve">mienić swoje nawyki, a niektórzy nawet </w:t>
            </w:r>
            <w:r w:rsidR="00F22532">
              <w:rPr>
                <w:iCs/>
                <w:lang w:val="pl-PL"/>
              </w:rPr>
              <w:t>poszukać nowej pracy</w:t>
            </w:r>
            <w:r w:rsidRPr="00232105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7CC35640" w:rsidR="00F14A87" w:rsidRPr="00232105" w:rsidRDefault="00232105" w:rsidP="00F14A87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Na przykład, zmniejszy się zapotrzebowanie na sektory zanieczyszczające środowisko, takie jak </w:t>
            </w:r>
            <w:r w:rsidRPr="00CE5BE4">
              <w:rPr>
                <w:b/>
                <w:bCs/>
                <w:iCs/>
                <w:lang w:val="pl-PL"/>
              </w:rPr>
              <w:t>górnictwo węglowe</w:t>
            </w:r>
            <w:r w:rsidRPr="00232105">
              <w:rPr>
                <w:iCs/>
                <w:lang w:val="pl-PL"/>
              </w:rPr>
              <w:t>, ale pracownikom tych sektorów zostaną zaoferowane możliwości przekwalifikowania się, aby zapewnić im możliwość znalezienia nowej pracy w innym zawodzie.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3D01E3" w14:paraId="06F86A7E" w14:textId="77777777" w:rsidTr="002D6C03">
        <w:tc>
          <w:tcPr>
            <w:tcW w:w="5246" w:type="dxa"/>
          </w:tcPr>
          <w:p w14:paraId="752BF2A1" w14:textId="10CF743C" w:rsidR="00F14A87" w:rsidRPr="00232105" w:rsidRDefault="00232105" w:rsidP="00F14A87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Ekologiczna transformacja przynosi również korzyści: bezpieczniejszy świat dla przyszłych pokoleń, ale również mniejsze zanieczyszczenie. </w:t>
            </w:r>
            <w:r w:rsidR="0024297F">
              <w:rPr>
                <w:iCs/>
                <w:lang w:val="pl-PL"/>
              </w:rPr>
              <w:t>Natomiast</w:t>
            </w:r>
            <w:r w:rsidRPr="00232105">
              <w:rPr>
                <w:iCs/>
                <w:lang w:val="pl-PL"/>
              </w:rPr>
              <w:t xml:space="preserve"> polityka klimatyczna może być opracowana w taki sposób, </w:t>
            </w:r>
            <w:r w:rsidR="0024297F">
              <w:rPr>
                <w:iCs/>
                <w:lang w:val="pl-PL"/>
              </w:rPr>
              <w:t>że</w:t>
            </w:r>
            <w:r w:rsidRPr="00232105">
              <w:rPr>
                <w:iCs/>
                <w:lang w:val="pl-PL"/>
              </w:rPr>
              <w:t>by chronić gospodarstwa domowe ubogich i klasy średniej, ponieważ mogą oni mieć większe dochody dzięki podatkowi węglowemu i przelewom pieniężnym, a także więcej miejsc pracy dzięki programowi zielonej infrastruktury.</w:t>
            </w:r>
          </w:p>
        </w:tc>
        <w:tc>
          <w:tcPr>
            <w:tcW w:w="5386" w:type="dxa"/>
          </w:tcPr>
          <w:p w14:paraId="3208099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7963DBE9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3D01E3" w14:paraId="4C2EB21D" w14:textId="77777777" w:rsidTr="002D6C03">
        <w:tc>
          <w:tcPr>
            <w:tcW w:w="5246" w:type="dxa"/>
          </w:tcPr>
          <w:p w14:paraId="031A062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86B616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A84BF0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01A258A0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424C3F51" w14:textId="77777777" w:rsidTr="002D6C03">
        <w:tc>
          <w:tcPr>
            <w:tcW w:w="5246" w:type="dxa"/>
          </w:tcPr>
          <w:p w14:paraId="3673E106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68C63F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2E4E5AF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3D01E3" w14:paraId="5FA5B123" w14:textId="77777777" w:rsidTr="002D6C03">
        <w:tc>
          <w:tcPr>
            <w:tcW w:w="5246" w:type="dxa"/>
          </w:tcPr>
          <w:p w14:paraId="0225F0FA" w14:textId="5BBAAA73" w:rsidR="00F14A87" w:rsidRPr="00B22837" w:rsidRDefault="00141F7C" w:rsidP="00F14A87">
            <w:pPr>
              <w:rPr>
                <w:iCs/>
              </w:rPr>
            </w:pPr>
            <w:r w:rsidRPr="00141F7C">
              <w:rPr>
                <w:iCs/>
              </w:rPr>
              <w:t xml:space="preserve">Skupiliśmy się na trzech ważnych obszarach działań, ale wiele innych byłoby </w:t>
            </w:r>
            <w:r w:rsidR="00AD40FF">
              <w:rPr>
                <w:iCs/>
              </w:rPr>
              <w:t>użytecznyc</w:t>
            </w:r>
            <w:r w:rsidRPr="00141F7C">
              <w:rPr>
                <w:iCs/>
              </w:rPr>
              <w:t xml:space="preserve">h w walce ze zmianami klimatycznymi, w tym finansowanie badań nad zielonymi technologiami, </w:t>
            </w:r>
          </w:p>
        </w:tc>
        <w:tc>
          <w:tcPr>
            <w:tcW w:w="5386" w:type="dxa"/>
          </w:tcPr>
          <w:p w14:paraId="049A658A" w14:textId="3DABFFE5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3D01E3" w14:paraId="4B427104" w14:textId="77777777" w:rsidTr="002D6C03">
        <w:tc>
          <w:tcPr>
            <w:tcW w:w="5246" w:type="dxa"/>
          </w:tcPr>
          <w:p w14:paraId="728979D2" w14:textId="2326890E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t>dotowanie izolacji budynków,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2103B105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lastRenderedPageBreak/>
              <w:t>czy też zahamowanie wylesiania.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2A811247" w:rsidR="00F14A87" w:rsidRPr="00B22837" w:rsidRDefault="00862F82" w:rsidP="00F14A87">
            <w:pPr>
              <w:rPr>
                <w:iCs/>
              </w:rPr>
            </w:pPr>
            <w:r w:rsidRPr="00862F82">
              <w:rPr>
                <w:iCs/>
              </w:rPr>
              <w:t xml:space="preserve">Aby wstrzymać zmiany klimatyczne, </w:t>
            </w:r>
            <w:r w:rsidR="00252685">
              <w:rPr>
                <w:iCs/>
              </w:rPr>
              <w:t>naj</w:t>
            </w:r>
            <w:r w:rsidRPr="00862F82">
              <w:rPr>
                <w:iCs/>
              </w:rPr>
              <w:t>prawdopodobnie</w:t>
            </w:r>
            <w:r w:rsidR="00252685">
              <w:rPr>
                <w:iCs/>
              </w:rPr>
              <w:t>j</w:t>
            </w:r>
            <w:r w:rsidRPr="00862F82">
              <w:rPr>
                <w:iCs/>
              </w:rPr>
              <w:t xml:space="preserve"> potrzebujemy ich wszystkich razem.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ela-Siatka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3D01E3" w14:paraId="69E61948" w14:textId="77777777" w:rsidTr="002D6C03">
        <w:tc>
          <w:tcPr>
            <w:tcW w:w="5246" w:type="dxa"/>
          </w:tcPr>
          <w:p w14:paraId="64E44459" w14:textId="3D8E5629" w:rsidR="002D6C03" w:rsidRPr="00391572" w:rsidRDefault="00391572" w:rsidP="00F14A87">
            <w:pPr>
              <w:jc w:val="both"/>
              <w:rPr>
                <w:bCs/>
              </w:rPr>
            </w:pPr>
            <w:r w:rsidRPr="00391572">
              <w:rPr>
                <w:bCs/>
              </w:rPr>
              <w:t>W ciągu ostatnich dziesięcioleci ludzie spalali coraz więcej paliw kopalnych takich jak węgiel, gaz czy ropa naftowa. Proces ten powoduje uwalnianie dwutlenku węgla do atmosfery.</w:t>
            </w:r>
          </w:p>
        </w:tc>
        <w:tc>
          <w:tcPr>
            <w:tcW w:w="5386" w:type="dxa"/>
          </w:tcPr>
          <w:p w14:paraId="241EEC7D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10">
              <w:r w:rsidRPr="00872916">
                <w:rPr>
                  <w:rStyle w:val="Hipercze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3D01E3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20DCF1F0" w:rsidR="002D6C03" w:rsidRPr="00391572" w:rsidRDefault="00391572" w:rsidP="002D6C03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Stężenie tego gazu w atmosferze jest dziś wyższ</w:t>
            </w:r>
            <w:r w:rsidR="00252685">
              <w:rPr>
                <w:lang w:val="pl-PL"/>
              </w:rPr>
              <w:t>e</w:t>
            </w:r>
            <w:r w:rsidRPr="00391572">
              <w:rPr>
                <w:lang w:val="pl-PL"/>
              </w:rPr>
              <w:t xml:space="preserve"> niż  kiedykolwiek w ciągu ostatnich 800 000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3D01E3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55118057" w:rsidR="002D6C03" w:rsidRPr="00391572" w:rsidRDefault="00391572" w:rsidP="00F14A87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A to właśnie stężenie gazów cieplarnianych takich jak CO2 wpływa na globalną temperaturę.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11">
              <w:r w:rsidRPr="00872916">
                <w:rPr>
                  <w:rStyle w:val="Hipercze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3D01E3" w14:paraId="10E92D94" w14:textId="77777777" w:rsidTr="002D6C03">
        <w:tc>
          <w:tcPr>
            <w:tcW w:w="5246" w:type="dxa"/>
          </w:tcPr>
          <w:p w14:paraId="074B33E0" w14:textId="2407F71B" w:rsidR="002D6C03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Klimatolodzy są zgodni: nagromadzenie w atmosferze gazów powstających w wyniku działalności człowieka powoduje zmiany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3D01E3" w14:paraId="4AE0AC07" w14:textId="77777777" w:rsidTr="002D6C03">
        <w:tc>
          <w:tcPr>
            <w:tcW w:w="5246" w:type="dxa"/>
          </w:tcPr>
          <w:p w14:paraId="5C864AF3" w14:textId="3CE4416C" w:rsidR="00F14A87" w:rsidRPr="00391572" w:rsidRDefault="00391572" w:rsidP="00391572">
            <w:pPr>
              <w:rPr>
                <w:lang w:val="pl-PL"/>
              </w:rPr>
            </w:pPr>
            <w:r w:rsidRPr="00391572">
              <w:rPr>
                <w:lang w:val="pl-PL"/>
              </w:rPr>
              <w:t>Szybkie odejście od paliw kopalnych jest możliwe i może powstrzymać globalne ocieplenie poniżej +2°C.</w:t>
            </w: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3D01E3" w14:paraId="4C93B858" w14:textId="77777777" w:rsidTr="002D6C03">
        <w:tc>
          <w:tcPr>
            <w:tcW w:w="5246" w:type="dxa"/>
          </w:tcPr>
          <w:p w14:paraId="2834689A" w14:textId="320FFD59" w:rsidR="00F14A87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Jeśli jednak emisja gazów utrzyma się na obecnym poziomie</w:t>
            </w:r>
            <w:r w:rsidR="00C85DD3">
              <w:rPr>
                <w:lang w:val="pl-PL"/>
              </w:rPr>
              <w:t xml:space="preserve"> </w:t>
            </w:r>
            <w:r w:rsidRPr="00391572">
              <w:rPr>
                <w:lang w:val="pl-PL"/>
              </w:rPr>
              <w:t>średnie globalne ocieplenie wyniesie +4°C w roku 2100 i +7°C w roku 2200.</w:t>
            </w: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1E32E588" w:rsidR="00F14A87" w:rsidRPr="004416E9" w:rsidRDefault="00391572" w:rsidP="00F14A87">
            <w:pPr>
              <w:rPr>
                <w:bCs/>
                <w:lang w:val="pl-PL"/>
              </w:rPr>
            </w:pPr>
            <w:r w:rsidRPr="004416E9">
              <w:rPr>
                <w:bCs/>
                <w:lang w:val="pl-PL"/>
              </w:rPr>
              <w:t>Może się to wydawać odległe, ale zmiany klimatyczne dotykają nas już teraz w miejscach, w których żyjemy.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3D01E3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40B94E79" w:rsidR="00294F10" w:rsidRPr="004416E9" w:rsidRDefault="004416E9" w:rsidP="004416E9">
            <w:pPr>
              <w:rPr>
                <w:b/>
              </w:rPr>
            </w:pPr>
            <w:r w:rsidRPr="004416E9">
              <w:rPr>
                <w:b/>
              </w:rPr>
              <w:lastRenderedPageBreak/>
              <w:t>- W Polsce liczba dni z temperaturą powyżej 30°C wzrosła trzykrotnie w ciągu ostatnich 50 lat.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Akapitzlist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3D01E3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585FB148" w:rsidR="001B30A8" w:rsidRPr="004416E9" w:rsidRDefault="004416E9" w:rsidP="004416E9">
            <w:pPr>
              <w:rPr>
                <w:b/>
                <w:iCs/>
                <w:lang w:val="pl-PL"/>
              </w:rPr>
            </w:pPr>
            <w:r w:rsidRPr="004416E9">
              <w:rPr>
                <w:b/>
                <w:iCs/>
                <w:lang w:val="pl-PL"/>
              </w:rPr>
              <w:t>- Zanieczyszczenia powietrza powstające w wyniku spalania paliw kopalnych są już odpowiedzialne za 40 000 zgonów rocznie w Polsce.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Akapitzlist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3D01E3" w14:paraId="155FCEAF" w14:textId="77777777" w:rsidTr="002D6C03">
        <w:tc>
          <w:tcPr>
            <w:tcW w:w="5246" w:type="dxa"/>
          </w:tcPr>
          <w:p w14:paraId="7AB87F94" w14:textId="3B060902" w:rsidR="00D03147" w:rsidRPr="004416E9" w:rsidRDefault="004416E9" w:rsidP="00D03147">
            <w:pPr>
              <w:rPr>
                <w:lang w:val="pl-PL"/>
              </w:rPr>
            </w:pPr>
            <w:r w:rsidRPr="004416E9">
              <w:rPr>
                <w:lang w:val="pl-PL"/>
              </w:rPr>
              <w:t xml:space="preserve">Bez wdrożenia skutecznych działań mających na celu powstrzymanie zmian klimatycznych, skutki przewidywane przez naukowców będą znacznie gorsze:  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Akapitzlist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3D01E3" w14:paraId="35717556" w14:textId="77777777" w:rsidTr="002D6C03">
        <w:tc>
          <w:tcPr>
            <w:tcW w:w="5246" w:type="dxa"/>
          </w:tcPr>
          <w:p w14:paraId="1DC842DE" w14:textId="45B65462" w:rsidR="004827A2" w:rsidRPr="004416E9" w:rsidRDefault="004416E9" w:rsidP="004827A2">
            <w:pPr>
              <w:rPr>
                <w:b/>
                <w:bCs/>
                <w:lang w:val="pl-PL"/>
              </w:rPr>
            </w:pPr>
            <w:r w:rsidRPr="004416E9">
              <w:rPr>
                <w:b/>
                <w:bCs/>
                <w:lang w:val="pl-PL"/>
              </w:rPr>
              <w:t xml:space="preserve">Fale upałów zwiększą częstotliwość, intensywność i będą trwały dłużej, co </w:t>
            </w:r>
            <w:r w:rsidR="000428A7">
              <w:rPr>
                <w:b/>
                <w:bCs/>
                <w:lang w:val="pl-PL"/>
              </w:rPr>
              <w:t>będzie dotykać</w:t>
            </w:r>
            <w:r w:rsidRPr="004416E9">
              <w:rPr>
                <w:b/>
                <w:bCs/>
                <w:lang w:val="pl-PL"/>
              </w:rPr>
              <w:t xml:space="preserve"> coraz większą liczbę osób w podeszłym wieku,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Akapitzlist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3D01E3" w14:paraId="5D73A7A6" w14:textId="77777777" w:rsidTr="002D6C03">
        <w:tc>
          <w:tcPr>
            <w:tcW w:w="5246" w:type="dxa"/>
          </w:tcPr>
          <w:p w14:paraId="1788D689" w14:textId="168443DF" w:rsidR="004827A2" w:rsidRPr="004416E9" w:rsidRDefault="004416E9" w:rsidP="004827A2">
            <w:pPr>
              <w:pStyle w:val="Akapitzlist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416E9">
              <w:rPr>
                <w:b/>
                <w:lang w:val="pl-PL"/>
              </w:rPr>
              <w:t>Letnie opady deszczu zmniejszą się powodując niedobór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7DD2AEAE" w:rsidR="004827A2" w:rsidRPr="00F32BA8" w:rsidRDefault="00F32BA8" w:rsidP="004827A2">
            <w:pPr>
              <w:pStyle w:val="Akapitzlist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Pożary lasów będą coraz częstsze i bardziej </w:t>
            </w:r>
            <w:r w:rsidR="005E4BBD">
              <w:rPr>
                <w:b/>
                <w:lang w:val="pl-PL"/>
              </w:rPr>
              <w:t>destrukcyjne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3D01E3" w14:paraId="26BF4A15" w14:textId="77777777" w:rsidTr="002D6C03">
        <w:tc>
          <w:tcPr>
            <w:tcW w:w="5246" w:type="dxa"/>
          </w:tcPr>
          <w:p w14:paraId="2B71BD06" w14:textId="1BDB0E75" w:rsidR="004827A2" w:rsidRPr="00F32BA8" w:rsidRDefault="00F32BA8" w:rsidP="004827A2">
            <w:pPr>
              <w:pStyle w:val="Akapitzlist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Plony ziemniaków i pszenicy </w:t>
            </w:r>
            <w:r w:rsidR="00B73346">
              <w:rPr>
                <w:b/>
                <w:lang w:val="pl-PL"/>
              </w:rPr>
              <w:t>zmniejszą się</w:t>
            </w:r>
            <w:r w:rsidRPr="00F32BA8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3D01E3" w14:paraId="63B3827C" w14:textId="77777777" w:rsidTr="002D6C03">
        <w:tc>
          <w:tcPr>
            <w:tcW w:w="5246" w:type="dxa"/>
          </w:tcPr>
          <w:p w14:paraId="52FC121F" w14:textId="2ADD0B13" w:rsidR="004827A2" w:rsidRPr="00F32BA8" w:rsidRDefault="00F32BA8" w:rsidP="004827A2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Żeby</w:t>
            </w:r>
            <w:r w:rsidRPr="00F32BA8">
              <w:rPr>
                <w:iCs/>
                <w:lang w:val="pl-PL"/>
              </w:rPr>
              <w:t xml:space="preserve"> przeciwdziałać zmianom klimatu musimy doprowadzić emisję gazów cieplarnianych do poziomu bliskiego zeru. Jest to możliwe, </w:t>
            </w:r>
            <w:r w:rsidR="00B73346">
              <w:rPr>
                <w:iCs/>
                <w:lang w:val="pl-PL"/>
              </w:rPr>
              <w:t>jednak</w:t>
            </w:r>
            <w:r w:rsidRPr="00F32BA8">
              <w:rPr>
                <w:iCs/>
                <w:lang w:val="pl-PL"/>
              </w:rPr>
              <w:t xml:space="preserve"> wymaga</w:t>
            </w:r>
            <w:r w:rsidR="005E4BBD">
              <w:rPr>
                <w:iCs/>
                <w:lang w:val="pl-PL"/>
              </w:rPr>
              <w:t xml:space="preserve"> </w:t>
            </w:r>
            <w:r w:rsidRPr="00F32BA8">
              <w:rPr>
                <w:iCs/>
                <w:lang w:val="pl-PL"/>
              </w:rPr>
              <w:t xml:space="preserve">głębokiej przemiany w sektorach najbardziej odpowiedzialnych za emisję, czyli: </w:t>
            </w:r>
            <w:r>
              <w:rPr>
                <w:iCs/>
                <w:lang w:val="pl-PL"/>
              </w:rPr>
              <w:t xml:space="preserve">w </w:t>
            </w:r>
            <w:r w:rsidRPr="00F32BA8">
              <w:rPr>
                <w:iCs/>
                <w:lang w:val="pl-PL"/>
              </w:rPr>
              <w:t>energetyce,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Akapitzlist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2C94E718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</w:t>
            </w:r>
            <w:r w:rsidR="00F32BA8">
              <w:rPr>
                <w:iCs/>
                <w:lang w:val="en-US"/>
              </w:rPr>
              <w:t>cie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42687F46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 przemy</w:t>
            </w:r>
            <w:r w:rsidR="00F32BA8">
              <w:rPr>
                <w:iCs/>
                <w:lang w:val="en-US"/>
              </w:rPr>
              <w:t>śle</w:t>
            </w:r>
            <w:r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CHEZLEPRETRE Antoine, STI/PIE" w:date="2021-05-12T09:23:00Z" w:initials="DAS">
    <w:p w14:paraId="01BC9420" w14:textId="439DF180" w:rsidR="00E33148" w:rsidRPr="003E32DA" w:rsidRDefault="00E33148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3E32DA">
        <w:rPr>
          <w:lang w:val="en-US"/>
        </w:rPr>
        <w:t>Zloty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BC9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5905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0991" w14:textId="77777777" w:rsidR="006132B8" w:rsidRDefault="006132B8" w:rsidP="00366F30">
      <w:pPr>
        <w:spacing w:after="0" w:line="240" w:lineRule="auto"/>
      </w:pPr>
      <w:r>
        <w:separator/>
      </w:r>
    </w:p>
  </w:endnote>
  <w:endnote w:type="continuationSeparator" w:id="0">
    <w:p w14:paraId="10781A99" w14:textId="77777777" w:rsidR="006132B8" w:rsidRDefault="006132B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F0A1" w14:textId="77777777" w:rsidR="006132B8" w:rsidRDefault="006132B8" w:rsidP="00366F30">
      <w:pPr>
        <w:spacing w:after="0" w:line="240" w:lineRule="auto"/>
      </w:pPr>
      <w:r>
        <w:separator/>
      </w:r>
    </w:p>
  </w:footnote>
  <w:footnote w:type="continuationSeparator" w:id="0">
    <w:p w14:paraId="56A7C64A" w14:textId="77777777" w:rsidR="006132B8" w:rsidRDefault="006132B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428A7"/>
    <w:rsid w:val="000A206D"/>
    <w:rsid w:val="000F67CF"/>
    <w:rsid w:val="00137C65"/>
    <w:rsid w:val="00141C3C"/>
    <w:rsid w:val="00141F7C"/>
    <w:rsid w:val="001B30A8"/>
    <w:rsid w:val="00224514"/>
    <w:rsid w:val="0023037F"/>
    <w:rsid w:val="00232105"/>
    <w:rsid w:val="00235075"/>
    <w:rsid w:val="0024297F"/>
    <w:rsid w:val="00252685"/>
    <w:rsid w:val="00255B4E"/>
    <w:rsid w:val="00294F10"/>
    <w:rsid w:val="002D6C03"/>
    <w:rsid w:val="00342B0E"/>
    <w:rsid w:val="00366F30"/>
    <w:rsid w:val="003755C1"/>
    <w:rsid w:val="00391572"/>
    <w:rsid w:val="00392D07"/>
    <w:rsid w:val="003A5BCC"/>
    <w:rsid w:val="003D01E3"/>
    <w:rsid w:val="003D160A"/>
    <w:rsid w:val="003E32DA"/>
    <w:rsid w:val="004416E9"/>
    <w:rsid w:val="004700C1"/>
    <w:rsid w:val="004827A2"/>
    <w:rsid w:val="004C7C5E"/>
    <w:rsid w:val="00522692"/>
    <w:rsid w:val="00553272"/>
    <w:rsid w:val="0055478A"/>
    <w:rsid w:val="00565119"/>
    <w:rsid w:val="005E4BBD"/>
    <w:rsid w:val="006132B8"/>
    <w:rsid w:val="00633CFE"/>
    <w:rsid w:val="0066273D"/>
    <w:rsid w:val="006A4083"/>
    <w:rsid w:val="00700FCC"/>
    <w:rsid w:val="0074259E"/>
    <w:rsid w:val="007B0051"/>
    <w:rsid w:val="0081210C"/>
    <w:rsid w:val="00823443"/>
    <w:rsid w:val="00862F82"/>
    <w:rsid w:val="008B2E1F"/>
    <w:rsid w:val="008B5DA1"/>
    <w:rsid w:val="008C272C"/>
    <w:rsid w:val="008F4539"/>
    <w:rsid w:val="009038B0"/>
    <w:rsid w:val="00936EE9"/>
    <w:rsid w:val="009500CE"/>
    <w:rsid w:val="009909D0"/>
    <w:rsid w:val="00A50651"/>
    <w:rsid w:val="00A67F24"/>
    <w:rsid w:val="00A711C1"/>
    <w:rsid w:val="00AD40FF"/>
    <w:rsid w:val="00AE27B0"/>
    <w:rsid w:val="00AF4084"/>
    <w:rsid w:val="00AF7187"/>
    <w:rsid w:val="00B0002F"/>
    <w:rsid w:val="00B22837"/>
    <w:rsid w:val="00B445A7"/>
    <w:rsid w:val="00B648BE"/>
    <w:rsid w:val="00B73346"/>
    <w:rsid w:val="00C07780"/>
    <w:rsid w:val="00C406E9"/>
    <w:rsid w:val="00C453F1"/>
    <w:rsid w:val="00C54C34"/>
    <w:rsid w:val="00C57AEA"/>
    <w:rsid w:val="00C63D28"/>
    <w:rsid w:val="00C85DD3"/>
    <w:rsid w:val="00C96714"/>
    <w:rsid w:val="00CA488C"/>
    <w:rsid w:val="00CD24E1"/>
    <w:rsid w:val="00CE5BE4"/>
    <w:rsid w:val="00D03147"/>
    <w:rsid w:val="00D73E6F"/>
    <w:rsid w:val="00DB3124"/>
    <w:rsid w:val="00DC0873"/>
    <w:rsid w:val="00DF5B50"/>
    <w:rsid w:val="00E067FD"/>
    <w:rsid w:val="00E23A57"/>
    <w:rsid w:val="00E33148"/>
    <w:rsid w:val="00E33A42"/>
    <w:rsid w:val="00EB10B3"/>
    <w:rsid w:val="00EB1163"/>
    <w:rsid w:val="00EB3327"/>
    <w:rsid w:val="00F14A87"/>
    <w:rsid w:val="00F22532"/>
    <w:rsid w:val="00F32BA8"/>
    <w:rsid w:val="00F44617"/>
    <w:rsid w:val="00F65435"/>
    <w:rsid w:val="00F83EDA"/>
    <w:rsid w:val="00FA3DB8"/>
    <w:rsid w:val="00F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66F30"/>
    <w:rPr>
      <w:color w:val="0563C1" w:themeColor="hyperlink"/>
      <w:u w:val="singl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366F30"/>
    <w:rPr>
      <w:sz w:val="20"/>
      <w:szCs w:val="20"/>
      <w:lang w:val="en-GB"/>
    </w:rPr>
  </w:style>
  <w:style w:type="paragraph" w:styleId="Akapitzlist">
    <w:name w:val="List Paragraph"/>
    <w:basedOn w:val="Normalny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omylnaczcionkaakapitu"/>
    <w:uiPriority w:val="99"/>
    <w:semiHidden/>
    <w:rsid w:val="00366F30"/>
    <w:rPr>
      <w:sz w:val="20"/>
      <w:szCs w:val="20"/>
      <w:lang w:val="fr-FR"/>
    </w:rPr>
  </w:style>
  <w:style w:type="table" w:styleId="Tabela-Siatka">
    <w:name w:val="Table Grid"/>
    <w:basedOn w:val="Standardowy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dolnego">
    <w:name w:val="footnote reference"/>
    <w:basedOn w:val="Domylnaczcionkaakapitu"/>
    <w:uiPriority w:val="99"/>
    <w:semiHidden/>
    <w:unhideWhenUsed/>
    <w:rsid w:val="00366F30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66F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66F30"/>
    <w:rPr>
      <w:sz w:val="20"/>
      <w:szCs w:val="20"/>
      <w:lang w:val="fr-FR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Poprawka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4461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mperaturerecord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mperaturerecord.org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2434</Words>
  <Characters>13878</Characters>
  <Application>Microsoft Office Word</Application>
  <DocSecurity>0</DocSecurity>
  <Lines>115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kasia śmiejczak</cp:lastModifiedBy>
  <cp:revision>24</cp:revision>
  <dcterms:created xsi:type="dcterms:W3CDTF">2021-05-26T21:02:00Z</dcterms:created>
  <dcterms:modified xsi:type="dcterms:W3CDTF">2021-05-27T12:38:00Z</dcterms:modified>
</cp:coreProperties>
</file>