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0773" w:rsidRPr="007624FB" w:rsidRDefault="00D30773" w:rsidP="00D30773">
      <w:pPr>
        <w:pStyle w:val="Instructions"/>
        <w:spacing w:after="120"/>
        <w:ind w:left="710"/>
        <w:rPr>
          <w:rFonts w:asciiTheme="minorHAnsi" w:hAnsiTheme="minorHAnsi" w:cstheme="minorHAnsi"/>
          <w:b/>
          <w:i w:val="0"/>
          <w:color w:val="auto"/>
          <w:lang w:val="en-US"/>
        </w:rPr>
      </w:pPr>
      <w:r w:rsidRPr="007624FB">
        <w:rPr>
          <w:rFonts w:asciiTheme="minorHAnsi" w:hAnsiTheme="minorHAnsi" w:cstheme="minorHAnsi"/>
          <w:b/>
          <w:i w:val="0"/>
          <w:color w:val="auto"/>
          <w:lang w:val="en-US"/>
        </w:rPr>
        <w:t xml:space="preserve">Task </w:t>
      </w:r>
      <w:proofErr w:type="gramStart"/>
      <w:r w:rsidRPr="007624FB">
        <w:rPr>
          <w:rFonts w:asciiTheme="minorHAnsi" w:hAnsiTheme="minorHAnsi" w:cstheme="minorHAnsi"/>
          <w:b/>
          <w:i w:val="0"/>
          <w:color w:val="auto"/>
          <w:lang w:val="en-US"/>
        </w:rPr>
        <w:t>2.2  Cartels</w:t>
      </w:r>
      <w:proofErr w:type="gramEnd"/>
      <w:r w:rsidRPr="007624FB">
        <w:rPr>
          <w:rFonts w:asciiTheme="minorHAnsi" w:hAnsiTheme="minorHAnsi" w:cstheme="minorHAnsi"/>
          <w:b/>
          <w:i w:val="0"/>
          <w:color w:val="auto"/>
          <w:lang w:val="en-US"/>
        </w:rPr>
        <w:t xml:space="preserve"> and hydrocarbon prices in the event of a climate coalition </w:t>
      </w:r>
    </w:p>
    <w:p w:rsidR="00D30773" w:rsidRPr="007624FB" w:rsidRDefault="00D30773" w:rsidP="00D30773">
      <w:pPr>
        <w:pStyle w:val="Instructions"/>
        <w:spacing w:after="100" w:afterAutospacing="1"/>
        <w:ind w:left="0"/>
        <w:rPr>
          <w:rFonts w:asciiTheme="minorHAnsi" w:hAnsiTheme="minorHAnsi" w:cstheme="minorHAnsi"/>
          <w:b/>
          <w:color w:val="auto"/>
          <w:lang w:val="en-US"/>
        </w:rPr>
      </w:pPr>
    </w:p>
    <w:p w:rsidR="00D30773" w:rsidRPr="007624FB" w:rsidRDefault="00D30773" w:rsidP="00D30773">
      <w:pPr>
        <w:pStyle w:val="Instructions"/>
        <w:spacing w:after="100" w:afterAutospacing="1"/>
        <w:ind w:left="0"/>
        <w:rPr>
          <w:rFonts w:asciiTheme="minorHAnsi" w:hAnsiTheme="minorHAnsi" w:cstheme="minorHAnsi"/>
          <w:b/>
          <w:color w:val="auto"/>
          <w:lang w:val="en-US"/>
        </w:rPr>
      </w:pPr>
      <w:r w:rsidRPr="007624FB">
        <w:rPr>
          <w:rFonts w:asciiTheme="minorHAnsi" w:hAnsiTheme="minorHAnsi" w:cstheme="minorHAnsi"/>
          <w:b/>
          <w:color w:val="auto"/>
          <w:lang w:val="en-US"/>
        </w:rPr>
        <w:t>Main Contributions</w:t>
      </w:r>
    </w:p>
    <w:p w:rsidR="00D30773" w:rsidRPr="007624FB" w:rsidRDefault="00D30773" w:rsidP="00D30773">
      <w:pPr>
        <w:pStyle w:val="Instructions"/>
        <w:spacing w:after="100" w:afterAutospacing="1"/>
        <w:ind w:left="0"/>
        <w:rPr>
          <w:rFonts w:asciiTheme="minorHAnsi" w:hAnsiTheme="minorHAnsi" w:cstheme="minorHAnsi"/>
          <w:i w:val="0"/>
          <w:color w:val="auto"/>
          <w:lang w:val="en-US"/>
        </w:rPr>
      </w:pPr>
      <w:r w:rsidRPr="007624FB">
        <w:rPr>
          <w:rFonts w:asciiTheme="minorHAnsi" w:hAnsiTheme="minorHAnsi" w:cstheme="minorHAnsi"/>
          <w:i w:val="0"/>
          <w:color w:val="auto"/>
          <w:lang w:val="en-US"/>
        </w:rPr>
        <w:t xml:space="preserve">If a climate coalition covering most of the world’s emissions comes into being and defines the coalition’s emissions trajectory in advance, oil producers will be able </w:t>
      </w:r>
      <w:proofErr w:type="gramStart"/>
      <w:r w:rsidRPr="007624FB">
        <w:rPr>
          <w:rFonts w:asciiTheme="minorHAnsi" w:hAnsiTheme="minorHAnsi" w:cstheme="minorHAnsi"/>
          <w:i w:val="0"/>
          <w:color w:val="auto"/>
          <w:lang w:val="en-US"/>
        </w:rPr>
        <w:t>to accurately predict</w:t>
      </w:r>
      <w:proofErr w:type="gramEnd"/>
      <w:r w:rsidRPr="007624FB">
        <w:rPr>
          <w:rFonts w:asciiTheme="minorHAnsi" w:hAnsiTheme="minorHAnsi" w:cstheme="minorHAnsi"/>
          <w:i w:val="0"/>
          <w:color w:val="auto"/>
          <w:lang w:val="en-US"/>
        </w:rPr>
        <w:t xml:space="preserve"> future demand. Depending on the structure of the oil market, two polar cases are conceivable. </w:t>
      </w:r>
      <w:proofErr w:type="gramStart"/>
      <w:r w:rsidRPr="007624FB">
        <w:rPr>
          <w:rFonts w:asciiTheme="minorHAnsi" w:hAnsiTheme="minorHAnsi" w:cstheme="minorHAnsi"/>
          <w:i w:val="0"/>
          <w:color w:val="auto"/>
          <w:lang w:val="en-US"/>
        </w:rPr>
        <w:t>Either the market is competitive and</w:t>
      </w:r>
      <w:proofErr w:type="gramEnd"/>
      <w:r w:rsidRPr="007624FB">
        <w:rPr>
          <w:rFonts w:asciiTheme="minorHAnsi" w:hAnsiTheme="minorHAnsi" w:cstheme="minorHAnsi"/>
          <w:i w:val="0"/>
          <w:color w:val="auto"/>
          <w:lang w:val="en-US"/>
        </w:rPr>
        <w:t xml:space="preserve"> oil producers, knowing that some reserves will remain unexploited, reduce their rents in order to sell their reserves before their competitors. </w:t>
      </w:r>
      <w:proofErr w:type="gramStart"/>
      <w:r w:rsidRPr="007624FB">
        <w:rPr>
          <w:rFonts w:asciiTheme="minorHAnsi" w:hAnsiTheme="minorHAnsi" w:cstheme="minorHAnsi"/>
          <w:i w:val="0"/>
          <w:color w:val="auto"/>
          <w:lang w:val="en-US"/>
        </w:rPr>
        <w:t>Or</w:t>
      </w:r>
      <w:proofErr w:type="gramEnd"/>
      <w:r w:rsidRPr="007624FB">
        <w:rPr>
          <w:rFonts w:asciiTheme="minorHAnsi" w:hAnsiTheme="minorHAnsi" w:cstheme="minorHAnsi"/>
          <w:i w:val="0"/>
          <w:color w:val="auto"/>
          <w:lang w:val="en-US"/>
        </w:rPr>
        <w:t xml:space="preserve"> oil exporters form a cartel, adjust their production to the coalition’s demand, and pocket maximum rents. </w:t>
      </w:r>
      <w:r w:rsidRPr="007624FB">
        <w:rPr>
          <w:rFonts w:asciiTheme="minorHAnsi" w:hAnsiTheme="minorHAnsi" w:cstheme="minorHAnsi"/>
          <w:b/>
          <w:i w:val="0"/>
          <w:color w:val="auto"/>
          <w:lang w:val="en-US"/>
        </w:rPr>
        <w:t>In the case of a cartel, the carbon price within the coalition could be close to zero, with potential carbon pricing revenues captured by the cartel. One solution for the coalition would be to enter into long-term oil purchase contracts</w:t>
      </w:r>
      <w:r w:rsidRPr="007624FB">
        <w:rPr>
          <w:rFonts w:asciiTheme="minorHAnsi" w:hAnsiTheme="minorHAnsi" w:cstheme="minorHAnsi"/>
          <w:i w:val="0"/>
          <w:color w:val="auto"/>
          <w:lang w:val="en-US"/>
        </w:rPr>
        <w:t xml:space="preserve"> with certain exporters (hereafter their </w:t>
      </w:r>
      <w:r w:rsidRPr="007624FB">
        <w:rPr>
          <w:rFonts w:asciiTheme="minorHAnsi" w:hAnsiTheme="minorHAnsi" w:cstheme="minorHAnsi"/>
          <w:color w:val="auto"/>
          <w:lang w:val="en-US"/>
        </w:rPr>
        <w:t>partners</w:t>
      </w:r>
      <w:r w:rsidRPr="007624FB">
        <w:rPr>
          <w:rFonts w:asciiTheme="minorHAnsi" w:hAnsiTheme="minorHAnsi" w:cstheme="minorHAnsi"/>
          <w:i w:val="0"/>
          <w:color w:val="auto"/>
          <w:lang w:val="en-US"/>
        </w:rPr>
        <w:t xml:space="preserve">), in order to get them to deviate from the cartel: although they would get a lower price for their oil, these deviating exporters would gain because they would sell their entire reserve. A credible threat of such contracts could be enough to prevent cartelization and make the market close to competitive. </w:t>
      </w:r>
    </w:p>
    <w:p w:rsidR="00D30773" w:rsidRPr="007624FB" w:rsidRDefault="00D30773" w:rsidP="00D30773">
      <w:pPr>
        <w:pStyle w:val="Instructions"/>
        <w:spacing w:after="100" w:afterAutospacing="1"/>
        <w:ind w:left="0"/>
        <w:rPr>
          <w:rFonts w:asciiTheme="minorHAnsi" w:hAnsiTheme="minorHAnsi" w:cstheme="minorHAnsi"/>
          <w:i w:val="0"/>
          <w:color w:val="auto"/>
          <w:lang w:val="en-US"/>
        </w:rPr>
      </w:pPr>
      <w:r w:rsidRPr="007624FB">
        <w:rPr>
          <w:rFonts w:asciiTheme="minorHAnsi" w:hAnsiTheme="minorHAnsi" w:cstheme="minorHAnsi"/>
          <w:i w:val="0"/>
          <w:color w:val="auto"/>
          <w:lang w:val="en-US"/>
        </w:rPr>
        <w:t xml:space="preserve">A </w:t>
      </w:r>
      <w:r w:rsidR="00431185">
        <w:rPr>
          <w:rFonts w:asciiTheme="minorHAnsi" w:hAnsiTheme="minorHAnsi" w:cstheme="minorHAnsi"/>
          <w:i w:val="0"/>
          <w:color w:val="auto"/>
          <w:lang w:val="en-US"/>
        </w:rPr>
        <w:t>first</w:t>
      </w:r>
      <w:r w:rsidRPr="007624FB">
        <w:rPr>
          <w:rFonts w:asciiTheme="minorHAnsi" w:hAnsiTheme="minorHAnsi" w:cstheme="minorHAnsi"/>
          <w:i w:val="0"/>
          <w:color w:val="auto"/>
          <w:lang w:val="en-US"/>
        </w:rPr>
        <w:t xml:space="preserve"> output of this project will consist of </w:t>
      </w:r>
      <w:r w:rsidRPr="007624FB">
        <w:rPr>
          <w:rFonts w:asciiTheme="minorHAnsi" w:hAnsiTheme="minorHAnsi" w:cstheme="minorHAnsi"/>
          <w:b/>
          <w:i w:val="0"/>
          <w:color w:val="auto"/>
          <w:lang w:val="en-US"/>
        </w:rPr>
        <w:t>an online tool</w:t>
      </w:r>
      <w:r w:rsidRPr="007624FB">
        <w:rPr>
          <w:rFonts w:asciiTheme="minorHAnsi" w:hAnsiTheme="minorHAnsi" w:cstheme="minorHAnsi"/>
          <w:i w:val="0"/>
          <w:color w:val="auto"/>
          <w:lang w:val="en-US"/>
        </w:rPr>
        <w:t xml:space="preserve"> allowing the user </w:t>
      </w:r>
      <w:r w:rsidRPr="007624FB">
        <w:rPr>
          <w:rFonts w:asciiTheme="minorHAnsi" w:hAnsiTheme="minorHAnsi" w:cstheme="minorHAnsi"/>
          <w:b/>
          <w:i w:val="0"/>
          <w:color w:val="auto"/>
          <w:lang w:val="en-US"/>
        </w:rPr>
        <w:t>to</w:t>
      </w:r>
      <w:r w:rsidRPr="007624FB">
        <w:rPr>
          <w:rFonts w:asciiTheme="minorHAnsi" w:hAnsiTheme="minorHAnsi" w:cstheme="minorHAnsi"/>
          <w:i w:val="0"/>
          <w:color w:val="auto"/>
          <w:lang w:val="en-US"/>
        </w:rPr>
        <w:t xml:space="preserve"> define a carbon budget, a climate coalition, and the coalition’s oil producer partners, which would </w:t>
      </w:r>
      <w:r w:rsidRPr="007624FB">
        <w:rPr>
          <w:rFonts w:asciiTheme="minorHAnsi" w:hAnsiTheme="minorHAnsi" w:cstheme="minorHAnsi"/>
          <w:b/>
          <w:i w:val="0"/>
          <w:color w:val="auto"/>
          <w:lang w:val="en-US"/>
        </w:rPr>
        <w:t>estimate the coalition’s oil demand and the oil reserves of the coalition together with its partners</w:t>
      </w:r>
      <w:r w:rsidRPr="007624FB">
        <w:rPr>
          <w:rFonts w:asciiTheme="minorHAnsi" w:hAnsiTheme="minorHAnsi" w:cstheme="minorHAnsi"/>
          <w:i w:val="0"/>
          <w:color w:val="auto"/>
          <w:lang w:val="en-US"/>
        </w:rPr>
        <w:t>. This will provide a first indication of the energy security that the partners would bring to the coalition. We would also simulate the associated temperature trajectory and the coalition’s carbon revenues, making simplifying assumptions on oil prices and demand outside the coalition.</w:t>
      </w:r>
    </w:p>
    <w:p w:rsidR="00D30773" w:rsidRPr="007624FB" w:rsidRDefault="00D30773" w:rsidP="00D30773">
      <w:pPr>
        <w:pStyle w:val="Instructions"/>
        <w:spacing w:after="100" w:afterAutospacing="1"/>
        <w:ind w:left="0"/>
        <w:rPr>
          <w:rFonts w:asciiTheme="minorHAnsi" w:hAnsiTheme="minorHAnsi" w:cstheme="minorHAnsi"/>
          <w:i w:val="0"/>
          <w:color w:val="auto"/>
          <w:lang w:val="en-US"/>
        </w:rPr>
      </w:pPr>
      <w:r w:rsidRPr="007624FB">
        <w:rPr>
          <w:rFonts w:asciiTheme="minorHAnsi" w:hAnsiTheme="minorHAnsi" w:cstheme="minorHAnsi"/>
          <w:b/>
          <w:i w:val="0"/>
          <w:color w:val="auto"/>
          <w:lang w:val="en-US"/>
        </w:rPr>
        <w:t>The final output of this project will be a characterization of the possible geopolitical alliances and their implications on the carbon price, fossil fuel prices, and the gains and losses by country</w:t>
      </w:r>
      <w:r w:rsidRPr="007624FB">
        <w:rPr>
          <w:rFonts w:asciiTheme="minorHAnsi" w:hAnsiTheme="minorHAnsi" w:cstheme="minorHAnsi"/>
          <w:i w:val="0"/>
          <w:color w:val="auto"/>
          <w:lang w:val="en-US"/>
        </w:rPr>
        <w:t>.</w:t>
      </w:r>
    </w:p>
    <w:p w:rsidR="00D30773" w:rsidRPr="007624FB" w:rsidRDefault="00D30773" w:rsidP="00D30773">
      <w:pPr>
        <w:pStyle w:val="Instructions"/>
        <w:spacing w:after="100" w:afterAutospacing="1"/>
        <w:ind w:left="0"/>
        <w:rPr>
          <w:rFonts w:asciiTheme="minorHAnsi" w:hAnsiTheme="minorHAnsi" w:cstheme="minorHAnsi"/>
          <w:b/>
          <w:color w:val="auto"/>
          <w:lang w:val="en-US"/>
        </w:rPr>
      </w:pPr>
      <w:r w:rsidRPr="007624FB">
        <w:rPr>
          <w:rFonts w:asciiTheme="minorHAnsi" w:hAnsiTheme="minorHAnsi" w:cstheme="minorHAnsi"/>
          <w:b/>
          <w:color w:val="auto"/>
          <w:lang w:val="en-US"/>
        </w:rPr>
        <w:t>Relation to the literature</w:t>
      </w:r>
    </w:p>
    <w:p w:rsidR="00D30773" w:rsidRPr="007624FB" w:rsidRDefault="00D30773" w:rsidP="00D30773">
      <w:pPr>
        <w:pStyle w:val="Instructions"/>
        <w:spacing w:after="100" w:afterAutospacing="1"/>
        <w:ind w:left="0"/>
        <w:rPr>
          <w:rFonts w:asciiTheme="minorHAnsi" w:hAnsiTheme="minorHAnsi" w:cstheme="minorHAnsi"/>
          <w:i w:val="0"/>
          <w:color w:val="auto"/>
          <w:lang w:val="en-US"/>
        </w:rPr>
      </w:pPr>
      <w:proofErr w:type="spellStart"/>
      <w:r w:rsidRPr="002412F7">
        <w:rPr>
          <w:rFonts w:asciiTheme="minorHAnsi" w:hAnsiTheme="minorHAnsi" w:cstheme="minorHAnsi"/>
          <w:i w:val="0"/>
          <w:color w:val="auto"/>
          <w:lang w:val="en-US"/>
        </w:rPr>
        <w:t>Tahvonen</w:t>
      </w:r>
      <w:proofErr w:type="spellEnd"/>
      <w:r w:rsidRPr="002412F7">
        <w:rPr>
          <w:rFonts w:asciiTheme="minorHAnsi" w:hAnsiTheme="minorHAnsi" w:cstheme="minorHAnsi"/>
          <w:i w:val="0"/>
          <w:color w:val="auto"/>
          <w:lang w:val="en-US"/>
        </w:rPr>
        <w:t xml:space="preserve"> </w:t>
      </w:r>
      <w:r w:rsidRPr="002412F7">
        <w:rPr>
          <w:rFonts w:asciiTheme="minorHAnsi" w:hAnsiTheme="minorHAnsi" w:cstheme="minorHAnsi"/>
          <w:i w:val="0"/>
          <w:color w:val="auto"/>
          <w:lang w:val="en-US"/>
        </w:rPr>
        <w:fldChar w:fldCharType="begin"/>
      </w:r>
      <w:r>
        <w:rPr>
          <w:rFonts w:asciiTheme="minorHAnsi" w:hAnsiTheme="minorHAnsi" w:cstheme="minorHAnsi"/>
          <w:i w:val="0"/>
          <w:color w:val="auto"/>
          <w:lang w:val="en-US"/>
        </w:rPr>
        <w:instrText xml:space="preserve"> ADDIN ZOTERO_ITEM CSL_CITATION {"citationID":"2w10lxwW","properties":{"formattedCitation":"(1996)","plainCitation":"(1996)","noteIndex":0},"citationItems":[{"id":22219,"uris":["http://zotero.org/users/3520176/items/TAYYCLSL"],"itemData":{"id":22219,"type":"article-journal","abstract":"The paper considers nonrenewable resource extraction in a situation where the resource buyers have formed a government which applies emission taxation for slowing pollution accumulation and the sellers are competitive or a resource cartel. The noncompetitive situation is studied as a Stackelberg differential game which the cartel leads. It is first assumed that extraction costs do not depend on the resource stock level and that the pollution stock does not decay. In the time-consistent and Markov-perfect equilibrium the sellers' monopoly power vanishes asymptotically. The sellers' market power reduces the buyers' emission tax at each point in time. In the Stackelberg equilibrium the emission tax is below the marginal present value of pollution damage. If pollution decays and extraction costs depend on the resource stock level, buyers have monopsony power and the ability of sellers to receive emission tax revenues is weakened. When the rate of pollution decay is high the producer price falls below the Pareto optimal level.","container-title":"Journal of Environmental Economics and Management","DOI":"10.1006/jeem.1996.0001","ISSN":"0095-0696","issue":"1","journalAbbreviation":"Journal of Environmental Economics and Management","language":"en","page":"1-17","source":"ScienceDirect","title":"Trade with Polluting Nonrenewable Resources","volume":"30","author":[{"family":"Tahvonen","given":"Olli"}],"issued":{"date-parts":[["1996",1,1]]},"citation-key":"tahvonen_trade_1996"},"label":"page","suppress-author":true}],"schema":"https://github.com/citation-style-language/schema/raw/master/csl-citation.json"} </w:instrText>
      </w:r>
      <w:r w:rsidRPr="002412F7">
        <w:rPr>
          <w:rFonts w:asciiTheme="minorHAnsi" w:hAnsiTheme="minorHAnsi" w:cstheme="minorHAnsi"/>
          <w:i w:val="0"/>
          <w:color w:val="auto"/>
          <w:lang w:val="en-US"/>
        </w:rPr>
        <w:fldChar w:fldCharType="separate"/>
      </w:r>
      <w:r w:rsidRPr="002412F7">
        <w:rPr>
          <w:rFonts w:asciiTheme="minorHAnsi" w:hAnsiTheme="minorHAnsi" w:cstheme="minorHAnsi"/>
          <w:i w:val="0"/>
          <w:color w:val="auto"/>
          <w:lang w:val="en-US"/>
        </w:rPr>
        <w:t>(1996)</w:t>
      </w:r>
      <w:r w:rsidRPr="002412F7">
        <w:rPr>
          <w:rFonts w:asciiTheme="minorHAnsi" w:hAnsiTheme="minorHAnsi" w:cstheme="minorHAnsi"/>
          <w:i w:val="0"/>
          <w:color w:val="auto"/>
          <w:lang w:val="en-US"/>
        </w:rPr>
        <w:fldChar w:fldCharType="end"/>
      </w:r>
      <w:r w:rsidRPr="002412F7">
        <w:rPr>
          <w:rFonts w:asciiTheme="minorHAnsi" w:hAnsiTheme="minorHAnsi" w:cstheme="minorHAnsi"/>
          <w:i w:val="0"/>
          <w:color w:val="auto"/>
          <w:lang w:val="en-US"/>
        </w:rPr>
        <w:t xml:space="preserve"> shows that cartelization of the producers reduces the carbon price (and carbon revenues) that the buyers implement to limit climate damages, but also finds that buyers’ monopsony power mitigates this effect. In a </w:t>
      </w:r>
      <w:proofErr w:type="spellStart"/>
      <w:r w:rsidRPr="002412F7">
        <w:rPr>
          <w:rFonts w:asciiTheme="minorHAnsi" w:hAnsiTheme="minorHAnsi" w:cstheme="minorHAnsi"/>
          <w:i w:val="0"/>
          <w:color w:val="auto"/>
          <w:lang w:val="en-US"/>
        </w:rPr>
        <w:t>Hotelling</w:t>
      </w:r>
      <w:proofErr w:type="spellEnd"/>
      <w:r w:rsidRPr="002412F7">
        <w:rPr>
          <w:rFonts w:asciiTheme="minorHAnsi" w:hAnsiTheme="minorHAnsi" w:cstheme="minorHAnsi"/>
          <w:i w:val="0"/>
          <w:color w:val="auto"/>
          <w:lang w:val="en-US"/>
        </w:rPr>
        <w:t xml:space="preserve"> model without a substitute for fossil fuels, </w:t>
      </w:r>
      <w:proofErr w:type="spellStart"/>
      <w:r w:rsidRPr="002412F7">
        <w:rPr>
          <w:rFonts w:asciiTheme="minorHAnsi" w:hAnsiTheme="minorHAnsi" w:cstheme="minorHAnsi"/>
          <w:i w:val="0"/>
          <w:color w:val="auto"/>
          <w:lang w:val="en-US"/>
        </w:rPr>
        <w:t>Asheim</w:t>
      </w:r>
      <w:proofErr w:type="spellEnd"/>
      <w:r w:rsidRPr="002412F7">
        <w:rPr>
          <w:rFonts w:asciiTheme="minorHAnsi" w:hAnsiTheme="minorHAnsi" w:cstheme="minorHAnsi"/>
          <w:i w:val="0"/>
          <w:color w:val="auto"/>
          <w:lang w:val="en-US"/>
        </w:rPr>
        <w:t xml:space="preserve"> </w:t>
      </w:r>
      <w:r w:rsidRPr="002412F7">
        <w:rPr>
          <w:rFonts w:asciiTheme="minorHAnsi" w:hAnsiTheme="minorHAnsi" w:cstheme="minorHAnsi"/>
          <w:i w:val="0"/>
          <w:color w:val="auto"/>
          <w:lang w:val="en-US"/>
        </w:rPr>
        <w:fldChar w:fldCharType="begin"/>
      </w:r>
      <w:r>
        <w:rPr>
          <w:rFonts w:asciiTheme="minorHAnsi" w:hAnsiTheme="minorHAnsi" w:cstheme="minorHAnsi"/>
          <w:i w:val="0"/>
          <w:color w:val="auto"/>
          <w:lang w:val="en-US"/>
        </w:rPr>
        <w:instrText xml:space="preserve"> ADDIN ZOTERO_ITEM CSL_CITATION {"citationID":"4n3pzMhW","properties":{"formattedCitation":"(2013)","plainCitation":"(2013)","noteIndex":0},"citationItems":[{"id":24112,"uris":["http://zotero.org/users/3520176/items/5FS5GTM7"],"itemData":{"id":24112,"type":"article-journal","abstract":"This paper presents a distributional argument for the use of supply-side climate policies whereby carbon emissions are controlled through (i) depletion quotas or (ii) permanent confiscation of a fraction of the in situ carbon stocks. The modeling considers intertemporal competitive equilibria in the Cobb-Douglas version of the Dasgupta-Heal-Solow-Stiglitz model of capital accumulation and costless resource extraction. It is shown how policies (i) and (ii) preserve the functional distribution of income between capital owners and resource owners, compared to the case where no climate policy is needed, while suggested demand-side policies do not. Such observations are of interest as avoiding functional redistribution may facilitate climate change negotiations. The paper discusses policy implications of the analysis outside the simplified setting of the stylized model.","container-title":"Environmental and Resource Economics","DOI":"10.1007/s10640-012-9590-2","ISSN":"1573-1502","issue":"2","journalAbbreviation":"Environ Resource Econ","language":"en","page":"239-254","source":"Springer Link","title":"A Distributional Argument for Supply-Side Climate Policies","volume":"56","author":[{"family":"Asheim","given":"Geir B."}],"issued":{"date-parts":[["2013",10,1]]},"citation-key":"asheim_distributional_2013"},"label":"page","suppress-author":true}],"schema":"https://github.com/citation-style-language/schema/raw/master/csl-citation.json"} </w:instrText>
      </w:r>
      <w:r w:rsidRPr="002412F7">
        <w:rPr>
          <w:rFonts w:asciiTheme="minorHAnsi" w:hAnsiTheme="minorHAnsi" w:cstheme="minorHAnsi"/>
          <w:i w:val="0"/>
          <w:color w:val="auto"/>
          <w:lang w:val="en-US"/>
        </w:rPr>
        <w:fldChar w:fldCharType="separate"/>
      </w:r>
      <w:r w:rsidRPr="002412F7">
        <w:rPr>
          <w:rFonts w:asciiTheme="minorHAnsi" w:hAnsiTheme="minorHAnsi" w:cstheme="minorHAnsi"/>
          <w:i w:val="0"/>
          <w:color w:val="auto"/>
          <w:lang w:val="en-US"/>
        </w:rPr>
        <w:t>(2013)</w:t>
      </w:r>
      <w:r w:rsidRPr="002412F7">
        <w:rPr>
          <w:rFonts w:asciiTheme="minorHAnsi" w:hAnsiTheme="minorHAnsi" w:cstheme="minorHAnsi"/>
          <w:i w:val="0"/>
          <w:color w:val="auto"/>
          <w:lang w:val="en-US"/>
        </w:rPr>
        <w:fldChar w:fldCharType="end"/>
      </w:r>
      <w:r w:rsidRPr="002412F7">
        <w:rPr>
          <w:rFonts w:asciiTheme="minorHAnsi" w:hAnsiTheme="minorHAnsi" w:cstheme="minorHAnsi"/>
          <w:i w:val="0"/>
          <w:color w:val="auto"/>
          <w:lang w:val="en-US"/>
        </w:rPr>
        <w:t xml:space="preserve"> argues that fossil resources will be depleted unless they are bought or confiscated by a benevolent government. </w:t>
      </w:r>
      <w:proofErr w:type="spellStart"/>
      <w:r w:rsidRPr="002412F7">
        <w:rPr>
          <w:rFonts w:asciiTheme="minorHAnsi" w:hAnsiTheme="minorHAnsi" w:cstheme="minorHAnsi"/>
          <w:i w:val="0"/>
          <w:color w:val="auto"/>
          <w:lang w:val="en-US"/>
        </w:rPr>
        <w:t>Asheim</w:t>
      </w:r>
      <w:proofErr w:type="spellEnd"/>
      <w:r w:rsidRPr="002412F7">
        <w:rPr>
          <w:rFonts w:asciiTheme="minorHAnsi" w:hAnsiTheme="minorHAnsi" w:cstheme="minorHAnsi"/>
          <w:i w:val="0"/>
          <w:color w:val="auto"/>
          <w:lang w:val="en-US"/>
        </w:rPr>
        <w:t xml:space="preserve"> </w:t>
      </w:r>
      <w:r w:rsidRPr="002412F7">
        <w:rPr>
          <w:rFonts w:asciiTheme="minorHAnsi" w:hAnsiTheme="minorHAnsi" w:cstheme="minorHAnsi"/>
          <w:i w:val="0"/>
          <w:color w:val="auto"/>
          <w:lang w:val="en-US"/>
        </w:rPr>
        <w:fldChar w:fldCharType="begin"/>
      </w:r>
      <w:r>
        <w:rPr>
          <w:rFonts w:asciiTheme="minorHAnsi" w:hAnsiTheme="minorHAnsi" w:cstheme="minorHAnsi"/>
          <w:i w:val="0"/>
          <w:color w:val="auto"/>
          <w:lang w:val="en-US"/>
        </w:rPr>
        <w:instrText xml:space="preserve"> ADDIN ZOTERO_ITEM CSL_CITATION {"citationID":"HBdERHC0","properties":{"formattedCitation":"(2013)","plainCitation":"(2013)","noteIndex":0},"citationItems":[{"id":24112,"uris":["http://zotero.org/users/3520176/items/5FS5GTM7"],"itemData":{"id":24112,"type":"article-journal","abstract":"This paper presents a distributional argument for the use of supply-side climate policies whereby carbon emissions are controlled through (i) depletion quotas or (ii) permanent confiscation of a fraction of the in situ carbon stocks. The modeling considers intertemporal competitive equilibria in the Cobb-Douglas version of the Dasgupta-Heal-Solow-Stiglitz model of capital accumulation and costless resource extraction. It is shown how policies (i) and (ii) preserve the functional distribution of income between capital owners and resource owners, compared to the case where no climate policy is needed, while suggested demand-side policies do not. Such observations are of interest as avoiding functional redistribution may facilitate climate change negotiations. The paper discusses policy implications of the analysis outside the simplified setting of the stylized model.","container-title":"Environmental and Resource Economics","DOI":"10.1007/s10640-012-9590-2","ISSN":"1573-1502","issue":"2","journalAbbreviation":"Environ Resource Econ","language":"en","page":"239-254","source":"Springer Link","title":"A Distributional Argument for Supply-Side Climate Policies","volume":"56","author":[{"family":"Asheim","given":"Geir B."}],"issued":{"date-parts":[["2013",10,1]]},"citation-key":"asheim_distributional_2013"},"label":"page","suppress-author":true}],"schema":"https://github.com/citation-style-language/schema/raw/master/csl-citation.json"} </w:instrText>
      </w:r>
      <w:r w:rsidRPr="002412F7">
        <w:rPr>
          <w:rFonts w:asciiTheme="minorHAnsi" w:hAnsiTheme="minorHAnsi" w:cstheme="minorHAnsi"/>
          <w:i w:val="0"/>
          <w:color w:val="auto"/>
          <w:lang w:val="en-US"/>
        </w:rPr>
        <w:fldChar w:fldCharType="separate"/>
      </w:r>
      <w:r w:rsidRPr="002412F7">
        <w:rPr>
          <w:rFonts w:asciiTheme="minorHAnsi" w:hAnsiTheme="minorHAnsi" w:cstheme="minorHAnsi"/>
          <w:i w:val="0"/>
          <w:color w:val="auto"/>
          <w:lang w:val="en-US"/>
        </w:rPr>
        <w:t>(2013)</w:t>
      </w:r>
      <w:r w:rsidRPr="002412F7">
        <w:rPr>
          <w:rFonts w:asciiTheme="minorHAnsi" w:hAnsiTheme="minorHAnsi" w:cstheme="minorHAnsi"/>
          <w:i w:val="0"/>
          <w:color w:val="auto"/>
          <w:lang w:val="en-US"/>
        </w:rPr>
        <w:fldChar w:fldCharType="end"/>
      </w:r>
      <w:r w:rsidRPr="002412F7">
        <w:rPr>
          <w:rFonts w:asciiTheme="minorHAnsi" w:hAnsiTheme="minorHAnsi" w:cstheme="minorHAnsi"/>
          <w:i w:val="0"/>
          <w:color w:val="auto"/>
          <w:lang w:val="en-US"/>
        </w:rPr>
        <w:t xml:space="preserve"> also shows that confiscating resources in excess of the carbon budget is </w:t>
      </w:r>
      <w:proofErr w:type="spellStart"/>
      <w:r w:rsidRPr="002412F7">
        <w:rPr>
          <w:rFonts w:asciiTheme="minorHAnsi" w:hAnsiTheme="minorHAnsi" w:cstheme="minorHAnsi"/>
          <w:i w:val="0"/>
          <w:color w:val="auto"/>
          <w:lang w:val="en-US"/>
        </w:rPr>
        <w:t>distributionally</w:t>
      </w:r>
      <w:proofErr w:type="spellEnd"/>
      <w:r w:rsidRPr="002412F7">
        <w:rPr>
          <w:rFonts w:asciiTheme="minorHAnsi" w:hAnsiTheme="minorHAnsi" w:cstheme="minorHAnsi"/>
          <w:i w:val="0"/>
          <w:color w:val="auto"/>
          <w:lang w:val="en-US"/>
        </w:rPr>
        <w:t xml:space="preserve"> equivalent to grandfathering the extraction quotas to resource owners</w:t>
      </w:r>
      <w:r>
        <w:rPr>
          <w:rFonts w:asciiTheme="minorHAnsi" w:hAnsiTheme="minorHAnsi" w:cstheme="minorHAnsi"/>
          <w:i w:val="0"/>
          <w:color w:val="auto"/>
          <w:lang w:val="en-US"/>
        </w:rPr>
        <w:t xml:space="preserve"> and leaves their wealth unaffected</w:t>
      </w:r>
      <w:r w:rsidRPr="002412F7">
        <w:rPr>
          <w:rFonts w:asciiTheme="minorHAnsi" w:hAnsiTheme="minorHAnsi" w:cstheme="minorHAnsi"/>
          <w:i w:val="0"/>
          <w:color w:val="auto"/>
          <w:lang w:val="en-US"/>
        </w:rPr>
        <w:t xml:space="preserve">, as the increase in price compensates the lower quantity. Studying the interplay between a climate coalition and a cartel of fossil resource owners, </w:t>
      </w:r>
      <w:proofErr w:type="spellStart"/>
      <w:r w:rsidRPr="002412F7">
        <w:rPr>
          <w:rFonts w:asciiTheme="minorHAnsi" w:hAnsiTheme="minorHAnsi" w:cstheme="minorHAnsi"/>
          <w:i w:val="0"/>
          <w:color w:val="auto"/>
          <w:lang w:val="en-US"/>
        </w:rPr>
        <w:t>Harstad</w:t>
      </w:r>
      <w:proofErr w:type="spellEnd"/>
      <w:r w:rsidRPr="002412F7">
        <w:rPr>
          <w:rFonts w:asciiTheme="minorHAnsi" w:hAnsiTheme="minorHAnsi" w:cstheme="minorHAnsi"/>
          <w:i w:val="0"/>
          <w:color w:val="auto"/>
          <w:lang w:val="en-US"/>
        </w:rPr>
        <w:t xml:space="preserve"> </w:t>
      </w:r>
      <w:r w:rsidRPr="002412F7">
        <w:rPr>
          <w:rFonts w:asciiTheme="minorHAnsi" w:hAnsiTheme="minorHAnsi" w:cstheme="minorHAnsi"/>
          <w:i w:val="0"/>
          <w:color w:val="auto"/>
          <w:lang w:val="en-US"/>
        </w:rPr>
        <w:fldChar w:fldCharType="begin"/>
      </w:r>
      <w:r>
        <w:rPr>
          <w:rFonts w:asciiTheme="minorHAnsi" w:hAnsiTheme="minorHAnsi" w:cstheme="minorHAnsi"/>
          <w:i w:val="0"/>
          <w:color w:val="auto"/>
          <w:lang w:val="en-US"/>
        </w:rPr>
        <w:instrText xml:space="preserve"> ADDIN ZOTERO_ITEM CSL_CITATION {"citationID":"Fgsz9JI5","properties":{"formattedCitation":"(2012)","plainCitation":"(2012)","noteIndex":0},"citationItems":[{"id":24095,"uris":["http://zotero.org/users/3520176/items/5423AZE6"],"itemData":{"id":24095,"type":"article-journal","abstract":"Free-riding is at the core of environmental problems. If a climate coalition reduces its emissions, world prices change and nonparticipants typically emit more; they may also extract the dirtiest type of fossil fuel and invest too little in green technology. The coalition’s second-best policy distorts trade and is not time consistent. However, suppose that the countries can trade the rights to exploit fossil-fuel deposits: As soon as the market clears, the above-mentioned problems vanish and the first-best is implemented. In short, the coalition’s best policy is to simply buy foreign deposits and conserve them.","container-title":"Journal of Political Economy","DOI":"10.1086/665405","ISSN":"0022-3808","issue":"1","note":"publisher: The University of Chicago Press","page":"77-115","source":"journals.uchicago.edu (Atypon)","title":"Buy Coal! A Case for Supply-Side Environmental Policy","volume":"120","author":[{"family":"Harstad","given":"Bård"}],"issued":{"date-parts":[["2012",2]]},"citation-key":"harstad_buy_2012"},"label":"page","suppress-author":true}],"schema":"https://github.com/citation-style-language/schema/raw/master/csl-citation.json"} </w:instrText>
      </w:r>
      <w:r w:rsidRPr="002412F7">
        <w:rPr>
          <w:rFonts w:asciiTheme="minorHAnsi" w:hAnsiTheme="minorHAnsi" w:cstheme="minorHAnsi"/>
          <w:i w:val="0"/>
          <w:color w:val="auto"/>
          <w:lang w:val="en-US"/>
        </w:rPr>
        <w:fldChar w:fldCharType="separate"/>
      </w:r>
      <w:r w:rsidRPr="002412F7">
        <w:rPr>
          <w:rFonts w:asciiTheme="minorHAnsi" w:hAnsiTheme="minorHAnsi" w:cstheme="minorHAnsi"/>
          <w:i w:val="0"/>
          <w:color w:val="auto"/>
          <w:lang w:val="en-US"/>
        </w:rPr>
        <w:t>(2012)</w:t>
      </w:r>
      <w:r w:rsidRPr="002412F7">
        <w:rPr>
          <w:rFonts w:asciiTheme="minorHAnsi" w:hAnsiTheme="minorHAnsi" w:cstheme="minorHAnsi"/>
          <w:i w:val="0"/>
          <w:color w:val="auto"/>
          <w:lang w:val="en-US"/>
        </w:rPr>
        <w:fldChar w:fldCharType="end"/>
      </w:r>
      <w:r w:rsidRPr="002412F7">
        <w:rPr>
          <w:rFonts w:asciiTheme="minorHAnsi" w:hAnsiTheme="minorHAnsi" w:cstheme="minorHAnsi"/>
          <w:i w:val="0"/>
          <w:color w:val="auto"/>
          <w:lang w:val="en-US"/>
        </w:rPr>
        <w:t xml:space="preserve"> shows that it is first-best that the coalition buys resources to the owners in a static model, while </w:t>
      </w:r>
      <w:proofErr w:type="spellStart"/>
      <w:r w:rsidRPr="002412F7">
        <w:rPr>
          <w:rFonts w:asciiTheme="minorHAnsi" w:hAnsiTheme="minorHAnsi" w:cstheme="minorHAnsi"/>
          <w:i w:val="0"/>
          <w:color w:val="auto"/>
          <w:lang w:val="en-US"/>
        </w:rPr>
        <w:t>Eichner</w:t>
      </w:r>
      <w:proofErr w:type="spellEnd"/>
      <w:r w:rsidRPr="002412F7">
        <w:rPr>
          <w:rFonts w:asciiTheme="minorHAnsi" w:hAnsiTheme="minorHAnsi" w:cstheme="minorHAnsi"/>
          <w:i w:val="0"/>
          <w:color w:val="auto"/>
          <w:lang w:val="en-US"/>
        </w:rPr>
        <w:t xml:space="preserve"> et al. </w:t>
      </w:r>
      <w:r w:rsidRPr="002412F7">
        <w:rPr>
          <w:rFonts w:asciiTheme="minorHAnsi" w:hAnsiTheme="minorHAnsi" w:cstheme="minorHAnsi"/>
          <w:i w:val="0"/>
          <w:color w:val="auto"/>
          <w:lang w:val="en-US"/>
        </w:rPr>
        <w:fldChar w:fldCharType="begin"/>
      </w:r>
      <w:r>
        <w:rPr>
          <w:rFonts w:asciiTheme="minorHAnsi" w:hAnsiTheme="minorHAnsi" w:cstheme="minorHAnsi"/>
          <w:i w:val="0"/>
          <w:color w:val="auto"/>
          <w:lang w:val="en-US"/>
        </w:rPr>
        <w:instrText xml:space="preserve"> ADDIN ZOTERO_ITEM CSL_CITATION {"citationID":"AXxwdsD2","properties":{"formattedCitation":"(2023)","plainCitation":"(2023)","noteIndex":0},"citationItems":[{"id":22228,"uris":["http://zotero.org/users/3520176/items/KUZPRP7W"],"itemData":{"id":22228,"type":"article-journal","abstract":"In a Hotelling model with a climate coalition and a free-riding fringe, we compare demand-side and supply-side climate policies aimed at keeping CO$_2$ concentration below a ceiling equivalent to global warming of $2^\\circ{\\rm C}$. With the demand-side policy, the coalition caps its fuel demand. The corresponding allocation is intra-temporally distorted. With the supply-side policy, the coalition purchases deposits. The corresponding allocation is inter-temporally distorted and the fuel extraction path can be discontinuous. In an empirically calibrated economy, a medium-sized (the grand) coalition is stable with the demand-side (supply-side) policy. If the coalition acts strategically, the stable grand coalition implements first best.","container-title":"The Economic Journal","DOI":"10.1093/ej/uead002","ISSN":"0013-0133","issue":"652","journalAbbreviation":"The Economic Journal","page":"1371-1406","source":"Silverchair","title":"Demand- Versus Supply-Side Climate Policies with a Carbon Dioxide Ceiling","volume":"133","author":[{"family":"Eichner","given":"Thomas"},{"family":"Kollenbach","given":"Gilbert"},{"family":"Schopf","given":"Mark"}],"issued":{"date-parts":[["2023",5,1]]},"citation-key":"eichner_demand-_2023"},"label":"page","suppress-author":true}],"schema":"https://github.com/citation-style-language/schema/raw/master/csl-citation.json"} </w:instrText>
      </w:r>
      <w:r w:rsidRPr="002412F7">
        <w:rPr>
          <w:rFonts w:asciiTheme="minorHAnsi" w:hAnsiTheme="minorHAnsi" w:cstheme="minorHAnsi"/>
          <w:i w:val="0"/>
          <w:color w:val="auto"/>
          <w:lang w:val="en-US"/>
        </w:rPr>
        <w:fldChar w:fldCharType="separate"/>
      </w:r>
      <w:r w:rsidRPr="000712E8">
        <w:rPr>
          <w:rFonts w:asciiTheme="minorHAnsi" w:hAnsiTheme="minorHAnsi" w:cstheme="minorHAnsi"/>
          <w:i w:val="0"/>
          <w:color w:val="auto"/>
          <w:lang w:val="en-US"/>
        </w:rPr>
        <w:t>(2023)</w:t>
      </w:r>
      <w:r w:rsidRPr="002412F7">
        <w:rPr>
          <w:rFonts w:asciiTheme="minorHAnsi" w:hAnsiTheme="minorHAnsi" w:cstheme="minorHAnsi"/>
          <w:i w:val="0"/>
          <w:color w:val="auto"/>
          <w:lang w:val="en-US"/>
        </w:rPr>
        <w:fldChar w:fldCharType="end"/>
      </w:r>
      <w:r w:rsidRPr="002412F7">
        <w:rPr>
          <w:rFonts w:asciiTheme="minorHAnsi" w:hAnsiTheme="minorHAnsi" w:cstheme="minorHAnsi"/>
          <w:i w:val="0"/>
          <w:color w:val="auto"/>
          <w:lang w:val="en-US"/>
        </w:rPr>
        <w:t xml:space="preserve"> finds it second-best in a dynamic one. A strand of the theoretical literature analyzes the interplay between the carbon price and the oil price depending on the oil market structure </w:t>
      </w:r>
      <w:r w:rsidRPr="002412F7">
        <w:rPr>
          <w:rFonts w:asciiTheme="minorHAnsi" w:hAnsiTheme="minorHAnsi" w:cstheme="minorHAnsi"/>
          <w:i w:val="0"/>
          <w:color w:val="auto"/>
          <w:lang w:val="en-US"/>
        </w:rPr>
        <w:fldChar w:fldCharType="begin"/>
      </w:r>
      <w:r>
        <w:rPr>
          <w:rFonts w:asciiTheme="minorHAnsi" w:hAnsiTheme="minorHAnsi" w:cstheme="minorHAnsi"/>
          <w:i w:val="0"/>
          <w:color w:val="auto"/>
          <w:lang w:val="en-US"/>
        </w:rPr>
        <w:instrText xml:space="preserve"> ADDIN ZOTERO_ITEM CSL_CITATION {"citationID":"7fohnGl5","properties":{"formattedCitation":"(Benchekroun, van der Meijden, &amp; Withagen, 2019, 2020; Benchekroun &amp; Withagen, 2012; van der Meijden, van der Ploeg, &amp; Withagen, 2015; van der Meijden, Withagen, &amp; Benchekroun, 2022; van der Ploeg, 2020)","plainCitation":"(Benchekroun, van der Meijden, &amp; Withagen, 2019, 2020; Benchekroun &amp; Withagen, 2012; van der Meijden, van der Ploeg, &amp; Withagen, 2015; van der Meijden, Withagen, &amp; Benchekroun, 2022; van der Ploeg, 2020)","noteIndex":0},"citationItems":[{"id":24079,"uris":["http://zotero.org/users/3520176/items/Q24VC8VT"],"itemData":{"id":24079,"type":"article-journal","abstract":"In accordance with recent empirical evidence, we model the oil market as an oligopoly facing a fringe as well as competition from renewable resources. Within this framework we fully characterize, i.e., for all vectors of initial resource stocks, the equilibrium extraction paths of the fringe and the oligopolists. We show that (i) the sequence of extraction in equilibrium crucially depends on the oligopolists’ market power, (ii) there always exists a phase of simultaneous supply of the oligopolists and the fringe, (iii) the oligopolists pursue a limit-pricing strategy near the end of the extraction horizon, and (iv) an increase in the reserves of the fringe may lead to a decrease in their initial supply.","container-title":"Journal of Economic Dynamics and Control","DOI":"10.1016/j.jedc.2019.05.014","ISSN":"0165-1889","journalAbbreviation":"Journal of Economic Dynamics and Control","page":"1-20","source":"ScienceDirect","title":"An oligopoly-fringe non-renewable resource game in the presence of a renewable substitute","volume":"105","author":[{"family":"Benchekroun","given":"Hassan"},{"family":"Meijden","given":"Gerard","non-dropping-particle":"van der"},{"family":"Withagen","given":"Cees"}],"issued":{"date-parts":[["2019",8,1]]},"citation-key":"benchekroun_oligopoly-fringe_2019"}},{"id":22188,"uris":["http://zotero.org/users/3520176/items/CXCCXETS"],"itemData":{"id":22188,"type":"article-journal","abstract":"We show that OPEC's market power contributes to climate change by enabling producers of relatively expensive and dirty oil to start producing before OPEC reserves are depleted. We examine the importance of this extraction sequence effect by calibrating and simulating a cartel-fringe model of the global oil market. While welfare net of climate damage under the cartel-fringe equilibrium can be significantly lower than under a first-best outcome, almost the entire welfare loss is due to the sequence effect of OPEC's market power. In our benchmark calibration, the cost of the sequence effect amounts to 15 trillion US$, which corresponds to 97 percent of the welfare loss. Moreover, we find that an increase in non-OPEC oil reserves decreases global welfare. In a counterfactual world without non-OPEC oil, global welfare would be 13 trillion US$ higher, 10 trillion US$ of which is due to lower climate damages.","container-title":"Journal of Environmental Economics and Management","DOI":"10.1016/j.jeem.2020.102384","ISSN":"0095-0696","journalAbbreviation":"Journal of Environmental Economics and Management","language":"en","page":"102384","source":"ScienceDirect","title":"OPEC, unconventional oil and climate change - On the importance of the order of extraction","volume":"104","author":[{"family":"Benchekroun","given":"Hassan"},{"family":"Meijden","given":"Gerard","non-dropping-particle":"van der"},{"family":"Withagen","given":"Cees"}],"issued":{"date-parts":[["2020",11,1]]},"citation-key":"benchekroun_opec_2020"}},{"id":24153,"uris":["http://zotero.org/users/3520176/items/TFKKJL93"],"itemData":{"id":24153,"type":"article-journal","abstract":"We consider a nonrenewable resource game with one cartel and a set of fringe members. We show that (i) the outcomes of the closed-loop and the open-loop nonrenewable resource game with the fringe members as price takers (the cartel–fringe game à la Salant, 1976) coincide and (ii) when the number of fringe firms becomes arbitrarily large, the equilibrium outcome of the closed-loop Nash game does not coincide with the equilibrium outcome of the closed-loop cartel–fringe game. Thus, the outcome of the cartel–fringe open-loop equilibrium can be supported as an outcome of a subgame-perfect equilibrium. However the interpretation of the cartel–fringe model, where from the outset the fringe is assumed to be price taker, as a limit case of an asymmetric oligopoly with the agents playing Nash–Cournot, does not extend to the case where firms can use closed-loop strategies.","container-title":"Games and Economic Behavior","DOI":"10.1016/j.geb.2012.06.008","ISSN":"0899-8256","issue":"2","journalAbbreviation":"Games and Economic Behavior","page":"355-374","source":"ScienceDirect","title":"On price taking behavior in a nonrenewable resource cartel–fringe game","volume":"76","author":[{"family":"Benchekroun","given":"Hassan"},{"family":"Withagen","given":"Cees"}],"issued":{"date-parts":[["2012",11,1]]},"citation-key":"benchekroun_price_2012"}},{"id":24160,"uris":["http://zotero.org/users/3520176/items/MASVSP59"],"itemData":{"id":24160,"type":"article-journal","abstract":"A rapidly rising carbon tax leads to faster extraction of fossil fuels and accelerates global warming. We analyze how general equilibrium effects operating through the international capital market affect this Green Paradox. In a two-region, two-period world with identical homothetic preferences and without investment, the global interest rate falls and the Green Paradox weakens. With investment or a relatively more impatient oil-importing region, the Green Paradox may be strengthened because the future oil demand function shifts downward or because the interest rate rises. If the oil-importing region is very much more patient than the oil-exporting region, the Green Paradox may be reversed but in our calibrated model the effects are tiny. With exploration and endogenous initial oil reserves, a future carbon tax lowers cumulative oil extraction in partial equilibrium. If the boost to current oil extraction is weakened, strengthened or reversed in general equilibrium, so is the fall in cumulative extraction. A partial and general equilibrium welfare analysis of a future carbon tax, both for full and partial exhaustion, is given. The effects of stock-dependent extraction costs are separately discussed in an Appendix.","container-title":"European Economic Review","DOI":"10.1016/j.euroecorev.2015.03.004","ISSN":"0014-2921","journalAbbreviation":"European Economic Review","page":"275-297","source":"ScienceDirect","title":"International capital markets, oil producers and the Green Paradox","volume":"76","author":[{"family":"Meijden","given":"Gerard","non-dropping-particle":"van der"},{"family":"Ploeg","given":"Frederick","non-dropping-particle":"van der"},{"family":"Withagen","given":"Cees"}],"issued":{"date-parts":[["2015",5,1]]},"citation-key":"van_der_meijden_international_2015-1"}},{"id":24147,"uris":["http://zotero.org/users/3520176/items/TD6576A5"],"itemData":{"id":24147,"type":"article-journal","abstract":"Inspired by empirical evidence from the oil market, we build a model of an oligopoly facing a fringe as well as competition from renewable resources. We explore different subclasses of HARA utility functions (Cobb-Douglas, power and quadratic utility) to check the robustness of results found in the previous literature. For isoelastic demand, we characterize the equilibrium extraction rates of the fringe and the oligopolists. There always exists a phase of simultaneous supply of the oligopolists and the fringe, implying an inefficient order of use of resources since the oligopolists have smaller unit extraction costs and carbon emissions than the fringe. We calibrate our model to the oil market to quantify this sequence effect. In our benchmark calibration, we find for the three HARA subclasses that the sequence effect is responsible for almost all of the welfare loss compared to the first-best. It becomes smaller as market power decreases. Furthermore, we show that climate damage and Green Paradox effects depend non-monotonically on the degree of market power.","container-title":"CESifo Working Paper","language":"en","source":"Zotero","title":"An Oligopoly-Fringe Model with HARA Preferences","author":[{"family":"Meijden","given":"Gerard","non-dropping-particle":"van der"},{"family":"Withagen","given":"Cees"},{"family":"Benchekroun","given":"Hassan"}],"issued":{"date-parts":[["2022"]]},"citation-key":"van_der_meijden_oligopoly-fringe_2022"}},{"id":22192,"uris":["http://zotero.org/users/3520176/items/5BV8M6E3"],"itemData":{"id":22192,"type":"article-journal","abstract":"A cap on global warming implies a tighter carbon budget which can be enforced with a credible second-best renewable energy subsidy designed to lock up fossil fuel and curb cumulative emissions. Such a subsidy brings forward the end of the fos</w:instrText>
      </w:r>
      <w:r w:rsidRPr="005D688A">
        <w:rPr>
          <w:rFonts w:asciiTheme="minorHAnsi" w:hAnsiTheme="minorHAnsi" w:cstheme="minorHAnsi"/>
          <w:i w:val="0"/>
          <w:color w:val="auto"/>
          <w:lang w:val="de-DE"/>
        </w:rPr>
        <w:instrText xml:space="preserve">sil fuel era but accelerates fossil fuel extraction and global warming in the short run. A weaker fossil fuel oligopoly implies that anticipation of a given global carbon budget induces fossil producers to deplete reserves more voraciously and accelerate global warming. This race to burn the last ton of carbon is more intensive for the feedback than open-loop Nash equilibrium, so that the Green Paradox effect of a renewable energy subsidy is stronger. There is an intermediate phase of limit pricing to keep renewable energy producers at bay, which becomes much more relevant when a cap on global warming is enforced. A stronger fossil fuel oligopoly lengthens the period of limit pricing and typically brings forward the carbon-free era. Finally, the mere risk of a cap on global warming being enforced at some unknown, future date makes fossil fuel extraction more voracious and accelerates global warming.","container-title":"European Journal of Political Economy","DOI":"10.1016/j.ejpoleco.2020.101915","ISSN":"0176-2680","journalAbbreviation":"European Journal of Political Economy","language":"en","page":"101915","source":"ScienceDirect","title":"Race to burn the last ton of carbon and the risk of stranded assets","volume":"64","author":[{"family":"Ploeg","given":"Frederick","non-dropping-particle":"van der"}],"issued":{"date-parts":[["2020",9,1]]},"citation-key":"van_der_ploeg_race_2020"}}],"schema":"https://github.com/citation-style-language/schema/raw/master/csl-citation.json"} </w:instrText>
      </w:r>
      <w:r w:rsidRPr="002412F7">
        <w:rPr>
          <w:rFonts w:asciiTheme="minorHAnsi" w:hAnsiTheme="minorHAnsi" w:cstheme="minorHAnsi"/>
          <w:i w:val="0"/>
          <w:color w:val="auto"/>
          <w:lang w:val="en-US"/>
        </w:rPr>
        <w:fldChar w:fldCharType="separate"/>
      </w:r>
      <w:r w:rsidRPr="005D688A">
        <w:rPr>
          <w:rFonts w:asciiTheme="minorHAnsi" w:hAnsiTheme="minorHAnsi" w:cstheme="minorHAnsi"/>
          <w:i w:val="0"/>
          <w:color w:val="auto"/>
          <w:lang w:val="de-DE"/>
        </w:rPr>
        <w:t>(Benchekroun, van der Meijden, &amp; Withagen, 2019, 2020; Benchekroun &amp; Withagen, 2012; van der Meijden, van der Ploeg, &amp; Withagen, 2015; van der Meijden, Withagen, &amp; Benchekroun, 2022; van der Ploeg, 2020)</w:t>
      </w:r>
      <w:r w:rsidRPr="002412F7">
        <w:rPr>
          <w:rFonts w:asciiTheme="minorHAnsi" w:hAnsiTheme="minorHAnsi" w:cstheme="minorHAnsi"/>
          <w:i w:val="0"/>
          <w:color w:val="auto"/>
          <w:lang w:val="en-US"/>
        </w:rPr>
        <w:fldChar w:fldCharType="end"/>
      </w:r>
      <w:r w:rsidRPr="005D688A">
        <w:rPr>
          <w:rFonts w:asciiTheme="minorHAnsi" w:hAnsiTheme="minorHAnsi" w:cstheme="minorHAnsi"/>
          <w:i w:val="0"/>
          <w:color w:val="auto"/>
          <w:lang w:val="de-DE"/>
        </w:rPr>
        <w:t xml:space="preserve">.  </w:t>
      </w:r>
      <w:proofErr w:type="spellStart"/>
      <w:r w:rsidRPr="002412F7">
        <w:rPr>
          <w:rFonts w:asciiTheme="minorHAnsi" w:hAnsiTheme="minorHAnsi" w:cstheme="minorHAnsi"/>
          <w:b/>
          <w:i w:val="0"/>
          <w:color w:val="auto"/>
          <w:lang w:val="en-US"/>
        </w:rPr>
        <w:t>Benchekroun</w:t>
      </w:r>
      <w:proofErr w:type="spellEnd"/>
      <w:r w:rsidRPr="002412F7">
        <w:rPr>
          <w:rFonts w:asciiTheme="minorHAnsi" w:hAnsiTheme="minorHAnsi" w:cstheme="minorHAnsi"/>
          <w:b/>
          <w:i w:val="0"/>
          <w:color w:val="auto"/>
          <w:lang w:val="en-US"/>
        </w:rPr>
        <w:t xml:space="preserve">, van der </w:t>
      </w:r>
      <w:proofErr w:type="spellStart"/>
      <w:r w:rsidRPr="002412F7">
        <w:rPr>
          <w:rFonts w:asciiTheme="minorHAnsi" w:hAnsiTheme="minorHAnsi" w:cstheme="minorHAnsi"/>
          <w:b/>
          <w:i w:val="0"/>
          <w:color w:val="auto"/>
          <w:lang w:val="en-US"/>
        </w:rPr>
        <w:t>Meijden</w:t>
      </w:r>
      <w:proofErr w:type="spellEnd"/>
      <w:r w:rsidRPr="002412F7">
        <w:rPr>
          <w:rFonts w:asciiTheme="minorHAnsi" w:hAnsiTheme="minorHAnsi" w:cstheme="minorHAnsi"/>
          <w:b/>
          <w:i w:val="0"/>
          <w:color w:val="auto"/>
          <w:lang w:val="en-US"/>
        </w:rPr>
        <w:t xml:space="preserve"> &amp; </w:t>
      </w:r>
      <w:proofErr w:type="spellStart"/>
      <w:r w:rsidRPr="002412F7">
        <w:rPr>
          <w:rFonts w:asciiTheme="minorHAnsi" w:hAnsiTheme="minorHAnsi" w:cstheme="minorHAnsi"/>
          <w:b/>
          <w:i w:val="0"/>
          <w:color w:val="auto"/>
          <w:lang w:val="en-US"/>
        </w:rPr>
        <w:t>Withagen</w:t>
      </w:r>
      <w:proofErr w:type="spellEnd"/>
      <w:r w:rsidRPr="002412F7">
        <w:rPr>
          <w:rFonts w:asciiTheme="minorHAnsi" w:hAnsiTheme="minorHAnsi" w:cstheme="minorHAnsi"/>
          <w:b/>
          <w:i w:val="0"/>
          <w:color w:val="auto"/>
          <w:lang w:val="en-US"/>
        </w:rPr>
        <w:t xml:space="preserve"> </w:t>
      </w:r>
      <w:r w:rsidRPr="002412F7">
        <w:rPr>
          <w:rFonts w:asciiTheme="minorHAnsi" w:hAnsiTheme="minorHAnsi" w:cstheme="minorHAnsi"/>
          <w:b/>
          <w:i w:val="0"/>
          <w:color w:val="auto"/>
          <w:lang w:val="de-DE"/>
        </w:rPr>
        <w:fldChar w:fldCharType="begin"/>
      </w:r>
      <w:r>
        <w:rPr>
          <w:rFonts w:asciiTheme="minorHAnsi" w:hAnsiTheme="minorHAnsi" w:cstheme="minorHAnsi"/>
          <w:b/>
          <w:i w:val="0"/>
          <w:color w:val="auto"/>
          <w:lang w:val="en-US"/>
        </w:rPr>
        <w:instrText xml:space="preserve"> ADDIN ZOTERO_ITEM CSL_CITATION {"citationID":"VgPKZJSG","properties":{"formattedCitation":"(2023)","plainCitation":"(2023)","noteIndex":0},"citationItems":[{"id":24152,"uris":["http://zotero.org/users/3520176/items/G99S86VY"],"itemData":{"id":24152,"type":"article-journal","abstract":"We consider a game between oligopolistic and fringe suppliers of fossil fuel from an exhaustible resource, and producers of a renewable perfect substitute. Extraction costs are stock-dependent and strictly convex in the rate of extraction. We characterize the open-loop Nash equilibrium analytically and perform numerical simulations with calibrated parameter values. The effects of our cost assumptions are (i) to have asymptotic economical instead of physical exhaustion of the non-renewable resource and (ii) the existence of a limit-pricing phase in which both fossil and renewables suppliers are active. We decompose the welfare loss of imperfect competition in a conservation and a sequence effect, and show that both can be substantial: 3.8 and 4.2 trillion US$ in the calibrated model, respectively. We also examine Green Paradox effects and find that initial carbon emissions depend non-monotonically on the renewables subsidy rate.","container-title":"Journal of Environmental Economics and Management","DOI":"10.1016/j.jeem.2023.102853","ISSN":"0095-0696","journalAbbreviation":"Journal of Environmental Economics and Management","page":"102853","source":"ScienceDirect","title":"Economically exhaustible resources in an oligopoly-fringe model with renewables","volume":"121","author":[{"family":"Benchekroun","given":"Hassan"},{"family":"Meijden","given":"Gerard","non-dropping-particle":"van der"},{"family":"Withagen","given":"Cees"}],"issued":{"date-parts":[["2023",9,1]]},"citation-key":"benchekroun_economically_2023"},"label":"page","suppress-author":true}],"schema":"https://github.com/citation-style-language/schema/raw/master/csl-citation.json"} </w:instrText>
      </w:r>
      <w:r w:rsidRPr="002412F7">
        <w:rPr>
          <w:rFonts w:asciiTheme="minorHAnsi" w:hAnsiTheme="minorHAnsi" w:cstheme="minorHAnsi"/>
          <w:b/>
          <w:i w:val="0"/>
          <w:color w:val="auto"/>
          <w:lang w:val="de-DE"/>
        </w:rPr>
        <w:fldChar w:fldCharType="separate"/>
      </w:r>
      <w:r w:rsidRPr="002412F7">
        <w:rPr>
          <w:rFonts w:asciiTheme="minorHAnsi" w:hAnsiTheme="minorHAnsi" w:cstheme="minorHAnsi"/>
          <w:i w:val="0"/>
          <w:color w:val="auto"/>
          <w:lang w:val="en-US"/>
        </w:rPr>
        <w:t>(2023)</w:t>
      </w:r>
      <w:r w:rsidRPr="002412F7">
        <w:rPr>
          <w:rFonts w:asciiTheme="minorHAnsi" w:hAnsiTheme="minorHAnsi" w:cstheme="minorHAnsi"/>
          <w:b/>
          <w:i w:val="0"/>
          <w:color w:val="auto"/>
          <w:lang w:val="de-DE"/>
        </w:rPr>
        <w:fldChar w:fldCharType="end"/>
      </w:r>
      <w:r w:rsidRPr="002412F7">
        <w:rPr>
          <w:rFonts w:asciiTheme="minorHAnsi" w:hAnsiTheme="minorHAnsi" w:cstheme="minorHAnsi"/>
          <w:b/>
          <w:i w:val="0"/>
          <w:color w:val="auto"/>
          <w:lang w:val="en-US"/>
        </w:rPr>
        <w:t xml:space="preserve"> generalize over preceding models by studying the case with </w:t>
      </w:r>
      <w:proofErr w:type="spellStart"/>
      <w:r w:rsidRPr="002412F7">
        <w:rPr>
          <w:rFonts w:asciiTheme="minorHAnsi" w:hAnsiTheme="minorHAnsi" w:cstheme="minorHAnsi"/>
          <w:b/>
          <w:i w:val="0"/>
          <w:color w:val="auto"/>
          <w:lang w:val="en-US"/>
        </w:rPr>
        <w:t>oligopolists</w:t>
      </w:r>
      <w:proofErr w:type="spellEnd"/>
      <w:r w:rsidRPr="002412F7">
        <w:rPr>
          <w:rFonts w:asciiTheme="minorHAnsi" w:hAnsiTheme="minorHAnsi" w:cstheme="minorHAnsi"/>
          <w:i w:val="0"/>
          <w:color w:val="auto"/>
          <w:lang w:val="en-US"/>
        </w:rPr>
        <w:t xml:space="preserve">, a price-taking fringe and a renewable backstop, where oil extraction costs are convex and stock-dependent. These assumptions are justified by the empirical literature on the behavior of OPEC, which finds that OPEC producers act more often like </w:t>
      </w:r>
      <w:proofErr w:type="spellStart"/>
      <w:r w:rsidRPr="002412F7">
        <w:rPr>
          <w:rFonts w:asciiTheme="minorHAnsi" w:hAnsiTheme="minorHAnsi" w:cstheme="minorHAnsi"/>
          <w:i w:val="0"/>
          <w:color w:val="auto"/>
          <w:lang w:val="en-US"/>
        </w:rPr>
        <w:t>oligopolists</w:t>
      </w:r>
      <w:proofErr w:type="spellEnd"/>
      <w:r w:rsidRPr="002412F7">
        <w:rPr>
          <w:rFonts w:asciiTheme="minorHAnsi" w:hAnsiTheme="minorHAnsi" w:cstheme="minorHAnsi"/>
          <w:i w:val="0"/>
          <w:color w:val="auto"/>
          <w:lang w:val="en-US"/>
        </w:rPr>
        <w:t xml:space="preserve"> than a collusive cartel </w:t>
      </w:r>
      <w:r w:rsidRPr="002412F7">
        <w:rPr>
          <w:rFonts w:asciiTheme="minorHAnsi" w:hAnsiTheme="minorHAnsi" w:cstheme="minorHAnsi"/>
          <w:i w:val="0"/>
          <w:color w:val="auto"/>
          <w:lang w:val="en-US"/>
        </w:rPr>
        <w:fldChar w:fldCharType="begin"/>
      </w:r>
      <w:r>
        <w:rPr>
          <w:rFonts w:asciiTheme="minorHAnsi" w:hAnsiTheme="minorHAnsi" w:cstheme="minorHAnsi"/>
          <w:i w:val="0"/>
          <w:color w:val="auto"/>
          <w:lang w:val="en-US"/>
        </w:rPr>
        <w:instrText xml:space="preserve"> ADDIN ZOTERO_ITEM CSL_CITATION {"citationID":"xmUmJ5s5","properties":{"formattedCitation":"(Almoguera, Douglas, &amp; Herrera, 2011; Griffin, 1985; Kisswani, 2016; Smith, 2005)","plainCitation":"(Almoguera, Douglas, &amp; Herrera, 2011; Griffin, 1985; Kisswani, 2016; Smith, 2005)","noteIndex":0},"citationItems":[{"id":24075,"uris":["http://zotero.org/users/3520176/items/VYAYPQY3"],"itemData":{"id":24075,"type":"article-journal","abstract":"This paper extends the framework of Green and Porter (1984) and Porter (1983a) to encompass the case of a cartel (OPEC) faced by a competitive fringe (non-OPEC oil producers). Estimation of a simultaneous equation switching regression model allows us to examine which market structure better characterizes the world oil market during the 1974–2004 period and to test whether switches between collusive and non-cooperative behaviour occurred. The null hypothesis that no switch occurred is rejected in favour of the alternative that both cooperative and non-cooperative behaviour was observed. We find that, although there were periods in which oil prices were measurably higher owing to collusion among OPEC members, overall OPEC has not been effective in systematically raising prices above Cournot competition levels. Our results suggest that, on average over the period of study, OPEC's behaviour is best described as Cournot competition in the face of a competitive fringe constituted by non-OPEC producers.","container-title":"Oxford Review of Economic Policy","DOI":"10.1093/oxrep/grr007","ISSN":"0266-903X","issue":"1","journalAbbreviation":"Oxford Review of Economic Policy","page":"144-168","source":"Silverchair","title":"Testing for the cartel in OPEC: non-cooperative collusion or just non-cooperative?","title-short":"Testing for the cartel in OPEC","volume":"27","author":[{"family":"Almoguera","given":"Pedro A."},{"family":"Douglas","given":"Christopher C."},{"family":"Herrera","given":"Ana María"}],"issued":{"date-parts":[["2011",3,1]]},"citation-key":"almoguera_testing_2011"}},{"id":24134,"uris":["http://zotero.org/users/3520176/items/WGCZFC9Q"],"itemData":{"id":24134,"type":"article-journal","container-title":"The American Economic Review","ISSN":"0002-8282","issue":"5","note":"publisher: American Economic Association","page":"954-963","source":"JSTOR","title":"OPEC Behavior: A Test of Alternative Hypotheses","title-short":"OPEC Behavior","volume":"75","author":[{"family":"Griffin","given":"James M."}],"issued":{"date-parts":[["1985"]]},"citation-key":"griffin_opec_1985"}},{"id":24078,"uris":["http://zotero.org/users/3520176/items/9I992J3S"],"itemData":{"id":24078,"type":"article-journal","abstract":"In this paper I use quarterly and monthly data from 1994 to 2014 to test if OPEC acts as a cartel, and therefore, it affects oil prices through members' coordination. I use Engle and Granger two-step approach, Johansen cointegration test and Autoregressive Distributed Lag (ARDL) bounds testing approach of cointegration to examine the long-run relation between OPEC production and each member's production as an evidence of coordination. Besides, I apply Granger causality and Toda and Yamamoto tests to check the direction of causality between the OPEC production and oil prices (U.K. Brent and Dubai Fateh). The findings show no evidence of cointegration between the production of the members and that of OPEC, indicating no cartel behavior exists. Moreover, the results show that OPEC production does not cause oil prices; rather it is the other way around.","container-title":"Energy Policy","DOI":"10.1016/j.enpol.2016.07.013","ISSN":"0301-4215","journalAbbreviation":"Energy Policy","page":"171-180","source":"ScienceDirect","title":"Does OPEC act as a cartel? Empirical investigation of coordination behavior","title-short":"Does OPEC act as a cartel?","volume":"97","author":[{"family":"Kisswani","given":"Khalid M."}],"issued":{"date-parts":[["2016",10,1]]},"citation-key":"kisswani_does_2016"}},{"id":24132,"uris":["http://zotero.org/users/3520176/items/CLYPCI5C"],"itemData":{"id":24132,"type":"article-journal","abstract":"Although OPEC is commonly viewed as a syndicate of producers engaged in cooperative efforts t</w:instrText>
      </w:r>
      <w:r w:rsidRPr="000712E8">
        <w:rPr>
          <w:rFonts w:asciiTheme="minorHAnsi" w:hAnsiTheme="minorHAnsi" w:cstheme="minorHAnsi"/>
          <w:i w:val="0"/>
          <w:color w:val="auto"/>
          <w:lang w:val="es-CO"/>
        </w:rPr>
        <w:instrText xml:space="preserve">o restrict production and raise price, to date there is a surprising dearth of supporting statistical evidence to that effect. I show that standard statistical tests of OPEC behavior have very low power across a wide range of alternative hypotheses regarding market structure. Consequently, it is difficult, given the current availability and precision of data on demand and costs, to distinguish collusive from competitive behavior in the world oil market. I apply a new, production-based approach for examining alternative hypotheses and find strong evidence of cooperative behavior among OPEC members. My results also suggest that OPEC’s formal quota mechanism, introduced in 1982 to replace a system based on posted prices, increased transactions costs within the organization. Statistical evidence is mixed on the question of whether Saudi Arabia and other core producers have played a special role within the cartel. (JEL: D43, L11, L13, Q41)","container-title":"The Energy Journal","DOI":"10.5547/ISSN0195-6574-EJ-Vol26-No1-3","ISSN":"0195-6574","issue":"1","language":"en","note":"publisher: SAGE Publications","page":"51-82","source":"SAGE Journals","title":"Inscrutable OPEC? Behavioral Tests of the Cartel Hypothesis","title-short":"Inscrutable OPEC?","volume":"26","author":[{"family":"Smith","given":"James L."}],"issued":{"date-parts":[["2005",1,1]]},"citation-key":"smith_inscrutable_2005"}}],"schema":"https://github.com/citation-style-language/schema/raw/master/csl-citation.json"} </w:instrText>
      </w:r>
      <w:r w:rsidRPr="002412F7">
        <w:rPr>
          <w:rFonts w:asciiTheme="minorHAnsi" w:hAnsiTheme="minorHAnsi" w:cstheme="minorHAnsi"/>
          <w:i w:val="0"/>
          <w:color w:val="auto"/>
          <w:lang w:val="en-US"/>
        </w:rPr>
        <w:fldChar w:fldCharType="separate"/>
      </w:r>
      <w:r w:rsidRPr="002412F7">
        <w:rPr>
          <w:rFonts w:asciiTheme="minorHAnsi" w:hAnsiTheme="minorHAnsi" w:cstheme="minorHAnsi"/>
          <w:i w:val="0"/>
          <w:color w:val="auto"/>
          <w:lang w:val="es-CO"/>
        </w:rPr>
        <w:t>(Almoguera</w:t>
      </w:r>
      <w:r w:rsidRPr="00EE56E9">
        <w:rPr>
          <w:rFonts w:asciiTheme="minorHAnsi" w:hAnsiTheme="minorHAnsi" w:cstheme="minorHAnsi"/>
          <w:i w:val="0"/>
          <w:color w:val="auto"/>
          <w:lang w:val="es-CO"/>
        </w:rPr>
        <w:t xml:space="preserve"> et al.</w:t>
      </w:r>
      <w:r w:rsidRPr="002412F7">
        <w:rPr>
          <w:rFonts w:asciiTheme="minorHAnsi" w:hAnsiTheme="minorHAnsi" w:cstheme="minorHAnsi"/>
          <w:i w:val="0"/>
          <w:color w:val="auto"/>
          <w:lang w:val="es-CO"/>
        </w:rPr>
        <w:t>, 2011; Griffin, 1985; Kisswani, 2016; Smith, 2005)</w:t>
      </w:r>
      <w:r w:rsidRPr="002412F7">
        <w:rPr>
          <w:rFonts w:asciiTheme="minorHAnsi" w:hAnsiTheme="minorHAnsi" w:cstheme="minorHAnsi"/>
          <w:i w:val="0"/>
          <w:color w:val="auto"/>
          <w:lang w:val="en-US"/>
        </w:rPr>
        <w:fldChar w:fldCharType="end"/>
      </w:r>
      <w:r w:rsidRPr="002412F7">
        <w:rPr>
          <w:rFonts w:asciiTheme="minorHAnsi" w:hAnsiTheme="minorHAnsi" w:cstheme="minorHAnsi"/>
          <w:i w:val="0"/>
          <w:color w:val="auto"/>
          <w:lang w:val="es-CO"/>
        </w:rPr>
        <w:t xml:space="preserve">. </w:t>
      </w:r>
      <w:proofErr w:type="spellStart"/>
      <w:r w:rsidRPr="002412F7">
        <w:rPr>
          <w:rFonts w:asciiTheme="minorHAnsi" w:hAnsiTheme="minorHAnsi" w:cstheme="minorHAnsi"/>
          <w:b/>
          <w:i w:val="0"/>
          <w:color w:val="auto"/>
          <w:lang w:val="es-CO"/>
        </w:rPr>
        <w:t>Okullo</w:t>
      </w:r>
      <w:proofErr w:type="spellEnd"/>
      <w:r w:rsidRPr="002412F7">
        <w:rPr>
          <w:rFonts w:asciiTheme="minorHAnsi" w:hAnsiTheme="minorHAnsi" w:cstheme="minorHAnsi"/>
          <w:b/>
          <w:i w:val="0"/>
          <w:color w:val="auto"/>
          <w:lang w:val="es-CO"/>
        </w:rPr>
        <w:t xml:space="preserve"> &amp; </w:t>
      </w:r>
      <w:proofErr w:type="spellStart"/>
      <w:r w:rsidRPr="002412F7">
        <w:rPr>
          <w:rFonts w:asciiTheme="minorHAnsi" w:hAnsiTheme="minorHAnsi" w:cstheme="minorHAnsi"/>
          <w:b/>
          <w:i w:val="0"/>
          <w:color w:val="auto"/>
          <w:lang w:val="es-CO"/>
        </w:rPr>
        <w:t>Reynès</w:t>
      </w:r>
      <w:proofErr w:type="spellEnd"/>
      <w:r w:rsidRPr="002412F7">
        <w:rPr>
          <w:rFonts w:asciiTheme="minorHAnsi" w:hAnsiTheme="minorHAnsi" w:cstheme="minorHAnsi"/>
          <w:b/>
          <w:i w:val="0"/>
          <w:color w:val="auto"/>
          <w:lang w:val="es-CO"/>
        </w:rPr>
        <w:t xml:space="preserve"> </w:t>
      </w:r>
      <w:r w:rsidRPr="002412F7">
        <w:rPr>
          <w:rFonts w:asciiTheme="minorHAnsi" w:hAnsiTheme="minorHAnsi" w:cstheme="minorHAnsi"/>
          <w:b/>
          <w:i w:val="0"/>
          <w:color w:val="auto"/>
          <w:lang w:val="en-US"/>
        </w:rPr>
        <w:fldChar w:fldCharType="begin"/>
      </w:r>
      <w:r>
        <w:rPr>
          <w:rFonts w:asciiTheme="minorHAnsi" w:hAnsiTheme="minorHAnsi" w:cstheme="minorHAnsi"/>
          <w:b/>
          <w:i w:val="0"/>
          <w:color w:val="auto"/>
          <w:lang w:val="es-CO"/>
        </w:rPr>
        <w:instrText xml:space="preserve"> ADDIN ZOTERO_ITEM CSL_CITATION {"citationID":"psyNh1QX","properties":{"formattedCitation":"(2016)","plainCitation":"(2016)","noteIndex":0},"citationItems":[{"id":24077,"uris":["http://zotero.org/users/3520176/items/AMKUT6H3"],"itemData":{"id":24077,"type":"article-journal","abstract":"A model of global oil production is applied to study cartelization by OPEC countries. We define a measure for the degree of cooperation, analogous to the market conduct parameter of Cyert et al. (1973), Geroski et al. (1987), Lofaro (1999), and Symeonidis (2000). This parameter is used to assess the incentives of different OPEC members to collude. We find that heterogeneity in OPEC and the supplies of the non-OPEC fringe create strong incentives against collusion. More specifically, OPEC's supply strategy, although observed to be substantially more restrictive than that of a Cournot–Nash oligopoly, is found to still be more accommodative than that of a perfect cartel. The strategy involves allocating larger than proportionate quotas to smaller and relatively costlier producers, as if to bribe their participation in the cartel. This is in contrast to predictions of the standard cartel model that such producers should be allocated relatively more stringent quotas. Furthermore, we demonstrate that cartel collusion is more likely to be sustained for elastic than for inelastic demand. Since global oil demand is well known to be inelastic, this observation provides another structural explanation for why OPEC behavior is inconsistent with that of a perfect cartel. Our study points to multiple headwinds that limit OPEC's ability to mark up the oil price.","container-title":"Energy Economics","DOI":"10.1016/j.eneco.2016.10.010","ISSN":"0140-9883","journalAbbreviation":"Energy Economics","page":"333-344","source":"ScienceDirect","title":"Imperfect cartelization in OPEC","volume":"60","author":[{"family":"Okullo","given":"Samuel J."},{"family":"Reynès","given":"Frédéric"}],"issued":{"date-parts":[["2016",11,1]]},"citation-key":"okullo_imperfect_2016"},"label":"page","suppress-author":true}],"schema":"https://github.com/citation-style-language/schema/raw/master/csl-citation.json"} </w:instrText>
      </w:r>
      <w:r w:rsidRPr="002412F7">
        <w:rPr>
          <w:rFonts w:asciiTheme="minorHAnsi" w:hAnsiTheme="minorHAnsi" w:cstheme="minorHAnsi"/>
          <w:b/>
          <w:i w:val="0"/>
          <w:color w:val="auto"/>
          <w:lang w:val="en-US"/>
        </w:rPr>
        <w:fldChar w:fldCharType="separate"/>
      </w:r>
      <w:r w:rsidRPr="002412F7">
        <w:rPr>
          <w:rFonts w:asciiTheme="minorHAnsi" w:hAnsiTheme="minorHAnsi" w:cstheme="minorHAnsi"/>
          <w:i w:val="0"/>
          <w:color w:val="auto"/>
          <w:lang w:val="es-CO"/>
        </w:rPr>
        <w:t>(2016)</w:t>
      </w:r>
      <w:r w:rsidRPr="002412F7">
        <w:rPr>
          <w:rFonts w:asciiTheme="minorHAnsi" w:hAnsiTheme="minorHAnsi" w:cstheme="minorHAnsi"/>
          <w:b/>
          <w:i w:val="0"/>
          <w:color w:val="auto"/>
          <w:lang w:val="en-US"/>
        </w:rPr>
        <w:fldChar w:fldCharType="end"/>
      </w:r>
      <w:r w:rsidRPr="002412F7">
        <w:rPr>
          <w:rFonts w:asciiTheme="minorHAnsi" w:hAnsiTheme="minorHAnsi" w:cstheme="minorHAnsi"/>
          <w:b/>
          <w:i w:val="0"/>
          <w:color w:val="auto"/>
          <w:lang w:val="es-CO"/>
        </w:rPr>
        <w:t xml:space="preserve"> derive a </w:t>
      </w:r>
      <w:proofErr w:type="spellStart"/>
      <w:r w:rsidRPr="002412F7">
        <w:rPr>
          <w:rFonts w:asciiTheme="minorHAnsi" w:hAnsiTheme="minorHAnsi" w:cstheme="minorHAnsi"/>
          <w:b/>
          <w:i w:val="0"/>
          <w:color w:val="auto"/>
          <w:lang w:val="es-CO"/>
        </w:rPr>
        <w:t>numerical</w:t>
      </w:r>
      <w:proofErr w:type="spellEnd"/>
      <w:r w:rsidRPr="002412F7">
        <w:rPr>
          <w:rFonts w:asciiTheme="minorHAnsi" w:hAnsiTheme="minorHAnsi" w:cstheme="minorHAnsi"/>
          <w:b/>
          <w:i w:val="0"/>
          <w:color w:val="auto"/>
          <w:lang w:val="es-CO"/>
        </w:rPr>
        <w:t xml:space="preserve"> </w:t>
      </w:r>
      <w:proofErr w:type="spellStart"/>
      <w:r w:rsidRPr="002412F7">
        <w:rPr>
          <w:rFonts w:asciiTheme="minorHAnsi" w:hAnsiTheme="minorHAnsi" w:cstheme="minorHAnsi"/>
          <w:b/>
          <w:i w:val="0"/>
          <w:color w:val="auto"/>
          <w:lang w:val="es-CO"/>
        </w:rPr>
        <w:t>model</w:t>
      </w:r>
      <w:proofErr w:type="spellEnd"/>
      <w:r w:rsidRPr="002412F7">
        <w:rPr>
          <w:rFonts w:asciiTheme="minorHAnsi" w:hAnsiTheme="minorHAnsi" w:cstheme="minorHAnsi"/>
          <w:b/>
          <w:i w:val="0"/>
          <w:color w:val="auto"/>
          <w:lang w:val="es-CO"/>
        </w:rPr>
        <w:t xml:space="preserve"> of </w:t>
      </w:r>
      <w:proofErr w:type="spellStart"/>
      <w:r w:rsidRPr="002412F7">
        <w:rPr>
          <w:rFonts w:asciiTheme="minorHAnsi" w:hAnsiTheme="minorHAnsi" w:cstheme="minorHAnsi"/>
          <w:b/>
          <w:i w:val="0"/>
          <w:color w:val="auto"/>
          <w:lang w:val="es-CO"/>
        </w:rPr>
        <w:t>the</w:t>
      </w:r>
      <w:proofErr w:type="spellEnd"/>
      <w:r w:rsidRPr="002412F7">
        <w:rPr>
          <w:rFonts w:asciiTheme="minorHAnsi" w:hAnsiTheme="minorHAnsi" w:cstheme="minorHAnsi"/>
          <w:b/>
          <w:i w:val="0"/>
          <w:color w:val="auto"/>
          <w:lang w:val="es-CO"/>
        </w:rPr>
        <w:t xml:space="preserve"> </w:t>
      </w:r>
      <w:proofErr w:type="spellStart"/>
      <w:r w:rsidRPr="002412F7">
        <w:rPr>
          <w:rFonts w:asciiTheme="minorHAnsi" w:hAnsiTheme="minorHAnsi" w:cstheme="minorHAnsi"/>
          <w:b/>
          <w:i w:val="0"/>
          <w:color w:val="auto"/>
          <w:lang w:val="es-CO"/>
        </w:rPr>
        <w:t>oil</w:t>
      </w:r>
      <w:proofErr w:type="spellEnd"/>
      <w:r w:rsidRPr="002412F7">
        <w:rPr>
          <w:rFonts w:asciiTheme="minorHAnsi" w:hAnsiTheme="minorHAnsi" w:cstheme="minorHAnsi"/>
          <w:b/>
          <w:i w:val="0"/>
          <w:color w:val="auto"/>
          <w:lang w:val="es-CO"/>
        </w:rPr>
        <w:t xml:space="preserve"> </w:t>
      </w:r>
      <w:proofErr w:type="spellStart"/>
      <w:r w:rsidRPr="002412F7">
        <w:rPr>
          <w:rFonts w:asciiTheme="minorHAnsi" w:hAnsiTheme="minorHAnsi" w:cstheme="minorHAnsi"/>
          <w:b/>
          <w:i w:val="0"/>
          <w:color w:val="auto"/>
          <w:lang w:val="es-CO"/>
        </w:rPr>
        <w:t>market</w:t>
      </w:r>
      <w:proofErr w:type="spellEnd"/>
      <w:r w:rsidRPr="002412F7">
        <w:rPr>
          <w:rFonts w:asciiTheme="minorHAnsi" w:hAnsiTheme="minorHAnsi" w:cstheme="minorHAnsi"/>
          <w:b/>
          <w:i w:val="0"/>
          <w:color w:val="auto"/>
          <w:lang w:val="es-CO"/>
        </w:rPr>
        <w:t xml:space="preserve">, </w:t>
      </w:r>
      <w:proofErr w:type="spellStart"/>
      <w:r w:rsidRPr="002412F7">
        <w:rPr>
          <w:rFonts w:asciiTheme="minorHAnsi" w:hAnsiTheme="minorHAnsi" w:cstheme="minorHAnsi"/>
          <w:b/>
          <w:i w:val="0"/>
          <w:color w:val="auto"/>
          <w:lang w:val="es-CO"/>
        </w:rPr>
        <w:t>with</w:t>
      </w:r>
      <w:proofErr w:type="spellEnd"/>
      <w:r w:rsidRPr="002412F7">
        <w:rPr>
          <w:rFonts w:asciiTheme="minorHAnsi" w:hAnsiTheme="minorHAnsi" w:cstheme="minorHAnsi"/>
          <w:b/>
          <w:i w:val="0"/>
          <w:color w:val="auto"/>
          <w:lang w:val="es-CO"/>
        </w:rPr>
        <w:t xml:space="preserve"> </w:t>
      </w:r>
      <w:proofErr w:type="spellStart"/>
      <w:r w:rsidRPr="002412F7">
        <w:rPr>
          <w:rFonts w:asciiTheme="minorHAnsi" w:hAnsiTheme="minorHAnsi" w:cstheme="minorHAnsi"/>
          <w:b/>
          <w:i w:val="0"/>
          <w:color w:val="auto"/>
          <w:lang w:val="es-CO"/>
        </w:rPr>
        <w:lastRenderedPageBreak/>
        <w:t>decisions</w:t>
      </w:r>
      <w:proofErr w:type="spellEnd"/>
      <w:r w:rsidRPr="002412F7">
        <w:rPr>
          <w:rFonts w:asciiTheme="minorHAnsi" w:hAnsiTheme="minorHAnsi" w:cstheme="minorHAnsi"/>
          <w:b/>
          <w:i w:val="0"/>
          <w:color w:val="auto"/>
          <w:lang w:val="es-CO"/>
        </w:rPr>
        <w:t xml:space="preserve"> in 18 </w:t>
      </w:r>
      <w:proofErr w:type="spellStart"/>
      <w:r w:rsidRPr="002412F7">
        <w:rPr>
          <w:rFonts w:asciiTheme="minorHAnsi" w:hAnsiTheme="minorHAnsi" w:cstheme="minorHAnsi"/>
          <w:b/>
          <w:i w:val="0"/>
          <w:color w:val="auto"/>
          <w:lang w:val="es-CO"/>
        </w:rPr>
        <w:t>regions</w:t>
      </w:r>
      <w:proofErr w:type="spellEnd"/>
      <w:r w:rsidRPr="002412F7">
        <w:rPr>
          <w:rFonts w:asciiTheme="minorHAnsi" w:hAnsiTheme="minorHAnsi" w:cstheme="minorHAnsi"/>
          <w:b/>
          <w:i w:val="0"/>
          <w:color w:val="auto"/>
          <w:lang w:val="es-CO"/>
        </w:rPr>
        <w:t xml:space="preserve"> </w:t>
      </w:r>
      <w:proofErr w:type="spellStart"/>
      <w:r w:rsidRPr="002412F7">
        <w:rPr>
          <w:rFonts w:asciiTheme="minorHAnsi" w:hAnsiTheme="minorHAnsi" w:cstheme="minorHAnsi"/>
          <w:b/>
          <w:i w:val="0"/>
          <w:color w:val="auto"/>
          <w:lang w:val="es-CO"/>
        </w:rPr>
        <w:t>on</w:t>
      </w:r>
      <w:proofErr w:type="spellEnd"/>
      <w:r w:rsidRPr="002412F7">
        <w:rPr>
          <w:rFonts w:asciiTheme="minorHAnsi" w:hAnsiTheme="minorHAnsi" w:cstheme="minorHAnsi"/>
          <w:b/>
          <w:i w:val="0"/>
          <w:color w:val="auto"/>
          <w:lang w:val="es-CO"/>
        </w:rPr>
        <w:t xml:space="preserve"> </w:t>
      </w:r>
      <w:proofErr w:type="spellStart"/>
      <w:r w:rsidRPr="002412F7">
        <w:rPr>
          <w:rFonts w:asciiTheme="minorHAnsi" w:hAnsiTheme="minorHAnsi" w:cstheme="minorHAnsi"/>
          <w:b/>
          <w:i w:val="0"/>
          <w:color w:val="auto"/>
          <w:lang w:val="es-CO"/>
        </w:rPr>
        <w:t>production</w:t>
      </w:r>
      <w:proofErr w:type="spellEnd"/>
      <w:r w:rsidRPr="002412F7">
        <w:rPr>
          <w:rFonts w:asciiTheme="minorHAnsi" w:hAnsiTheme="minorHAnsi" w:cstheme="minorHAnsi"/>
          <w:b/>
          <w:i w:val="0"/>
          <w:color w:val="auto"/>
          <w:lang w:val="es-CO"/>
        </w:rPr>
        <w:t xml:space="preserve"> and </w:t>
      </w:r>
      <w:proofErr w:type="spellStart"/>
      <w:r w:rsidRPr="002412F7">
        <w:rPr>
          <w:rFonts w:asciiTheme="minorHAnsi" w:hAnsiTheme="minorHAnsi" w:cstheme="minorHAnsi"/>
          <w:b/>
          <w:i w:val="0"/>
          <w:color w:val="auto"/>
          <w:lang w:val="es-CO"/>
        </w:rPr>
        <w:t>expansion</w:t>
      </w:r>
      <w:proofErr w:type="spellEnd"/>
      <w:r w:rsidRPr="002412F7">
        <w:rPr>
          <w:rFonts w:asciiTheme="minorHAnsi" w:hAnsiTheme="minorHAnsi" w:cstheme="minorHAnsi"/>
          <w:b/>
          <w:i w:val="0"/>
          <w:color w:val="auto"/>
          <w:lang w:val="es-CO"/>
        </w:rPr>
        <w:t xml:space="preserve"> of </w:t>
      </w:r>
      <w:proofErr w:type="spellStart"/>
      <w:r w:rsidRPr="002412F7">
        <w:rPr>
          <w:rFonts w:asciiTheme="minorHAnsi" w:hAnsiTheme="minorHAnsi" w:cstheme="minorHAnsi"/>
          <w:b/>
          <w:i w:val="0"/>
          <w:color w:val="auto"/>
          <w:lang w:val="es-CO"/>
        </w:rPr>
        <w:t>production</w:t>
      </w:r>
      <w:proofErr w:type="spellEnd"/>
      <w:r w:rsidRPr="002412F7">
        <w:rPr>
          <w:rFonts w:asciiTheme="minorHAnsi" w:hAnsiTheme="minorHAnsi" w:cstheme="minorHAnsi"/>
          <w:b/>
          <w:i w:val="0"/>
          <w:color w:val="auto"/>
          <w:lang w:val="es-CO"/>
        </w:rPr>
        <w:t xml:space="preserve"> </w:t>
      </w:r>
      <w:proofErr w:type="spellStart"/>
      <w:r w:rsidRPr="002412F7">
        <w:rPr>
          <w:rFonts w:asciiTheme="minorHAnsi" w:hAnsiTheme="minorHAnsi" w:cstheme="minorHAnsi"/>
          <w:b/>
          <w:i w:val="0"/>
          <w:color w:val="auto"/>
          <w:lang w:val="es-CO"/>
        </w:rPr>
        <w:t>capacity</w:t>
      </w:r>
      <w:proofErr w:type="spellEnd"/>
      <w:r w:rsidRPr="002412F7">
        <w:rPr>
          <w:rFonts w:asciiTheme="minorHAnsi" w:hAnsiTheme="minorHAnsi" w:cstheme="minorHAnsi"/>
          <w:b/>
          <w:i w:val="0"/>
          <w:color w:val="auto"/>
          <w:lang w:val="es-CO"/>
        </w:rPr>
        <w:t>,</w:t>
      </w:r>
      <w:r w:rsidRPr="002412F7">
        <w:rPr>
          <w:rFonts w:asciiTheme="minorHAnsi" w:hAnsiTheme="minorHAnsi" w:cstheme="minorHAnsi"/>
          <w:i w:val="0"/>
          <w:color w:val="auto"/>
          <w:lang w:val="es-CO"/>
        </w:rPr>
        <w:t xml:space="preserve"> </w:t>
      </w:r>
      <w:proofErr w:type="spellStart"/>
      <w:r w:rsidRPr="002412F7">
        <w:rPr>
          <w:rFonts w:asciiTheme="minorHAnsi" w:hAnsiTheme="minorHAnsi" w:cstheme="minorHAnsi"/>
          <w:i w:val="0"/>
          <w:color w:val="auto"/>
          <w:lang w:val="es-CO"/>
        </w:rPr>
        <w:t>given</w:t>
      </w:r>
      <w:proofErr w:type="spellEnd"/>
      <w:r w:rsidRPr="002412F7">
        <w:rPr>
          <w:rFonts w:asciiTheme="minorHAnsi" w:hAnsiTheme="minorHAnsi" w:cstheme="minorHAnsi"/>
          <w:i w:val="0"/>
          <w:color w:val="auto"/>
          <w:lang w:val="es-CO"/>
        </w:rPr>
        <w:t xml:space="preserve"> </w:t>
      </w:r>
      <w:proofErr w:type="spellStart"/>
      <w:r w:rsidRPr="002412F7">
        <w:rPr>
          <w:rFonts w:asciiTheme="minorHAnsi" w:hAnsiTheme="minorHAnsi" w:cstheme="minorHAnsi"/>
          <w:i w:val="0"/>
          <w:color w:val="auto"/>
          <w:lang w:val="es-CO"/>
        </w:rPr>
        <w:t>their</w:t>
      </w:r>
      <w:proofErr w:type="spellEnd"/>
      <w:r w:rsidRPr="002412F7">
        <w:rPr>
          <w:rFonts w:asciiTheme="minorHAnsi" w:hAnsiTheme="minorHAnsi" w:cstheme="minorHAnsi"/>
          <w:i w:val="0"/>
          <w:color w:val="auto"/>
          <w:lang w:val="es-CO"/>
        </w:rPr>
        <w:t xml:space="preserve"> geological </w:t>
      </w:r>
      <w:proofErr w:type="spellStart"/>
      <w:r w:rsidRPr="002412F7">
        <w:rPr>
          <w:rFonts w:asciiTheme="minorHAnsi" w:hAnsiTheme="minorHAnsi" w:cstheme="minorHAnsi"/>
          <w:i w:val="0"/>
          <w:color w:val="auto"/>
          <w:lang w:val="es-CO"/>
        </w:rPr>
        <w:t>constraints</w:t>
      </w:r>
      <w:proofErr w:type="spellEnd"/>
      <w:r w:rsidRPr="002412F7">
        <w:rPr>
          <w:rFonts w:asciiTheme="minorHAnsi" w:hAnsiTheme="minorHAnsi" w:cstheme="minorHAnsi"/>
          <w:i w:val="0"/>
          <w:color w:val="auto"/>
          <w:lang w:val="es-CO"/>
        </w:rPr>
        <w:t xml:space="preserve"> </w:t>
      </w:r>
      <w:proofErr w:type="spellStart"/>
      <w:r w:rsidRPr="002412F7">
        <w:rPr>
          <w:rFonts w:asciiTheme="minorHAnsi" w:hAnsiTheme="minorHAnsi" w:cstheme="minorHAnsi"/>
          <w:i w:val="0"/>
          <w:color w:val="auto"/>
          <w:lang w:val="es-CO"/>
        </w:rPr>
        <w:t>but</w:t>
      </w:r>
      <w:proofErr w:type="spellEnd"/>
      <w:r w:rsidRPr="002412F7">
        <w:rPr>
          <w:rFonts w:asciiTheme="minorHAnsi" w:hAnsiTheme="minorHAnsi" w:cstheme="minorHAnsi"/>
          <w:i w:val="0"/>
          <w:color w:val="auto"/>
          <w:lang w:val="es-CO"/>
        </w:rPr>
        <w:t xml:space="preserve"> </w:t>
      </w:r>
      <w:proofErr w:type="spellStart"/>
      <w:r w:rsidRPr="002412F7">
        <w:rPr>
          <w:rFonts w:asciiTheme="minorHAnsi" w:hAnsiTheme="minorHAnsi" w:cstheme="minorHAnsi"/>
          <w:i w:val="0"/>
          <w:color w:val="auto"/>
          <w:lang w:val="es-CO"/>
        </w:rPr>
        <w:t>without</w:t>
      </w:r>
      <w:proofErr w:type="spellEnd"/>
      <w:r w:rsidRPr="002412F7">
        <w:rPr>
          <w:rFonts w:asciiTheme="minorHAnsi" w:hAnsiTheme="minorHAnsi" w:cstheme="minorHAnsi"/>
          <w:i w:val="0"/>
          <w:color w:val="auto"/>
          <w:lang w:val="es-CO"/>
        </w:rPr>
        <w:t xml:space="preserve"> a </w:t>
      </w:r>
      <w:proofErr w:type="spellStart"/>
      <w:r w:rsidRPr="002412F7">
        <w:rPr>
          <w:rFonts w:asciiTheme="minorHAnsi" w:hAnsiTheme="minorHAnsi" w:cstheme="minorHAnsi"/>
          <w:i w:val="0"/>
          <w:color w:val="auto"/>
          <w:lang w:val="es-CO"/>
        </w:rPr>
        <w:t>renewable</w:t>
      </w:r>
      <w:proofErr w:type="spellEnd"/>
      <w:r w:rsidRPr="002412F7">
        <w:rPr>
          <w:rFonts w:asciiTheme="minorHAnsi" w:hAnsiTheme="minorHAnsi" w:cstheme="minorHAnsi"/>
          <w:i w:val="0"/>
          <w:color w:val="auto"/>
          <w:lang w:val="es-CO"/>
        </w:rPr>
        <w:t xml:space="preserve"> </w:t>
      </w:r>
      <w:proofErr w:type="spellStart"/>
      <w:r w:rsidRPr="002412F7">
        <w:rPr>
          <w:rFonts w:asciiTheme="minorHAnsi" w:hAnsiTheme="minorHAnsi" w:cstheme="minorHAnsi"/>
          <w:i w:val="0"/>
          <w:color w:val="auto"/>
          <w:lang w:val="es-CO"/>
        </w:rPr>
        <w:t>substitute</w:t>
      </w:r>
      <w:proofErr w:type="spellEnd"/>
      <w:r w:rsidRPr="002412F7">
        <w:rPr>
          <w:rFonts w:asciiTheme="minorHAnsi" w:hAnsiTheme="minorHAnsi" w:cstheme="minorHAnsi"/>
          <w:i w:val="0"/>
          <w:color w:val="auto"/>
          <w:lang w:val="es-CO"/>
        </w:rPr>
        <w:t xml:space="preserve">. </w:t>
      </w:r>
      <w:r w:rsidRPr="002412F7">
        <w:rPr>
          <w:rFonts w:asciiTheme="minorHAnsi" w:hAnsiTheme="minorHAnsi" w:cstheme="minorHAnsi"/>
          <w:i w:val="0"/>
          <w:color w:val="auto"/>
          <w:lang w:val="en-US"/>
        </w:rPr>
        <w:t xml:space="preserve">As they run the model under different market structures, from competitive to full collusion, including oligopoly and imperfect collusion, they show that most OPEC members gain the most under imperfect collusion, which may explain the empirical findings that OPEC does not behave as a perfect cartel. While </w:t>
      </w:r>
      <w:proofErr w:type="spellStart"/>
      <w:r w:rsidRPr="002412F7">
        <w:rPr>
          <w:rFonts w:asciiTheme="minorHAnsi" w:hAnsiTheme="minorHAnsi" w:cstheme="minorHAnsi"/>
          <w:i w:val="0"/>
          <w:color w:val="auto"/>
          <w:lang w:val="en-US"/>
        </w:rPr>
        <w:t>Okullo</w:t>
      </w:r>
      <w:proofErr w:type="spellEnd"/>
      <w:r w:rsidRPr="002412F7">
        <w:rPr>
          <w:rFonts w:asciiTheme="minorHAnsi" w:hAnsiTheme="minorHAnsi" w:cstheme="minorHAnsi"/>
          <w:i w:val="0"/>
          <w:color w:val="auto"/>
          <w:lang w:val="en-US"/>
        </w:rPr>
        <w:t xml:space="preserve"> &amp; </w:t>
      </w:r>
      <w:proofErr w:type="spellStart"/>
      <w:r w:rsidRPr="002412F7">
        <w:rPr>
          <w:rFonts w:asciiTheme="minorHAnsi" w:hAnsiTheme="minorHAnsi" w:cstheme="minorHAnsi"/>
          <w:i w:val="0"/>
          <w:color w:val="auto"/>
          <w:lang w:val="en-US"/>
        </w:rPr>
        <w:t>Reynès</w:t>
      </w:r>
      <w:proofErr w:type="spellEnd"/>
      <w:r w:rsidRPr="002412F7">
        <w:rPr>
          <w:rFonts w:asciiTheme="minorHAnsi" w:hAnsiTheme="minorHAnsi" w:cstheme="minorHAnsi"/>
          <w:i w:val="0"/>
          <w:color w:val="auto"/>
          <w:lang w:val="en-US"/>
        </w:rPr>
        <w:t xml:space="preserve"> </w:t>
      </w:r>
      <w:r w:rsidRPr="002412F7">
        <w:rPr>
          <w:rFonts w:asciiTheme="minorHAnsi" w:hAnsiTheme="minorHAnsi" w:cstheme="minorHAnsi"/>
          <w:i w:val="0"/>
          <w:color w:val="auto"/>
          <w:lang w:val="en-US"/>
        </w:rPr>
        <w:fldChar w:fldCharType="begin"/>
      </w:r>
      <w:r>
        <w:rPr>
          <w:rFonts w:asciiTheme="minorHAnsi" w:hAnsiTheme="minorHAnsi" w:cstheme="minorHAnsi"/>
          <w:i w:val="0"/>
          <w:color w:val="auto"/>
          <w:lang w:val="en-US"/>
        </w:rPr>
        <w:instrText xml:space="preserve"> ADDIN ZOTERO_ITEM CSL_CITATION {"citationID":"p3sVbLjS","properties":{"formattedCitation":"(2016)","plainCitation":"(2016)","noteIndex":0},"citationItems":[{"id":24077,"uris":["http://zotero.org/users/3520176/items/AMKUT6H3"],"itemData":{"id":24077,"type":"article-journal","abstract":"A model of global oil production is applied to study cartelization by OPEC countries. We define a measure for the degree of cooperation, analogous to the market conduct parameter of Cyert et al. (1973), Geroski et al. (1987), Lofaro (1999), and Symeonidis (2000). This parameter is used to assess the incentives of different OPEC members to collude. We find that heterogeneity in OPEC and the supplies of the non-OPEC fringe create strong incentives against collusion. More specifically, OPEC's supply strategy, although observed to be substantially more restrictive than that of a Cournot–Nash oligopoly, is found to still be more accommodative than that of a perfect cartel. The strategy involves allocating larger than proportionate quotas to smaller and relatively costlier producers, as if to bribe their participation in the cartel. This is in contrast to predictions of the standard cartel model that such producers should be allocated relatively more stringent quotas. Furthermore, we demonstrate that cartel collusion is more likely to be sustained for elastic than for inelastic demand. Since global oil demand is well known to be inelastic, this observation provides another structural explanation for why OPEC behavior is inconsistent with that of a perfect cartel. Our study points to multiple headwinds that limit OPEC's ability to mark up the oil price.","container-title":"Energy Economics","DOI":"10.1016/j.eneco.2016.10.010","ISSN":"0140-9883","journalAbbreviation":"Energy Economics","page":"333-344","source":"ScienceDirect","title":"Imperfect cartelization in OPEC","volume":"60","author":[{"family":"Okullo","given":"Samuel J."},{"family":"Reynès","given":"Frédéric"}],"issued":{"date-parts":[["2016",11,1]]},"citation-key":"okullo_imperfect_2016"},"label":"page","suppress-author":true}],"schema":"https://github.com/citation-style-language/schema/raw/master/csl-citation.json"} </w:instrText>
      </w:r>
      <w:r w:rsidRPr="002412F7">
        <w:rPr>
          <w:rFonts w:asciiTheme="minorHAnsi" w:hAnsiTheme="minorHAnsi" w:cstheme="minorHAnsi"/>
          <w:i w:val="0"/>
          <w:color w:val="auto"/>
          <w:lang w:val="en-US"/>
        </w:rPr>
        <w:fldChar w:fldCharType="separate"/>
      </w:r>
      <w:r w:rsidRPr="002412F7">
        <w:rPr>
          <w:rFonts w:asciiTheme="minorHAnsi" w:hAnsiTheme="minorHAnsi" w:cstheme="minorHAnsi"/>
          <w:i w:val="0"/>
          <w:color w:val="auto"/>
          <w:lang w:val="en-US"/>
        </w:rPr>
        <w:t>(2016)</w:t>
      </w:r>
      <w:r w:rsidRPr="002412F7">
        <w:rPr>
          <w:rFonts w:asciiTheme="minorHAnsi" w:hAnsiTheme="minorHAnsi" w:cstheme="minorHAnsi"/>
          <w:i w:val="0"/>
          <w:color w:val="auto"/>
          <w:lang w:val="en-US"/>
        </w:rPr>
        <w:fldChar w:fldCharType="end"/>
      </w:r>
      <w:r w:rsidRPr="002412F7">
        <w:rPr>
          <w:rFonts w:asciiTheme="minorHAnsi" w:hAnsiTheme="minorHAnsi" w:cstheme="minorHAnsi"/>
          <w:i w:val="0"/>
          <w:color w:val="auto"/>
          <w:lang w:val="en-US"/>
        </w:rPr>
        <w:t xml:space="preserve"> calibrate their model using country-level data sources (from BP, OPEC, USGS); </w:t>
      </w:r>
      <w:r w:rsidRPr="002412F7">
        <w:rPr>
          <w:rFonts w:asciiTheme="minorHAnsi" w:hAnsiTheme="minorHAnsi" w:cstheme="minorHAnsi"/>
          <w:b/>
          <w:i w:val="0"/>
          <w:color w:val="auto"/>
          <w:lang w:val="en-US"/>
        </w:rPr>
        <w:t xml:space="preserve">Coulomb, </w:t>
      </w:r>
      <w:proofErr w:type="spellStart"/>
      <w:r w:rsidRPr="002412F7">
        <w:rPr>
          <w:rFonts w:asciiTheme="minorHAnsi" w:hAnsiTheme="minorHAnsi" w:cstheme="minorHAnsi"/>
          <w:b/>
          <w:i w:val="0"/>
          <w:color w:val="auto"/>
          <w:lang w:val="en-US"/>
        </w:rPr>
        <w:t>Henriet</w:t>
      </w:r>
      <w:proofErr w:type="spellEnd"/>
      <w:r w:rsidRPr="002412F7">
        <w:rPr>
          <w:rFonts w:asciiTheme="minorHAnsi" w:hAnsiTheme="minorHAnsi" w:cstheme="minorHAnsi"/>
          <w:b/>
          <w:i w:val="0"/>
          <w:color w:val="auto"/>
          <w:lang w:val="en-US"/>
        </w:rPr>
        <w:t xml:space="preserve"> &amp; </w:t>
      </w:r>
      <w:proofErr w:type="spellStart"/>
      <w:r w:rsidRPr="002412F7">
        <w:rPr>
          <w:rFonts w:asciiTheme="minorHAnsi" w:hAnsiTheme="minorHAnsi" w:cstheme="minorHAnsi"/>
          <w:b/>
          <w:i w:val="0"/>
          <w:color w:val="auto"/>
          <w:lang w:val="en-US"/>
        </w:rPr>
        <w:t>Reitzmann</w:t>
      </w:r>
      <w:proofErr w:type="spellEnd"/>
      <w:r w:rsidRPr="002412F7">
        <w:rPr>
          <w:rFonts w:asciiTheme="minorHAnsi" w:hAnsiTheme="minorHAnsi" w:cstheme="minorHAnsi"/>
          <w:b/>
          <w:i w:val="0"/>
          <w:color w:val="auto"/>
          <w:lang w:val="en-US"/>
        </w:rPr>
        <w:t xml:space="preserve"> </w:t>
      </w:r>
      <w:r w:rsidRPr="002412F7">
        <w:rPr>
          <w:rFonts w:asciiTheme="minorHAnsi" w:hAnsiTheme="minorHAnsi" w:cstheme="minorHAnsi"/>
          <w:b/>
          <w:i w:val="0"/>
          <w:color w:val="auto"/>
          <w:lang w:val="en-US"/>
        </w:rPr>
        <w:fldChar w:fldCharType="begin"/>
      </w:r>
      <w:r>
        <w:rPr>
          <w:rFonts w:asciiTheme="minorHAnsi" w:hAnsiTheme="minorHAnsi" w:cstheme="minorHAnsi"/>
          <w:b/>
          <w:i w:val="0"/>
          <w:color w:val="auto"/>
          <w:lang w:val="en-US"/>
        </w:rPr>
        <w:instrText xml:space="preserve"> ADDIN ZOTERO_ITEM CSL_CITATION {"citationID":"cVREZUQA","properties":{"formattedCitation":"(2023)","plainCitation":"(2023)","noteIndex":0},"citationItems":[{"id":24057,"uris":["http://zotero.org/users/3520176/items/CI3IZCC7"],"itemData":{"id":24057,"type":"article-journal","abstract":"Not all barrels of oil are created equal: their extraction varies in both private cost and carbon intensity. Using a rich micro-dataset on World oil ﬁelds and estimates of their carbon intensities and private extraction costs, this paper quantiﬁes the additional emissions and costs from having extracted the ’wrong’ deposits. We do so by comparing historic deposit-level supplies to counterfactuals that factor in pollution costs, while keeping annual global consumption unchanged. Between 1992 and 2018, carbon misallocation amounted to at least 10.02 GtCO2 with an environmental cost evaluated at US$ 2 trillion (US$ 2018). This translates into a signiﬁcant supply-side ecological debt for major producers of dirty oil. Looking towards the future, we estimate the gains from making deposit-level extraction socially-optimal, and document the very unequal distribution of the subsequent stranded oil reserves across countries.","language":"en","source":"Zotero","title":"'Bad' Oil, 'Worse' Oil and Carbon Misallocation","author":[{"family":"Coulomb","given":"Renaud"},{"family":"Henriet","given":"Fanny"},{"family":"Reitzmann","given":"Léo"}],"issued":{"date-parts":[["2023"]]},"citation-key":"coulomb_bad_2023"},"label":"page","suppress-author":true}],"schema":"https://github.com/citation-style-language/schema/raw/master/csl-citation.json"} </w:instrText>
      </w:r>
      <w:r w:rsidRPr="002412F7">
        <w:rPr>
          <w:rFonts w:asciiTheme="minorHAnsi" w:hAnsiTheme="minorHAnsi" w:cstheme="minorHAnsi"/>
          <w:b/>
          <w:i w:val="0"/>
          <w:color w:val="auto"/>
          <w:lang w:val="en-US"/>
        </w:rPr>
        <w:fldChar w:fldCharType="separate"/>
      </w:r>
      <w:r w:rsidRPr="002412F7">
        <w:rPr>
          <w:rFonts w:asciiTheme="minorHAnsi" w:hAnsiTheme="minorHAnsi" w:cstheme="minorHAnsi"/>
          <w:i w:val="0"/>
          <w:color w:val="auto"/>
          <w:lang w:val="en-US"/>
        </w:rPr>
        <w:t>(2023)</w:t>
      </w:r>
      <w:r w:rsidRPr="002412F7">
        <w:rPr>
          <w:rFonts w:asciiTheme="minorHAnsi" w:hAnsiTheme="minorHAnsi" w:cstheme="minorHAnsi"/>
          <w:b/>
          <w:i w:val="0"/>
          <w:color w:val="auto"/>
          <w:lang w:val="en-US"/>
        </w:rPr>
        <w:fldChar w:fldCharType="end"/>
      </w:r>
      <w:r w:rsidRPr="002412F7">
        <w:rPr>
          <w:rFonts w:asciiTheme="minorHAnsi" w:hAnsiTheme="minorHAnsi" w:cstheme="minorHAnsi"/>
          <w:b/>
          <w:i w:val="0"/>
          <w:color w:val="auto"/>
          <w:lang w:val="en-US"/>
        </w:rPr>
        <w:t xml:space="preserve"> use proprietary data (from </w:t>
      </w:r>
      <w:proofErr w:type="spellStart"/>
      <w:r w:rsidRPr="002412F7">
        <w:rPr>
          <w:rFonts w:asciiTheme="minorHAnsi" w:hAnsiTheme="minorHAnsi" w:cstheme="minorHAnsi"/>
          <w:b/>
          <w:i w:val="0"/>
          <w:color w:val="auto"/>
          <w:lang w:val="en-US"/>
        </w:rPr>
        <w:t>Rystad</w:t>
      </w:r>
      <w:proofErr w:type="spellEnd"/>
      <w:r w:rsidRPr="002412F7">
        <w:rPr>
          <w:rFonts w:asciiTheme="minorHAnsi" w:hAnsiTheme="minorHAnsi" w:cstheme="minorHAnsi"/>
          <w:b/>
          <w:i w:val="0"/>
          <w:color w:val="auto"/>
          <w:lang w:val="en-US"/>
        </w:rPr>
        <w:t>) that includes reserves and extraction costs by deposit</w:t>
      </w:r>
      <w:r w:rsidRPr="002412F7">
        <w:rPr>
          <w:rFonts w:asciiTheme="minorHAnsi" w:hAnsiTheme="minorHAnsi" w:cstheme="minorHAnsi"/>
          <w:i w:val="0"/>
          <w:color w:val="auto"/>
          <w:lang w:val="en-US"/>
        </w:rPr>
        <w:t xml:space="preserve">. In their work assessing the misallocation of oil extraction, Coulomb et al. </w:t>
      </w:r>
      <w:r w:rsidRPr="002412F7">
        <w:rPr>
          <w:rFonts w:asciiTheme="minorHAnsi" w:hAnsiTheme="minorHAnsi" w:cstheme="minorHAnsi"/>
          <w:i w:val="0"/>
          <w:color w:val="auto"/>
          <w:lang w:val="en-US"/>
        </w:rPr>
        <w:fldChar w:fldCharType="begin"/>
      </w:r>
      <w:r>
        <w:rPr>
          <w:rFonts w:asciiTheme="minorHAnsi" w:hAnsiTheme="minorHAnsi" w:cstheme="minorHAnsi"/>
          <w:i w:val="0"/>
          <w:color w:val="auto"/>
          <w:lang w:val="en-US"/>
        </w:rPr>
        <w:instrText xml:space="preserve"> ADDIN ZOTERO_ITEM CSL_CITATION {"citationID":"0wSmVJKs","properties":{"formattedCitation":"(2023)","plainCitation":"(2023)","noteIndex":0},"citationItems":[{"id":24057,"uris":["http://zotero.org/users/3520176/items/CI3IZCC7"],"itemData":{"id":24057,"type":"article-journal","abstract":"Not all barrels of oil are created equal: their extraction varies in both private cost and carbon intensity. Using a rich micro-dataset on World oil ﬁelds and estimates of their carbon intensities and private extraction costs, this paper quantiﬁes the additional emissions and costs from having extracted the ’wrong’ deposits. We do so by comparing historic deposit-level supplies to counterfactuals that factor in pollution costs, while keeping annual global consumption unchanged. Between 1992 and 2018, carbon misallocation amounted to at least 10.02 GtCO2 with an environmental cost evaluated at US$ 2 trillion (US$ 2018). This translates into a signiﬁcant supply-side ecological debt for major producers of dirty oil. Looking towards the future, we estimate the gains from making deposit-level extraction socially-optimal, and document the very unequal distribution of the subsequent stranded oil reserves across countries.","language":"en","source":"Zotero","title":"'Bad' Oil, 'Worse' Oil and Carbon Misallocation","author":[{"family":"Coulomb","given":"Renaud"},{"family":"Henriet","given":"Fanny"},{"family":"Reitzmann","given":"Léo"}],"issued":{"date-parts":[["2023"]]},"citation-key":"coulomb_bad_2023"},"label":"page","suppress-author":true}],"schema":"https://github.com/citation-style-language/schema/raw/master/csl-citation.json"} </w:instrText>
      </w:r>
      <w:r w:rsidRPr="002412F7">
        <w:rPr>
          <w:rFonts w:asciiTheme="minorHAnsi" w:hAnsiTheme="minorHAnsi" w:cstheme="minorHAnsi"/>
          <w:i w:val="0"/>
          <w:color w:val="auto"/>
          <w:lang w:val="en-US"/>
        </w:rPr>
        <w:fldChar w:fldCharType="separate"/>
      </w:r>
      <w:r w:rsidRPr="002412F7">
        <w:rPr>
          <w:rFonts w:asciiTheme="minorHAnsi" w:hAnsiTheme="minorHAnsi" w:cstheme="minorHAnsi"/>
          <w:i w:val="0"/>
          <w:color w:val="auto"/>
          <w:lang w:val="en-US"/>
        </w:rPr>
        <w:t>(2023)</w:t>
      </w:r>
      <w:r w:rsidRPr="002412F7">
        <w:rPr>
          <w:rFonts w:asciiTheme="minorHAnsi" w:hAnsiTheme="minorHAnsi" w:cstheme="minorHAnsi"/>
          <w:i w:val="0"/>
          <w:color w:val="auto"/>
          <w:lang w:val="en-US"/>
        </w:rPr>
        <w:fldChar w:fldCharType="end"/>
      </w:r>
      <w:r w:rsidRPr="002412F7">
        <w:rPr>
          <w:rFonts w:asciiTheme="minorHAnsi" w:hAnsiTheme="minorHAnsi" w:cstheme="minorHAnsi"/>
          <w:i w:val="0"/>
          <w:color w:val="auto"/>
          <w:lang w:val="en-US"/>
        </w:rPr>
        <w:t xml:space="preserve"> also</w:t>
      </w:r>
      <w:r w:rsidRPr="007624FB">
        <w:rPr>
          <w:rFonts w:asciiTheme="minorHAnsi" w:hAnsiTheme="minorHAnsi" w:cstheme="minorHAnsi"/>
          <w:i w:val="0"/>
          <w:color w:val="auto"/>
          <w:lang w:val="en-US"/>
        </w:rPr>
        <w:t xml:space="preserve"> estimate the production capacity and marginal cost curve for each deposit. </w:t>
      </w:r>
    </w:p>
    <w:p w:rsidR="00D30773" w:rsidRPr="007624FB" w:rsidRDefault="00D30773" w:rsidP="00D30773">
      <w:pPr>
        <w:pStyle w:val="Instructions"/>
        <w:spacing w:after="100" w:afterAutospacing="1"/>
        <w:ind w:left="0"/>
        <w:rPr>
          <w:rFonts w:asciiTheme="minorHAnsi" w:hAnsiTheme="minorHAnsi" w:cstheme="minorHAnsi"/>
          <w:b/>
          <w:color w:val="auto"/>
          <w:lang w:val="en-US"/>
        </w:rPr>
      </w:pPr>
      <w:r w:rsidRPr="007624FB">
        <w:rPr>
          <w:rFonts w:asciiTheme="minorHAnsi" w:hAnsiTheme="minorHAnsi" w:cstheme="minorHAnsi"/>
          <w:b/>
          <w:color w:val="auto"/>
          <w:lang w:val="en-US"/>
        </w:rPr>
        <w:t>Methodology</w:t>
      </w:r>
    </w:p>
    <w:p w:rsidR="00D30773" w:rsidRPr="007624FB" w:rsidRDefault="00D30773" w:rsidP="00D30773">
      <w:pPr>
        <w:pStyle w:val="Instructions"/>
        <w:spacing w:after="100" w:afterAutospacing="1"/>
        <w:ind w:left="0"/>
        <w:rPr>
          <w:rFonts w:asciiTheme="minorHAnsi" w:hAnsiTheme="minorHAnsi" w:cstheme="minorHAnsi"/>
          <w:i w:val="0"/>
          <w:color w:val="auto"/>
          <w:lang w:val="en-US"/>
        </w:rPr>
      </w:pPr>
      <w:r w:rsidRPr="007624FB">
        <w:rPr>
          <w:rFonts w:asciiTheme="minorHAnsi" w:hAnsiTheme="minorHAnsi" w:cstheme="minorHAnsi"/>
          <w:b/>
          <w:i w:val="0"/>
          <w:color w:val="auto"/>
          <w:lang w:val="en-US"/>
        </w:rPr>
        <w:t xml:space="preserve">To conduct realistic simulations of the oil market in different scenarios, I will collaborate with leading experts Hassan </w:t>
      </w:r>
      <w:proofErr w:type="spellStart"/>
      <w:r w:rsidRPr="007624FB">
        <w:rPr>
          <w:rFonts w:asciiTheme="minorHAnsi" w:hAnsiTheme="minorHAnsi" w:cstheme="minorHAnsi"/>
          <w:b/>
          <w:i w:val="0"/>
          <w:color w:val="auto"/>
          <w:lang w:val="en-US"/>
        </w:rPr>
        <w:t>Benchekroun</w:t>
      </w:r>
      <w:proofErr w:type="spellEnd"/>
      <w:r w:rsidRPr="007624FB">
        <w:rPr>
          <w:rFonts w:asciiTheme="minorHAnsi" w:hAnsiTheme="minorHAnsi" w:cstheme="minorHAnsi"/>
          <w:i w:val="0"/>
          <w:color w:val="auto"/>
          <w:lang w:val="en-US"/>
        </w:rPr>
        <w:t xml:space="preserve"> (Professor at McGill University), </w:t>
      </w:r>
      <w:r w:rsidRPr="007624FB">
        <w:rPr>
          <w:rFonts w:asciiTheme="minorHAnsi" w:hAnsiTheme="minorHAnsi" w:cstheme="minorHAnsi"/>
          <w:b/>
          <w:i w:val="0"/>
          <w:color w:val="auto"/>
          <w:lang w:val="en-US"/>
        </w:rPr>
        <w:t>Renaud Coulomb</w:t>
      </w:r>
      <w:r w:rsidRPr="007624FB">
        <w:rPr>
          <w:rFonts w:asciiTheme="minorHAnsi" w:hAnsiTheme="minorHAnsi" w:cstheme="minorHAnsi"/>
          <w:i w:val="0"/>
          <w:color w:val="auto"/>
          <w:lang w:val="en-US"/>
        </w:rPr>
        <w:t xml:space="preserve"> (Professor at </w:t>
      </w:r>
      <w:proofErr w:type="spellStart"/>
      <w:r w:rsidRPr="007624FB">
        <w:rPr>
          <w:rFonts w:asciiTheme="minorHAnsi" w:hAnsiTheme="minorHAnsi" w:cstheme="minorHAnsi"/>
          <w:i w:val="0"/>
          <w:color w:val="auto"/>
          <w:lang w:val="en-US"/>
        </w:rPr>
        <w:t>École</w:t>
      </w:r>
      <w:proofErr w:type="spellEnd"/>
      <w:r w:rsidRPr="007624FB">
        <w:rPr>
          <w:rFonts w:asciiTheme="minorHAnsi" w:hAnsiTheme="minorHAnsi" w:cstheme="minorHAnsi"/>
          <w:i w:val="0"/>
          <w:color w:val="auto"/>
          <w:lang w:val="en-US"/>
        </w:rPr>
        <w:t xml:space="preserve"> des Mines Paris), </w:t>
      </w:r>
      <w:r w:rsidRPr="007624FB">
        <w:rPr>
          <w:rFonts w:asciiTheme="minorHAnsi" w:hAnsiTheme="minorHAnsi" w:cstheme="minorHAnsi"/>
          <w:b/>
          <w:i w:val="0"/>
          <w:color w:val="auto"/>
          <w:lang w:val="en-US"/>
        </w:rPr>
        <w:t xml:space="preserve">Fanny </w:t>
      </w:r>
      <w:proofErr w:type="spellStart"/>
      <w:r w:rsidRPr="007624FB">
        <w:rPr>
          <w:rFonts w:asciiTheme="minorHAnsi" w:hAnsiTheme="minorHAnsi" w:cstheme="minorHAnsi"/>
          <w:b/>
          <w:i w:val="0"/>
          <w:color w:val="auto"/>
          <w:lang w:val="en-US"/>
        </w:rPr>
        <w:t>Henriet</w:t>
      </w:r>
      <w:proofErr w:type="spellEnd"/>
      <w:r w:rsidRPr="007624FB">
        <w:rPr>
          <w:rFonts w:asciiTheme="minorHAnsi" w:hAnsiTheme="minorHAnsi" w:cstheme="minorHAnsi"/>
          <w:i w:val="0"/>
          <w:color w:val="auto"/>
          <w:lang w:val="en-US"/>
        </w:rPr>
        <w:t xml:space="preserve"> (CNRS Research Director at the Aix-Marseille School of Economics), and </w:t>
      </w:r>
      <w:r w:rsidRPr="007624FB">
        <w:rPr>
          <w:rFonts w:asciiTheme="minorHAnsi" w:hAnsiTheme="minorHAnsi" w:cstheme="minorHAnsi"/>
          <w:b/>
          <w:i w:val="0"/>
          <w:color w:val="auto"/>
          <w:lang w:val="en-US"/>
        </w:rPr>
        <w:t xml:space="preserve">Gerard van der </w:t>
      </w:r>
      <w:proofErr w:type="spellStart"/>
      <w:r w:rsidRPr="007624FB">
        <w:rPr>
          <w:rFonts w:asciiTheme="minorHAnsi" w:hAnsiTheme="minorHAnsi" w:cstheme="minorHAnsi"/>
          <w:b/>
          <w:i w:val="0"/>
          <w:color w:val="auto"/>
          <w:lang w:val="en-US"/>
        </w:rPr>
        <w:t>Meijden</w:t>
      </w:r>
      <w:proofErr w:type="spellEnd"/>
      <w:r w:rsidRPr="007624FB">
        <w:rPr>
          <w:rFonts w:asciiTheme="minorHAnsi" w:hAnsiTheme="minorHAnsi" w:cstheme="minorHAnsi"/>
          <w:i w:val="0"/>
          <w:color w:val="auto"/>
          <w:lang w:val="en-US"/>
        </w:rPr>
        <w:t xml:space="preserve"> (Associate Professor at </w:t>
      </w:r>
      <w:proofErr w:type="spellStart"/>
      <w:r w:rsidRPr="007624FB">
        <w:rPr>
          <w:rFonts w:asciiTheme="minorHAnsi" w:hAnsiTheme="minorHAnsi" w:cstheme="minorHAnsi"/>
          <w:i w:val="0"/>
          <w:color w:val="auto"/>
          <w:lang w:val="en-US"/>
        </w:rPr>
        <w:t>Vrije</w:t>
      </w:r>
      <w:proofErr w:type="spellEnd"/>
      <w:r w:rsidRPr="007624FB">
        <w:rPr>
          <w:rFonts w:asciiTheme="minorHAnsi" w:hAnsiTheme="minorHAnsi" w:cstheme="minorHAnsi"/>
          <w:i w:val="0"/>
          <w:color w:val="auto"/>
          <w:lang w:val="en-US"/>
        </w:rPr>
        <w:t xml:space="preserve"> </w:t>
      </w:r>
      <w:proofErr w:type="spellStart"/>
      <w:r w:rsidRPr="007624FB">
        <w:rPr>
          <w:rFonts w:asciiTheme="minorHAnsi" w:hAnsiTheme="minorHAnsi" w:cstheme="minorHAnsi"/>
          <w:i w:val="0"/>
          <w:color w:val="auto"/>
          <w:lang w:val="en-US"/>
        </w:rPr>
        <w:t>Universiteit</w:t>
      </w:r>
      <w:proofErr w:type="spellEnd"/>
      <w:r w:rsidRPr="007624FB">
        <w:rPr>
          <w:rFonts w:asciiTheme="minorHAnsi" w:hAnsiTheme="minorHAnsi" w:cstheme="minorHAnsi"/>
          <w:i w:val="0"/>
          <w:color w:val="auto"/>
          <w:lang w:val="en-US"/>
        </w:rPr>
        <w:t xml:space="preserve"> Amsterdam). </w:t>
      </w:r>
      <w:r w:rsidRPr="007624FB">
        <w:rPr>
          <w:rFonts w:asciiTheme="minorHAnsi" w:hAnsiTheme="minorHAnsi" w:cstheme="minorHAnsi"/>
          <w:b/>
          <w:i w:val="0"/>
          <w:color w:val="auto"/>
          <w:lang w:val="en-US"/>
        </w:rPr>
        <w:t>We will combine the most detailed models and data sources to build a state-of-the-art model of the oil market</w:t>
      </w:r>
      <w:r w:rsidRPr="007624FB">
        <w:rPr>
          <w:rFonts w:asciiTheme="minorHAnsi" w:hAnsiTheme="minorHAnsi" w:cstheme="minorHAnsi"/>
          <w:i w:val="0"/>
          <w:color w:val="auto"/>
          <w:lang w:val="en-US"/>
        </w:rPr>
        <w:t xml:space="preserve">. We will incorporate the realistic extraction cost functions and the modelling of extraction capacity of </w:t>
      </w:r>
      <w:proofErr w:type="spellStart"/>
      <w:r w:rsidRPr="00E03D35">
        <w:rPr>
          <w:rFonts w:asciiTheme="minorHAnsi" w:hAnsiTheme="minorHAnsi" w:cstheme="minorHAnsi"/>
          <w:i w:val="0"/>
          <w:color w:val="auto"/>
          <w:lang w:val="en-US"/>
        </w:rPr>
        <w:t>Okullo</w:t>
      </w:r>
      <w:proofErr w:type="spellEnd"/>
      <w:r w:rsidRPr="00E03D35">
        <w:rPr>
          <w:rFonts w:asciiTheme="minorHAnsi" w:hAnsiTheme="minorHAnsi" w:cstheme="minorHAnsi"/>
          <w:i w:val="0"/>
          <w:color w:val="auto"/>
          <w:lang w:val="en-US"/>
        </w:rPr>
        <w:t xml:space="preserve"> &amp; </w:t>
      </w:r>
      <w:proofErr w:type="spellStart"/>
      <w:r w:rsidRPr="00E03D35">
        <w:rPr>
          <w:rFonts w:asciiTheme="minorHAnsi" w:hAnsiTheme="minorHAnsi" w:cstheme="minorHAnsi"/>
          <w:i w:val="0"/>
          <w:color w:val="auto"/>
          <w:lang w:val="en-US"/>
        </w:rPr>
        <w:t>Reynès</w:t>
      </w:r>
      <w:proofErr w:type="spellEnd"/>
      <w:r w:rsidRPr="00E03D35">
        <w:rPr>
          <w:rFonts w:asciiTheme="minorHAnsi" w:hAnsiTheme="minorHAnsi" w:cstheme="minorHAnsi"/>
          <w:i w:val="0"/>
          <w:color w:val="auto"/>
          <w:lang w:val="en-US"/>
        </w:rPr>
        <w:t xml:space="preserve"> </w:t>
      </w:r>
      <w:r w:rsidRPr="00E03D35">
        <w:rPr>
          <w:rFonts w:asciiTheme="minorHAnsi" w:hAnsiTheme="minorHAnsi" w:cstheme="minorHAnsi"/>
          <w:i w:val="0"/>
          <w:color w:val="auto"/>
          <w:lang w:val="en-US"/>
        </w:rPr>
        <w:fldChar w:fldCharType="begin"/>
      </w:r>
      <w:r>
        <w:rPr>
          <w:rFonts w:asciiTheme="minorHAnsi" w:hAnsiTheme="minorHAnsi" w:cstheme="minorHAnsi"/>
          <w:i w:val="0"/>
          <w:color w:val="auto"/>
          <w:lang w:val="en-US"/>
        </w:rPr>
        <w:instrText xml:space="preserve"> ADDIN ZOTERO_ITEM CSL_CITATION {"citationID":"N9UuUEU5","properties":{"formattedCitation":"(2016)","plainCitation":"(2016)","noteIndex":0},"citationItems":[{"id":24077,"uris":["http://zotero.org/users/3520176/items/AMKUT6H3"],"itemData":{"id":24077,"type":"article-journal","abstract":"A model of global oil production is applied to study cartelization by OPEC countries. We define a measure for the degree of cooperation, analogous to the market conduct parameter of Cyert et al. (1973), Geroski et al. (1987), Lofaro (1999), and Symeonidis (2000). This parameter is used to assess the incentives of different OPEC members to collude. We find that heterogeneity in OPEC and the supplies of the non-OPEC fringe create strong incentives against collusion. More specifically, OPEC's supply strategy, although observed to be substantially more restrictive than that of a Cournot–Nash oligopoly, is found to still be more accommodative than that of a perfect cartel. The strategy involves allocating larger than proportionate quotas to smaller and relatively costlier producers, as if to bribe their participation in the cartel. This is in contrast to predictions of the standard cartel model that such producers should be allocated relatively more stringent quotas. Furthermore, we demonstrate that cartel collusion is more likely to be sustained for elastic than for inelastic demand. Since global oil demand is well known to be inelastic, this observation provides another structural explanation for why OPEC behavior is inconsistent with that of a perfect cartel. Our study points to multiple headwinds that limit OPEC's ability to mark up the oil price.","container-title":"Energy Economics","DOI":"10.1016/j.eneco.2016.10.010","ISSN":"0140-9883","journalAbbreviation":"Energy Economics","page":"333-344","source":"ScienceDirect","title":"Imperfect cartelization in OPEC","volume":"60","author":[{"family":"Okullo","given":"Samuel J."},{"family":"Reynès","given":"Frédéric"}],"issued":{"date-parts":[["2016",11,1]]},"citation-key":"okullo_imperfect_2016"},"label":"page","suppress-author":true}],"schema":"https://github.com/citation-style-language/schema/raw/master/csl-citation.json"} </w:instrText>
      </w:r>
      <w:r w:rsidRPr="00E03D35">
        <w:rPr>
          <w:rFonts w:asciiTheme="minorHAnsi" w:hAnsiTheme="minorHAnsi" w:cstheme="minorHAnsi"/>
          <w:i w:val="0"/>
          <w:color w:val="auto"/>
          <w:lang w:val="en-US"/>
        </w:rPr>
        <w:fldChar w:fldCharType="separate"/>
      </w:r>
      <w:r w:rsidRPr="00E03D35">
        <w:rPr>
          <w:rFonts w:asciiTheme="minorHAnsi" w:hAnsiTheme="minorHAnsi" w:cstheme="minorHAnsi"/>
          <w:i w:val="0"/>
          <w:color w:val="auto"/>
          <w:lang w:val="en-US"/>
        </w:rPr>
        <w:t>(2016)</w:t>
      </w:r>
      <w:r w:rsidRPr="00E03D35">
        <w:rPr>
          <w:rFonts w:asciiTheme="minorHAnsi" w:hAnsiTheme="minorHAnsi" w:cstheme="minorHAnsi"/>
          <w:i w:val="0"/>
          <w:color w:val="auto"/>
          <w:lang w:val="en-US"/>
        </w:rPr>
        <w:fldChar w:fldCharType="end"/>
      </w:r>
      <w:r w:rsidRPr="00E03D35">
        <w:rPr>
          <w:rFonts w:asciiTheme="minorHAnsi" w:hAnsiTheme="minorHAnsi" w:cstheme="minorHAnsi"/>
          <w:i w:val="0"/>
          <w:color w:val="auto"/>
          <w:lang w:val="en-US"/>
        </w:rPr>
        <w:t xml:space="preserve"> into a numerical version of the model of </w:t>
      </w:r>
      <w:proofErr w:type="spellStart"/>
      <w:r w:rsidRPr="00E03D35">
        <w:rPr>
          <w:rFonts w:asciiTheme="minorHAnsi" w:hAnsiTheme="minorHAnsi" w:cstheme="minorHAnsi"/>
          <w:i w:val="0"/>
          <w:color w:val="auto"/>
          <w:lang w:val="en-US"/>
        </w:rPr>
        <w:t>Benchekroun</w:t>
      </w:r>
      <w:proofErr w:type="spellEnd"/>
      <w:r w:rsidRPr="00E03D35">
        <w:rPr>
          <w:rFonts w:asciiTheme="minorHAnsi" w:hAnsiTheme="minorHAnsi" w:cstheme="minorHAnsi"/>
          <w:i w:val="0"/>
          <w:color w:val="auto"/>
          <w:lang w:val="en-US"/>
        </w:rPr>
        <w:t xml:space="preserve">, van der </w:t>
      </w:r>
      <w:proofErr w:type="spellStart"/>
      <w:r w:rsidRPr="00E03D35">
        <w:rPr>
          <w:rFonts w:asciiTheme="minorHAnsi" w:hAnsiTheme="minorHAnsi" w:cstheme="minorHAnsi"/>
          <w:i w:val="0"/>
          <w:color w:val="auto"/>
          <w:lang w:val="en-US"/>
        </w:rPr>
        <w:t>Meijden</w:t>
      </w:r>
      <w:proofErr w:type="spellEnd"/>
      <w:r w:rsidRPr="00E03D35">
        <w:rPr>
          <w:rFonts w:asciiTheme="minorHAnsi" w:hAnsiTheme="minorHAnsi" w:cstheme="minorHAnsi"/>
          <w:i w:val="0"/>
          <w:color w:val="auto"/>
          <w:lang w:val="en-US"/>
        </w:rPr>
        <w:t xml:space="preserve"> &amp; </w:t>
      </w:r>
      <w:proofErr w:type="spellStart"/>
      <w:r w:rsidRPr="00E03D35">
        <w:rPr>
          <w:rFonts w:asciiTheme="minorHAnsi" w:hAnsiTheme="minorHAnsi" w:cstheme="minorHAnsi"/>
          <w:i w:val="0"/>
          <w:color w:val="auto"/>
          <w:lang w:val="en-US"/>
        </w:rPr>
        <w:t>Withagen</w:t>
      </w:r>
      <w:proofErr w:type="spellEnd"/>
      <w:r w:rsidRPr="00E03D35">
        <w:rPr>
          <w:rFonts w:asciiTheme="minorHAnsi" w:hAnsiTheme="minorHAnsi" w:cstheme="minorHAnsi"/>
          <w:i w:val="0"/>
          <w:color w:val="auto"/>
          <w:lang w:val="en-US"/>
        </w:rPr>
        <w:t xml:space="preserve"> </w:t>
      </w:r>
      <w:r w:rsidRPr="00E03D35">
        <w:rPr>
          <w:rFonts w:asciiTheme="minorHAnsi" w:hAnsiTheme="minorHAnsi" w:cstheme="minorHAnsi"/>
          <w:i w:val="0"/>
          <w:color w:val="auto"/>
          <w:lang w:val="de-DE"/>
        </w:rPr>
        <w:fldChar w:fldCharType="begin"/>
      </w:r>
      <w:r>
        <w:rPr>
          <w:rFonts w:asciiTheme="minorHAnsi" w:hAnsiTheme="minorHAnsi" w:cstheme="minorHAnsi"/>
          <w:i w:val="0"/>
          <w:color w:val="auto"/>
          <w:lang w:val="en-US"/>
        </w:rPr>
        <w:instrText xml:space="preserve"> ADDIN ZOTERO_ITEM CSL_CITATION {"citationID":"qwGJrsmf","properties":{"formattedCitation":"(2023)","plainCitation":"(2023)","noteIndex":0},"citationItems":[{"id":24152,"uris":["http://zotero.org/users/3520176/items/G99S86VY"],"itemData":{"id":24152,"type":"article-journal","abstract":"We consider a game between oligopolistic and fringe suppliers of fossil fuel from an exhaustible resource, and producers of a renewable perfect substitute. Extraction costs are stock-dependent and strictly convex in the rate of extraction. We characterize the open-loop Nash equilibrium analytically and perform numerical simulations with calibrated parameter values. The effects of our cost assumptions are (i) to have asymptotic economical instead of physical exhaustion of the non-renewable resource and (ii) the existence of a limit-pricing phase in which both fossil and renewables suppliers are active. We decompose the welfare loss of imperfect competition in a conservation and a sequence effect, and show that both can be substantial: 3.8 and 4.2 trillion US$ in the calibrated model, respectively. We also examine Green Paradox effects and find that initial carbon emissions depend non-monotonically on the renewables subsidy rate.","container-title":"Journal of Environmental Economics and Management","DOI":"10.1016/j.jeem.2023.102853","ISSN":"0095-0696","journalAbbreviation":"Journal of Environmental Economics and Management","page":"102853","source":"ScienceDirect","title":"Economically exhaustible resources in an oligopoly-fringe model with renewables","volume":"121","author":[{"family":"Benchekroun","given":"Hassan"},{"family":"Meijden","given":"Gerard","non-dropping-particle":"van der"},{"family":"Withagen","given":"Cees"}],"issued":{"date-parts":[["2023",9,1]]},"citation-key":"benchekroun_economically_2023"},"label":"page","suppress-author":true}],"schema":"https://github.com/citation-style-language/schema/raw/master/csl-citation.json"} </w:instrText>
      </w:r>
      <w:r w:rsidRPr="00E03D35">
        <w:rPr>
          <w:rFonts w:asciiTheme="minorHAnsi" w:hAnsiTheme="minorHAnsi" w:cstheme="minorHAnsi"/>
          <w:i w:val="0"/>
          <w:color w:val="auto"/>
          <w:lang w:val="de-DE"/>
        </w:rPr>
        <w:fldChar w:fldCharType="separate"/>
      </w:r>
      <w:r w:rsidRPr="00E03D35">
        <w:rPr>
          <w:rFonts w:asciiTheme="minorHAnsi" w:hAnsiTheme="minorHAnsi" w:cstheme="minorHAnsi"/>
          <w:i w:val="0"/>
          <w:color w:val="auto"/>
          <w:lang w:val="en-US"/>
        </w:rPr>
        <w:t>(2023)</w:t>
      </w:r>
      <w:r w:rsidRPr="00E03D35">
        <w:rPr>
          <w:rFonts w:asciiTheme="minorHAnsi" w:hAnsiTheme="minorHAnsi" w:cstheme="minorHAnsi"/>
          <w:i w:val="0"/>
          <w:color w:val="auto"/>
          <w:lang w:val="de-DE"/>
        </w:rPr>
        <w:fldChar w:fldCharType="end"/>
      </w:r>
      <w:r w:rsidRPr="00E03D35">
        <w:rPr>
          <w:rFonts w:asciiTheme="minorHAnsi" w:hAnsiTheme="minorHAnsi" w:cstheme="minorHAnsi"/>
          <w:i w:val="0"/>
          <w:color w:val="auto"/>
          <w:lang w:val="en-US"/>
        </w:rPr>
        <w:t xml:space="preserve">. The oil producers will be made asymmetric and their characteristics calibrated using the fine-grained dataset built by Coulomb, </w:t>
      </w:r>
      <w:proofErr w:type="spellStart"/>
      <w:r w:rsidRPr="00E03D35">
        <w:rPr>
          <w:rFonts w:asciiTheme="minorHAnsi" w:hAnsiTheme="minorHAnsi" w:cstheme="minorHAnsi"/>
          <w:i w:val="0"/>
          <w:color w:val="auto"/>
          <w:lang w:val="en-US"/>
        </w:rPr>
        <w:t>Henriet</w:t>
      </w:r>
      <w:proofErr w:type="spellEnd"/>
      <w:r w:rsidRPr="00E03D35">
        <w:rPr>
          <w:rFonts w:asciiTheme="minorHAnsi" w:hAnsiTheme="minorHAnsi" w:cstheme="minorHAnsi"/>
          <w:i w:val="0"/>
          <w:color w:val="auto"/>
          <w:lang w:val="en-US"/>
        </w:rPr>
        <w:t xml:space="preserve"> &amp; </w:t>
      </w:r>
      <w:proofErr w:type="spellStart"/>
      <w:r w:rsidRPr="00E03D35">
        <w:rPr>
          <w:rFonts w:asciiTheme="minorHAnsi" w:hAnsiTheme="minorHAnsi" w:cstheme="minorHAnsi"/>
          <w:i w:val="0"/>
          <w:color w:val="auto"/>
          <w:lang w:val="en-US"/>
        </w:rPr>
        <w:t>Reitzmann</w:t>
      </w:r>
      <w:proofErr w:type="spellEnd"/>
      <w:r w:rsidRPr="00E03D35">
        <w:rPr>
          <w:rFonts w:asciiTheme="minorHAnsi" w:hAnsiTheme="minorHAnsi" w:cstheme="minorHAnsi"/>
          <w:i w:val="0"/>
          <w:color w:val="auto"/>
          <w:lang w:val="en-US"/>
        </w:rPr>
        <w:t xml:space="preserve"> </w:t>
      </w:r>
      <w:r w:rsidRPr="00E03D35">
        <w:rPr>
          <w:rFonts w:asciiTheme="minorHAnsi" w:hAnsiTheme="minorHAnsi" w:cstheme="minorHAnsi"/>
          <w:i w:val="0"/>
          <w:color w:val="auto"/>
          <w:lang w:val="en-US"/>
        </w:rPr>
        <w:fldChar w:fldCharType="begin"/>
      </w:r>
      <w:r>
        <w:rPr>
          <w:rFonts w:asciiTheme="minorHAnsi" w:hAnsiTheme="minorHAnsi" w:cstheme="minorHAnsi"/>
          <w:i w:val="0"/>
          <w:color w:val="auto"/>
          <w:lang w:val="en-US"/>
        </w:rPr>
        <w:instrText xml:space="preserve"> ADDIN ZOTERO_ITEM CSL_CITATION {"citationID":"MhzmYbQM","properties":{"formattedCitation":"(2023)","plainCitation":"(2023)","noteIndex":0},"citationItems":[{"id":24057,"uris":["http://zotero.org/users/3520176/items/CI3IZCC7"],"itemData":{"id":24057,"type":"article-journal","abstract":"Not all barrels of oil are created equal: their extraction varies in both private cost and carbon intensity. Using a rich micro-dataset on World oil ﬁelds and estimates of their carbon intensities and private extraction costs, this paper quantiﬁes the additional emissions and costs from having extracted the ’wrong’ deposits. We do so by comparing historic deposit-level supplies to counterfactuals that factor in pollution costs, while keeping annual global consumption unchanged. Between 1992 and 2018, carbon misallocation amounted to at least 10.02 GtCO2 with an environmental cost evaluated at US$ 2 trillion (US$ 2018). This translates into a signiﬁcant supply-side ecological debt for major producers of dirty oil. Looking towards the future, we estimate the gains from making deposit-level extraction socially-optimal, and document the very unequal distribution of the subsequent stranded oil reserves across countries.","language":"en","source":"Zotero","title":"'Bad' Oil, 'Worse' Oil and Carbon Misallocation","author":[{"family":"Coulomb","given":"Renaud"},{"family":"Henriet","given":"Fanny"},{"family":"Reitzmann","given":"Léo"}],"issued":{"date-parts":[["2023"]]},"citation-key":"coulomb_bad_2023"},"label":"page","suppress-author":true}],"schema":"https://github.com/citation-style-language/schema/raw/master/csl-citation.json"} </w:instrText>
      </w:r>
      <w:r w:rsidRPr="00E03D35">
        <w:rPr>
          <w:rFonts w:asciiTheme="minorHAnsi" w:hAnsiTheme="minorHAnsi" w:cstheme="minorHAnsi"/>
          <w:i w:val="0"/>
          <w:color w:val="auto"/>
          <w:lang w:val="en-US"/>
        </w:rPr>
        <w:fldChar w:fldCharType="separate"/>
      </w:r>
      <w:r w:rsidRPr="00E03D35">
        <w:rPr>
          <w:rFonts w:asciiTheme="minorHAnsi" w:hAnsiTheme="minorHAnsi" w:cstheme="minorHAnsi"/>
          <w:i w:val="0"/>
          <w:color w:val="auto"/>
          <w:lang w:val="en-US"/>
        </w:rPr>
        <w:t>(2023)</w:t>
      </w:r>
      <w:r w:rsidRPr="00E03D35">
        <w:rPr>
          <w:rFonts w:asciiTheme="minorHAnsi" w:hAnsiTheme="minorHAnsi" w:cstheme="minorHAnsi"/>
          <w:i w:val="0"/>
          <w:color w:val="auto"/>
          <w:lang w:val="en-US"/>
        </w:rPr>
        <w:fldChar w:fldCharType="end"/>
      </w:r>
      <w:r w:rsidRPr="00E03D35">
        <w:rPr>
          <w:rFonts w:asciiTheme="minorHAnsi" w:hAnsiTheme="minorHAnsi" w:cstheme="minorHAnsi"/>
          <w:i w:val="0"/>
          <w:color w:val="auto"/>
          <w:lang w:val="en-US"/>
        </w:rPr>
        <w:t>.</w:t>
      </w:r>
      <w:r w:rsidRPr="007624FB">
        <w:rPr>
          <w:rFonts w:asciiTheme="minorHAnsi" w:hAnsiTheme="minorHAnsi" w:cstheme="minorHAnsi"/>
          <w:i w:val="0"/>
          <w:color w:val="auto"/>
          <w:lang w:val="en-US"/>
        </w:rPr>
        <w:t xml:space="preserve"> Note that even if producers are </w:t>
      </w:r>
      <w:proofErr w:type="spellStart"/>
      <w:r w:rsidRPr="007624FB">
        <w:rPr>
          <w:rFonts w:asciiTheme="minorHAnsi" w:hAnsiTheme="minorHAnsi" w:cstheme="minorHAnsi"/>
          <w:i w:val="0"/>
          <w:color w:val="auto"/>
          <w:lang w:val="en-US"/>
        </w:rPr>
        <w:t>oligopolists</w:t>
      </w:r>
      <w:proofErr w:type="spellEnd"/>
      <w:r w:rsidRPr="007624FB">
        <w:rPr>
          <w:rFonts w:asciiTheme="minorHAnsi" w:hAnsiTheme="minorHAnsi" w:cstheme="minorHAnsi"/>
          <w:i w:val="0"/>
          <w:color w:val="auto"/>
          <w:lang w:val="en-US"/>
        </w:rPr>
        <w:t xml:space="preserve"> by default, the model can accommodate a cartel by merging several producers into one. Although the OPEC does not generally behave as a cartel, it has been able to collude at times (e.g. in 1980-1981). Therefore, </w:t>
      </w:r>
      <w:r w:rsidRPr="007624FB">
        <w:rPr>
          <w:rFonts w:asciiTheme="minorHAnsi" w:hAnsiTheme="minorHAnsi" w:cstheme="minorHAnsi"/>
          <w:b/>
          <w:i w:val="0"/>
          <w:color w:val="auto"/>
          <w:lang w:val="en-US"/>
        </w:rPr>
        <w:t xml:space="preserve">we will simulate scenarios with an oil cartel to study how the climate coalition </w:t>
      </w:r>
      <w:proofErr w:type="gramStart"/>
      <w:r w:rsidRPr="007624FB">
        <w:rPr>
          <w:rFonts w:asciiTheme="minorHAnsi" w:hAnsiTheme="minorHAnsi" w:cstheme="minorHAnsi"/>
          <w:b/>
          <w:i w:val="0"/>
          <w:color w:val="auto"/>
          <w:lang w:val="en-US"/>
        </w:rPr>
        <w:t>would be affected</w:t>
      </w:r>
      <w:proofErr w:type="gramEnd"/>
      <w:r w:rsidRPr="007624FB">
        <w:rPr>
          <w:rFonts w:asciiTheme="minorHAnsi" w:hAnsiTheme="minorHAnsi" w:cstheme="minorHAnsi"/>
          <w:b/>
          <w:i w:val="0"/>
          <w:color w:val="auto"/>
          <w:lang w:val="en-US"/>
        </w:rPr>
        <w:t xml:space="preserve"> in the worst case</w:t>
      </w:r>
      <w:r w:rsidRPr="007624FB">
        <w:rPr>
          <w:rFonts w:asciiTheme="minorHAnsi" w:hAnsiTheme="minorHAnsi" w:cstheme="minorHAnsi"/>
          <w:i w:val="0"/>
          <w:color w:val="auto"/>
          <w:lang w:val="en-US"/>
        </w:rPr>
        <w:t>.</w:t>
      </w:r>
    </w:p>
    <w:p w:rsidR="00D30773" w:rsidRDefault="00D30773" w:rsidP="00D30773">
      <w:pPr>
        <w:pStyle w:val="Instructions"/>
        <w:spacing w:after="100" w:afterAutospacing="1"/>
        <w:ind w:left="0"/>
        <w:rPr>
          <w:rFonts w:asciiTheme="minorHAnsi" w:hAnsiTheme="minorHAnsi" w:cstheme="minorHAnsi"/>
          <w:i w:val="0"/>
          <w:color w:val="auto"/>
          <w:lang w:val="en-US"/>
        </w:rPr>
      </w:pPr>
      <w:r w:rsidRPr="007624FB">
        <w:rPr>
          <w:rFonts w:asciiTheme="minorHAnsi" w:hAnsiTheme="minorHAnsi" w:cstheme="minorHAnsi"/>
          <w:i w:val="0"/>
          <w:color w:val="auto"/>
          <w:lang w:val="en-US"/>
        </w:rPr>
        <w:t xml:space="preserve">Once the model is ready, here is how we plan to analyze the geopolitical </w:t>
      </w:r>
      <w:r>
        <w:rPr>
          <w:rFonts w:asciiTheme="minorHAnsi" w:hAnsiTheme="minorHAnsi" w:cstheme="minorHAnsi"/>
          <w:i w:val="0"/>
          <w:color w:val="auto"/>
          <w:lang w:val="en-US"/>
        </w:rPr>
        <w:t>struggle</w:t>
      </w:r>
      <w:r w:rsidRPr="007624FB">
        <w:rPr>
          <w:rFonts w:asciiTheme="minorHAnsi" w:hAnsiTheme="minorHAnsi" w:cstheme="minorHAnsi"/>
          <w:i w:val="0"/>
          <w:color w:val="auto"/>
          <w:lang w:val="en-US"/>
        </w:rPr>
        <w:t xml:space="preserve"> for the oil rent and carbon price revenues. We </w:t>
      </w:r>
      <w:r>
        <w:rPr>
          <w:rFonts w:asciiTheme="minorHAnsi" w:hAnsiTheme="minorHAnsi" w:cstheme="minorHAnsi"/>
          <w:i w:val="0"/>
          <w:color w:val="auto"/>
          <w:lang w:val="en-US"/>
        </w:rPr>
        <w:t>compare a couple of</w:t>
      </w:r>
      <w:r w:rsidRPr="007624FB">
        <w:rPr>
          <w:rFonts w:asciiTheme="minorHAnsi" w:hAnsiTheme="minorHAnsi" w:cstheme="minorHAnsi"/>
          <w:i w:val="0"/>
          <w:color w:val="auto"/>
          <w:lang w:val="en-US"/>
        </w:rPr>
        <w:t xml:space="preserve"> </w:t>
      </w:r>
      <w:r>
        <w:rPr>
          <w:rFonts w:asciiTheme="minorHAnsi" w:hAnsiTheme="minorHAnsi" w:cstheme="minorHAnsi"/>
          <w:i w:val="0"/>
          <w:color w:val="auto"/>
          <w:lang w:val="en-US"/>
        </w:rPr>
        <w:t xml:space="preserve">plausible </w:t>
      </w:r>
      <w:r w:rsidRPr="007624FB">
        <w:rPr>
          <w:rFonts w:asciiTheme="minorHAnsi" w:hAnsiTheme="minorHAnsi" w:cstheme="minorHAnsi"/>
          <w:i w:val="0"/>
          <w:color w:val="auto"/>
          <w:lang w:val="en-US"/>
        </w:rPr>
        <w:t xml:space="preserve">scenarios. </w:t>
      </w:r>
      <w:r w:rsidRPr="007624FB">
        <w:rPr>
          <w:rFonts w:asciiTheme="minorHAnsi" w:hAnsiTheme="minorHAnsi" w:cstheme="minorHAnsi"/>
          <w:b/>
          <w:i w:val="0"/>
          <w:color w:val="auto"/>
          <w:lang w:val="en-US"/>
        </w:rPr>
        <w:t xml:space="preserve">Each scenario is a combination of </w:t>
      </w:r>
      <w:r w:rsidRPr="007624FB">
        <w:rPr>
          <w:rFonts w:asciiTheme="minorHAnsi" w:hAnsiTheme="minorHAnsi" w:cstheme="minorHAnsi"/>
          <w:i w:val="0"/>
          <w:color w:val="auto"/>
          <w:lang w:val="en-US"/>
        </w:rPr>
        <w:t xml:space="preserve">geopolitical alliances, where each country is either member of the </w:t>
      </w:r>
      <w:r w:rsidRPr="007624FB">
        <w:rPr>
          <w:rFonts w:asciiTheme="minorHAnsi" w:hAnsiTheme="minorHAnsi" w:cstheme="minorHAnsi"/>
          <w:b/>
          <w:i w:val="0"/>
          <w:color w:val="auto"/>
          <w:lang w:val="en-US"/>
        </w:rPr>
        <w:t>climate coalition</w:t>
      </w:r>
      <w:r w:rsidRPr="007624FB">
        <w:rPr>
          <w:rFonts w:asciiTheme="minorHAnsi" w:hAnsiTheme="minorHAnsi" w:cstheme="minorHAnsi"/>
          <w:i w:val="0"/>
          <w:color w:val="auto"/>
          <w:lang w:val="en-US"/>
        </w:rPr>
        <w:t xml:space="preserve"> (which respects a carbon budget) or not, and each oil producing country is either member of the </w:t>
      </w:r>
      <w:r w:rsidRPr="007624FB">
        <w:rPr>
          <w:rFonts w:asciiTheme="minorHAnsi" w:hAnsiTheme="minorHAnsi" w:cstheme="minorHAnsi"/>
          <w:b/>
          <w:i w:val="0"/>
          <w:color w:val="auto"/>
          <w:lang w:val="en-US"/>
        </w:rPr>
        <w:t>oil cartel</w:t>
      </w:r>
      <w:r w:rsidRPr="007624FB">
        <w:rPr>
          <w:rFonts w:asciiTheme="minorHAnsi" w:hAnsiTheme="minorHAnsi" w:cstheme="minorHAnsi"/>
          <w:i w:val="0"/>
          <w:color w:val="auto"/>
          <w:lang w:val="en-US"/>
        </w:rPr>
        <w:t xml:space="preserve">, </w:t>
      </w:r>
      <w:r w:rsidRPr="007624FB">
        <w:rPr>
          <w:rFonts w:asciiTheme="minorHAnsi" w:hAnsiTheme="minorHAnsi" w:cstheme="minorHAnsi"/>
          <w:b/>
          <w:i w:val="0"/>
          <w:color w:val="auto"/>
          <w:lang w:val="en-US"/>
        </w:rPr>
        <w:t>partner to the coalition</w:t>
      </w:r>
      <w:r w:rsidRPr="007624FB">
        <w:rPr>
          <w:rFonts w:asciiTheme="minorHAnsi" w:hAnsiTheme="minorHAnsi" w:cstheme="minorHAnsi"/>
          <w:i w:val="0"/>
          <w:color w:val="auto"/>
          <w:lang w:val="en-US"/>
        </w:rPr>
        <w:t xml:space="preserve">, or (by default) </w:t>
      </w:r>
      <w:proofErr w:type="spellStart"/>
      <w:r w:rsidRPr="007624FB">
        <w:rPr>
          <w:rFonts w:asciiTheme="minorHAnsi" w:hAnsiTheme="minorHAnsi" w:cstheme="minorHAnsi"/>
          <w:i w:val="0"/>
          <w:color w:val="auto"/>
          <w:lang w:val="en-US"/>
        </w:rPr>
        <w:t>oligopolist</w:t>
      </w:r>
      <w:proofErr w:type="spellEnd"/>
      <w:r w:rsidRPr="007624FB">
        <w:rPr>
          <w:rFonts w:asciiTheme="minorHAnsi" w:hAnsiTheme="minorHAnsi" w:cstheme="minorHAnsi"/>
          <w:i w:val="0"/>
          <w:color w:val="auto"/>
          <w:lang w:val="en-US"/>
        </w:rPr>
        <w:t xml:space="preserve">. </w:t>
      </w:r>
      <w:r w:rsidRPr="007624FB">
        <w:rPr>
          <w:rFonts w:asciiTheme="minorHAnsi" w:hAnsiTheme="minorHAnsi" w:cstheme="minorHAnsi"/>
          <w:b/>
          <w:i w:val="0"/>
          <w:color w:val="auto"/>
          <w:lang w:val="en-US"/>
        </w:rPr>
        <w:t xml:space="preserve">Each coalition’s partner </w:t>
      </w:r>
      <w:r w:rsidRPr="007624FB">
        <w:rPr>
          <w:rFonts w:asciiTheme="minorHAnsi" w:hAnsiTheme="minorHAnsi" w:cstheme="minorHAnsi"/>
          <w:i w:val="0"/>
          <w:color w:val="auto"/>
          <w:lang w:val="en-US"/>
        </w:rPr>
        <w:t xml:space="preserve">negotiates a long-term purchase contract with the coalition, modelled as the </w:t>
      </w:r>
      <w:r w:rsidRPr="007624FB">
        <w:rPr>
          <w:rFonts w:asciiTheme="minorHAnsi" w:hAnsiTheme="minorHAnsi" w:cstheme="minorHAnsi"/>
          <w:b/>
          <w:i w:val="0"/>
          <w:color w:val="auto"/>
          <w:lang w:val="en-US"/>
        </w:rPr>
        <w:t xml:space="preserve">sale </w:t>
      </w:r>
      <w:r w:rsidRPr="007624FB">
        <w:rPr>
          <w:rFonts w:asciiTheme="minorHAnsi" w:hAnsiTheme="minorHAnsi" w:cstheme="minorHAnsi"/>
          <w:i w:val="0"/>
          <w:color w:val="auto"/>
          <w:lang w:val="en-US"/>
        </w:rPr>
        <w:t xml:space="preserve">of </w:t>
      </w:r>
      <w:r w:rsidRPr="007624FB">
        <w:rPr>
          <w:rFonts w:asciiTheme="minorHAnsi" w:hAnsiTheme="minorHAnsi" w:cstheme="minorHAnsi"/>
          <w:b/>
          <w:i w:val="0"/>
          <w:color w:val="auto"/>
          <w:lang w:val="en-US"/>
        </w:rPr>
        <w:t>their oil reserves to the coalition</w:t>
      </w:r>
      <w:r w:rsidRPr="007624FB">
        <w:rPr>
          <w:rFonts w:asciiTheme="minorHAnsi" w:hAnsiTheme="minorHAnsi" w:cstheme="minorHAnsi"/>
          <w:i w:val="0"/>
          <w:color w:val="auto"/>
          <w:lang w:val="en-US"/>
        </w:rPr>
        <w:t xml:space="preserve"> at a pre-agreed price. The coalition </w:t>
      </w:r>
      <w:proofErr w:type="gramStart"/>
      <w:r w:rsidRPr="007624FB">
        <w:rPr>
          <w:rFonts w:asciiTheme="minorHAnsi" w:hAnsiTheme="minorHAnsi" w:cstheme="minorHAnsi"/>
          <w:i w:val="0"/>
          <w:color w:val="auto"/>
          <w:lang w:val="en-US"/>
        </w:rPr>
        <w:t>is assumed</w:t>
      </w:r>
      <w:proofErr w:type="gramEnd"/>
      <w:r w:rsidRPr="007624FB">
        <w:rPr>
          <w:rFonts w:asciiTheme="minorHAnsi" w:hAnsiTheme="minorHAnsi" w:cstheme="minorHAnsi"/>
          <w:i w:val="0"/>
          <w:color w:val="auto"/>
          <w:lang w:val="en-US"/>
        </w:rPr>
        <w:t xml:space="preserve"> to manage its partners’ reserves in perfect collusion and to restrict their use to the coalition’s market. The coalition purchases oil in the world market if the marginal extraction cost of its partners exceeds the world oil price. In this case, the oil price (net of carbon pricing) in the coalition equals the world price; otherwise, it is lower. The coalition’s surplus is the net present value of its carbon price revenues plus its oil rent (including its partners’ rent) minus the </w:t>
      </w:r>
      <w:r>
        <w:rPr>
          <w:rFonts w:asciiTheme="minorHAnsi" w:hAnsiTheme="minorHAnsi" w:cstheme="minorHAnsi"/>
          <w:i w:val="0"/>
          <w:color w:val="auto"/>
          <w:lang w:val="en-US"/>
        </w:rPr>
        <w:t>purchase</w:t>
      </w:r>
      <w:r w:rsidRPr="007624FB">
        <w:rPr>
          <w:rFonts w:asciiTheme="minorHAnsi" w:hAnsiTheme="minorHAnsi" w:cstheme="minorHAnsi"/>
          <w:i w:val="0"/>
          <w:color w:val="auto"/>
          <w:lang w:val="en-US"/>
        </w:rPr>
        <w:t xml:space="preserve"> </w:t>
      </w:r>
      <w:r>
        <w:rPr>
          <w:rFonts w:asciiTheme="minorHAnsi" w:hAnsiTheme="minorHAnsi" w:cstheme="minorHAnsi"/>
          <w:i w:val="0"/>
          <w:color w:val="auto"/>
          <w:lang w:val="en-US"/>
        </w:rPr>
        <w:t>of</w:t>
      </w:r>
      <w:r w:rsidRPr="007624FB">
        <w:rPr>
          <w:rFonts w:asciiTheme="minorHAnsi" w:hAnsiTheme="minorHAnsi" w:cstheme="minorHAnsi"/>
          <w:i w:val="0"/>
          <w:color w:val="auto"/>
          <w:lang w:val="en-US"/>
        </w:rPr>
        <w:t xml:space="preserve"> its partners</w:t>
      </w:r>
      <w:r>
        <w:rPr>
          <w:rFonts w:asciiTheme="minorHAnsi" w:hAnsiTheme="minorHAnsi" w:cstheme="minorHAnsi"/>
          <w:i w:val="0"/>
          <w:color w:val="auto"/>
          <w:lang w:val="en-US"/>
        </w:rPr>
        <w:t>’ reserves</w:t>
      </w:r>
      <w:r w:rsidRPr="007624FB">
        <w:rPr>
          <w:rFonts w:asciiTheme="minorHAnsi" w:hAnsiTheme="minorHAnsi" w:cstheme="minorHAnsi"/>
          <w:i w:val="0"/>
          <w:color w:val="auto"/>
          <w:lang w:val="en-US"/>
        </w:rPr>
        <w:t xml:space="preserve">. The surplus of </w:t>
      </w:r>
      <w:proofErr w:type="spellStart"/>
      <w:r w:rsidRPr="007624FB">
        <w:rPr>
          <w:rFonts w:asciiTheme="minorHAnsi" w:hAnsiTheme="minorHAnsi" w:cstheme="minorHAnsi"/>
          <w:i w:val="0"/>
          <w:color w:val="auto"/>
          <w:lang w:val="en-US"/>
        </w:rPr>
        <w:t>oligopolists</w:t>
      </w:r>
      <w:proofErr w:type="spellEnd"/>
      <w:r w:rsidRPr="007624FB">
        <w:rPr>
          <w:rFonts w:asciiTheme="minorHAnsi" w:hAnsiTheme="minorHAnsi" w:cstheme="minorHAnsi"/>
          <w:i w:val="0"/>
          <w:color w:val="auto"/>
          <w:lang w:val="en-US"/>
        </w:rPr>
        <w:t xml:space="preserve"> and of the cartel is their respective cumulative oil rent (i.e. the product of their sales by the world price net of extraction costs). To estimate how the cartel’s surplus </w:t>
      </w:r>
      <w:proofErr w:type="gramStart"/>
      <w:r w:rsidRPr="007624FB">
        <w:rPr>
          <w:rFonts w:asciiTheme="minorHAnsi" w:hAnsiTheme="minorHAnsi" w:cstheme="minorHAnsi"/>
          <w:i w:val="0"/>
          <w:color w:val="auto"/>
          <w:lang w:val="en-US"/>
        </w:rPr>
        <w:t>is shared</w:t>
      </w:r>
      <w:proofErr w:type="gramEnd"/>
      <w:r w:rsidRPr="007624FB">
        <w:rPr>
          <w:rFonts w:asciiTheme="minorHAnsi" w:hAnsiTheme="minorHAnsi" w:cstheme="minorHAnsi"/>
          <w:i w:val="0"/>
          <w:color w:val="auto"/>
          <w:lang w:val="en-US"/>
        </w:rPr>
        <w:t xml:space="preserve"> among its members, we compute two benchmark surpluses for each cartelist: </w:t>
      </w:r>
      <w:r w:rsidR="001847DA">
        <w:rPr>
          <w:rFonts w:asciiTheme="minorHAnsi" w:hAnsiTheme="minorHAnsi" w:cstheme="minorHAnsi"/>
          <w:i w:val="0"/>
          <w:color w:val="auto"/>
          <w:lang w:val="en-US"/>
        </w:rPr>
        <w:t>one</w:t>
      </w:r>
      <w:r w:rsidR="005D688A">
        <w:rPr>
          <w:rFonts w:asciiTheme="minorHAnsi" w:hAnsiTheme="minorHAnsi" w:cstheme="minorHAnsi"/>
          <w:i w:val="0"/>
          <w:color w:val="auto"/>
          <w:lang w:val="en-US"/>
        </w:rPr>
        <w:t xml:space="preserve"> computed as proportional to the cartelist’s reserves</w:t>
      </w:r>
      <w:r w:rsidR="00D87F46">
        <w:rPr>
          <w:rFonts w:asciiTheme="minorHAnsi" w:hAnsiTheme="minorHAnsi" w:cstheme="minorHAnsi"/>
          <w:i w:val="0"/>
          <w:color w:val="auto"/>
          <w:lang w:val="en-US"/>
        </w:rPr>
        <w:t>,</w:t>
      </w:r>
      <w:r w:rsidRPr="007624FB">
        <w:rPr>
          <w:rFonts w:asciiTheme="minorHAnsi" w:hAnsiTheme="minorHAnsi" w:cstheme="minorHAnsi"/>
          <w:i w:val="0"/>
          <w:color w:val="auto"/>
          <w:lang w:val="en-US"/>
        </w:rPr>
        <w:t xml:space="preserve"> and the maximum surplus, i.e. the best share that the member can get in a feasible agreement – where all other members are just better off than being </w:t>
      </w:r>
      <w:proofErr w:type="spellStart"/>
      <w:r w:rsidRPr="007624FB">
        <w:rPr>
          <w:rFonts w:asciiTheme="minorHAnsi" w:hAnsiTheme="minorHAnsi" w:cstheme="minorHAnsi"/>
          <w:i w:val="0"/>
          <w:color w:val="auto"/>
          <w:lang w:val="en-US"/>
        </w:rPr>
        <w:t>oligopolist</w:t>
      </w:r>
      <w:proofErr w:type="spellEnd"/>
      <w:r w:rsidRPr="007624FB">
        <w:rPr>
          <w:rFonts w:asciiTheme="minorHAnsi" w:hAnsiTheme="minorHAnsi" w:cstheme="minorHAnsi"/>
          <w:i w:val="0"/>
          <w:color w:val="auto"/>
          <w:lang w:val="en-US"/>
        </w:rPr>
        <w:t xml:space="preserve">). </w:t>
      </w:r>
      <w:r w:rsidRPr="007624FB">
        <w:rPr>
          <w:rFonts w:asciiTheme="minorHAnsi" w:hAnsiTheme="minorHAnsi" w:cstheme="minorHAnsi"/>
          <w:i w:val="0"/>
          <w:color w:val="auto"/>
          <w:lang w:val="en-US"/>
        </w:rPr>
        <w:tab/>
      </w:r>
      <w:r w:rsidRPr="007624FB">
        <w:rPr>
          <w:rFonts w:asciiTheme="minorHAnsi" w:hAnsiTheme="minorHAnsi" w:cstheme="minorHAnsi"/>
          <w:i w:val="0"/>
          <w:color w:val="auto"/>
          <w:lang w:val="en-US"/>
        </w:rPr>
        <w:br/>
        <w:t>To study this game for a given scenario, we proceed as follows:</w:t>
      </w:r>
      <w:r w:rsidRPr="007624FB">
        <w:rPr>
          <w:rFonts w:asciiTheme="minorHAnsi" w:hAnsiTheme="minorHAnsi" w:cstheme="minorHAnsi"/>
          <w:i w:val="0"/>
          <w:color w:val="auto"/>
          <w:lang w:val="en-US"/>
        </w:rPr>
        <w:tab/>
      </w:r>
      <w:r w:rsidRPr="007624FB">
        <w:rPr>
          <w:rFonts w:asciiTheme="minorHAnsi" w:hAnsiTheme="minorHAnsi" w:cstheme="minorHAnsi"/>
          <w:i w:val="0"/>
          <w:color w:val="auto"/>
          <w:lang w:val="en-US"/>
        </w:rPr>
        <w:br/>
        <w:t xml:space="preserve">1. </w:t>
      </w:r>
      <w:proofErr w:type="gramStart"/>
      <w:r w:rsidRPr="007624FB">
        <w:rPr>
          <w:rFonts w:asciiTheme="minorHAnsi" w:hAnsiTheme="minorHAnsi" w:cstheme="minorHAnsi"/>
          <w:i w:val="0"/>
          <w:color w:val="auto"/>
          <w:lang w:val="en-US"/>
        </w:rPr>
        <w:t>Given</w:t>
      </w:r>
      <w:proofErr w:type="gramEnd"/>
      <w:r w:rsidRPr="007624FB">
        <w:rPr>
          <w:rFonts w:asciiTheme="minorHAnsi" w:hAnsiTheme="minorHAnsi" w:cstheme="minorHAnsi"/>
          <w:i w:val="0"/>
          <w:color w:val="auto"/>
          <w:lang w:val="en-US"/>
        </w:rPr>
        <w:t xml:space="preserve"> the carbon budget, </w:t>
      </w:r>
      <w:r w:rsidRPr="007624FB">
        <w:rPr>
          <w:rFonts w:asciiTheme="minorHAnsi" w:hAnsiTheme="minorHAnsi" w:cstheme="minorHAnsi"/>
          <w:b/>
          <w:i w:val="0"/>
          <w:color w:val="auto"/>
          <w:lang w:val="en-US"/>
        </w:rPr>
        <w:t>we compute the coalitions’ oil demand</w:t>
      </w:r>
      <w:r w:rsidRPr="007624FB">
        <w:rPr>
          <w:rFonts w:asciiTheme="minorHAnsi" w:hAnsiTheme="minorHAnsi" w:cstheme="minorHAnsi"/>
          <w:i w:val="0"/>
          <w:color w:val="auto"/>
          <w:lang w:val="en-US"/>
        </w:rPr>
        <w:t xml:space="preserve"> and consumer price (i.e. the oil price plus the carbon price). As a first approximation, we derive them using the model of Section 2.1, which optimizes the coalition’s consumption of oil, gas and coal in an oligopolistic energy market.</w:t>
      </w:r>
      <w:r w:rsidRPr="007624FB">
        <w:rPr>
          <w:rFonts w:asciiTheme="minorHAnsi" w:hAnsiTheme="minorHAnsi" w:cstheme="minorHAnsi"/>
          <w:i w:val="0"/>
          <w:color w:val="auto"/>
          <w:lang w:val="en-US"/>
        </w:rPr>
        <w:br/>
        <w:t xml:space="preserve">2. Given the scenario and taking the coalition’s oil demand as exogenous, </w:t>
      </w:r>
      <w:r w:rsidRPr="007624FB">
        <w:rPr>
          <w:rFonts w:asciiTheme="minorHAnsi" w:hAnsiTheme="minorHAnsi" w:cstheme="minorHAnsi"/>
          <w:b/>
          <w:i w:val="0"/>
          <w:color w:val="auto"/>
          <w:lang w:val="en-US"/>
        </w:rPr>
        <w:t>we solve the model and obtain the trajectories of the world oil price and oil extraction by country</w:t>
      </w:r>
      <w:r w:rsidRPr="007624FB">
        <w:rPr>
          <w:rFonts w:asciiTheme="minorHAnsi" w:hAnsiTheme="minorHAnsi" w:cstheme="minorHAnsi"/>
          <w:i w:val="0"/>
          <w:color w:val="auto"/>
          <w:lang w:val="en-US"/>
        </w:rPr>
        <w:t>.</w:t>
      </w:r>
      <w:r w:rsidRPr="007624FB">
        <w:rPr>
          <w:rFonts w:asciiTheme="minorHAnsi" w:hAnsiTheme="minorHAnsi" w:cstheme="minorHAnsi"/>
          <w:i w:val="0"/>
          <w:color w:val="auto"/>
          <w:lang w:val="en-US"/>
        </w:rPr>
        <w:tab/>
      </w:r>
      <w:r w:rsidRPr="007624FB">
        <w:rPr>
          <w:rFonts w:asciiTheme="minorHAnsi" w:hAnsiTheme="minorHAnsi" w:cstheme="minorHAnsi"/>
          <w:i w:val="0"/>
          <w:color w:val="auto"/>
          <w:lang w:val="en-US"/>
        </w:rPr>
        <w:tab/>
      </w:r>
      <w:r w:rsidRPr="007624FB">
        <w:rPr>
          <w:rFonts w:asciiTheme="minorHAnsi" w:hAnsiTheme="minorHAnsi" w:cstheme="minorHAnsi"/>
          <w:i w:val="0"/>
          <w:color w:val="auto"/>
          <w:lang w:val="en-US"/>
        </w:rPr>
        <w:br/>
      </w:r>
      <w:r w:rsidRPr="007624FB">
        <w:rPr>
          <w:rFonts w:asciiTheme="minorHAnsi" w:hAnsiTheme="minorHAnsi" w:cstheme="minorHAnsi"/>
          <w:i w:val="0"/>
          <w:color w:val="auto"/>
          <w:lang w:val="en-US"/>
        </w:rPr>
        <w:lastRenderedPageBreak/>
        <w:t xml:space="preserve">3. </w:t>
      </w:r>
      <w:r w:rsidRPr="007624FB">
        <w:rPr>
          <w:rFonts w:asciiTheme="minorHAnsi" w:hAnsiTheme="minorHAnsi" w:cstheme="minorHAnsi"/>
          <w:b/>
          <w:i w:val="0"/>
          <w:color w:val="auto"/>
          <w:lang w:val="en-US"/>
        </w:rPr>
        <w:t>We deduce the surpluses</w:t>
      </w:r>
      <w:r w:rsidRPr="007624FB">
        <w:rPr>
          <w:rFonts w:asciiTheme="minorHAnsi" w:hAnsiTheme="minorHAnsi" w:cstheme="minorHAnsi"/>
          <w:i w:val="0"/>
          <w:color w:val="auto"/>
          <w:lang w:val="en-US"/>
        </w:rPr>
        <w:t xml:space="preserve"> of </w:t>
      </w:r>
      <w:proofErr w:type="spellStart"/>
      <w:r w:rsidRPr="007624FB">
        <w:rPr>
          <w:rFonts w:asciiTheme="minorHAnsi" w:hAnsiTheme="minorHAnsi" w:cstheme="minorHAnsi"/>
          <w:i w:val="0"/>
          <w:color w:val="auto"/>
          <w:lang w:val="en-US"/>
        </w:rPr>
        <w:t>oligopolists</w:t>
      </w:r>
      <w:proofErr w:type="spellEnd"/>
      <w:r w:rsidRPr="007624FB">
        <w:rPr>
          <w:rFonts w:asciiTheme="minorHAnsi" w:hAnsiTheme="minorHAnsi" w:cstheme="minorHAnsi"/>
          <w:i w:val="0"/>
          <w:color w:val="auto"/>
          <w:lang w:val="en-US"/>
        </w:rPr>
        <w:t xml:space="preserve"> and cartelists. </w:t>
      </w:r>
      <w:r w:rsidRPr="007624FB">
        <w:rPr>
          <w:rFonts w:asciiTheme="minorHAnsi" w:hAnsiTheme="minorHAnsi" w:cstheme="minorHAnsi"/>
          <w:i w:val="0"/>
          <w:color w:val="auto"/>
          <w:lang w:val="en-US"/>
        </w:rPr>
        <w:tab/>
      </w:r>
      <w:r w:rsidRPr="007624FB">
        <w:rPr>
          <w:rFonts w:asciiTheme="minorHAnsi" w:hAnsiTheme="minorHAnsi" w:cstheme="minorHAnsi"/>
          <w:i w:val="0"/>
          <w:color w:val="auto"/>
          <w:lang w:val="en-US"/>
        </w:rPr>
        <w:br/>
        <w:t xml:space="preserve">4. Before estimating the reserve (or minimum) price at which a partner would accept to sell its reserves, we run the steps 1 to 3 for all the scenarios considered. We then define the reserve price of a partner as the maximum surplus it can get in an alternative scenario with the same coalition, a subset for the partners (which excludes at least the partner under consideration) and a superset for the cartel. In particular, the reserve price is at least equal to the surplus of the partner if it deviates and becomes an </w:t>
      </w:r>
      <w:proofErr w:type="spellStart"/>
      <w:r w:rsidRPr="007624FB">
        <w:rPr>
          <w:rFonts w:asciiTheme="minorHAnsi" w:hAnsiTheme="minorHAnsi" w:cstheme="minorHAnsi"/>
          <w:i w:val="0"/>
          <w:color w:val="auto"/>
          <w:lang w:val="en-US"/>
        </w:rPr>
        <w:t>oligopolist</w:t>
      </w:r>
      <w:proofErr w:type="spellEnd"/>
      <w:r w:rsidRPr="007624FB">
        <w:rPr>
          <w:rFonts w:asciiTheme="minorHAnsi" w:hAnsiTheme="minorHAnsi" w:cstheme="minorHAnsi"/>
          <w:i w:val="0"/>
          <w:color w:val="auto"/>
          <w:lang w:val="en-US"/>
        </w:rPr>
        <w:t xml:space="preserve"> or a cartelist. By considering more scenarios than these two, we conservatively allow for joint deviation of multiple partners or </w:t>
      </w:r>
      <w:proofErr w:type="spellStart"/>
      <w:r w:rsidRPr="007624FB">
        <w:rPr>
          <w:rFonts w:asciiTheme="minorHAnsi" w:hAnsiTheme="minorHAnsi" w:cstheme="minorHAnsi"/>
          <w:i w:val="0"/>
          <w:color w:val="auto"/>
          <w:lang w:val="en-US"/>
        </w:rPr>
        <w:t>oligopolists</w:t>
      </w:r>
      <w:proofErr w:type="spellEnd"/>
      <w:r w:rsidRPr="007624FB">
        <w:rPr>
          <w:rFonts w:asciiTheme="minorHAnsi" w:hAnsiTheme="minorHAnsi" w:cstheme="minorHAnsi"/>
          <w:i w:val="0"/>
          <w:color w:val="auto"/>
          <w:lang w:val="en-US"/>
        </w:rPr>
        <w:t xml:space="preserve"> (into cartelists or </w:t>
      </w:r>
      <w:proofErr w:type="spellStart"/>
      <w:r w:rsidRPr="007624FB">
        <w:rPr>
          <w:rFonts w:asciiTheme="minorHAnsi" w:hAnsiTheme="minorHAnsi" w:cstheme="minorHAnsi"/>
          <w:i w:val="0"/>
          <w:color w:val="auto"/>
          <w:lang w:val="en-US"/>
        </w:rPr>
        <w:t>oligopolists</w:t>
      </w:r>
      <w:proofErr w:type="spellEnd"/>
      <w:r w:rsidRPr="007624FB">
        <w:rPr>
          <w:rFonts w:asciiTheme="minorHAnsi" w:hAnsiTheme="minorHAnsi" w:cstheme="minorHAnsi"/>
          <w:i w:val="0"/>
          <w:color w:val="auto"/>
          <w:lang w:val="en-US"/>
        </w:rPr>
        <w:t>).</w:t>
      </w:r>
      <w:r w:rsidRPr="007624FB">
        <w:rPr>
          <w:rFonts w:asciiTheme="minorHAnsi" w:hAnsiTheme="minorHAnsi" w:cstheme="minorHAnsi"/>
          <w:i w:val="0"/>
          <w:color w:val="auto"/>
          <w:lang w:val="en-US"/>
        </w:rPr>
        <w:tab/>
      </w:r>
      <w:r w:rsidRPr="007624FB">
        <w:rPr>
          <w:rFonts w:asciiTheme="minorHAnsi" w:hAnsiTheme="minorHAnsi" w:cstheme="minorHAnsi"/>
          <w:i w:val="0"/>
          <w:color w:val="auto"/>
          <w:lang w:val="en-US"/>
        </w:rPr>
        <w:br/>
        <w:t xml:space="preserve">5. We compute the coalition’s maximum surplus using its partners’ reserve prices. </w:t>
      </w:r>
      <w:r w:rsidRPr="007624FB">
        <w:rPr>
          <w:rFonts w:asciiTheme="minorHAnsi" w:hAnsiTheme="minorHAnsi" w:cstheme="minorHAnsi"/>
          <w:i w:val="0"/>
          <w:color w:val="auto"/>
          <w:lang w:val="en-US"/>
        </w:rPr>
        <w:tab/>
      </w:r>
      <w:r w:rsidRPr="007624FB">
        <w:rPr>
          <w:rFonts w:asciiTheme="minorHAnsi" w:hAnsiTheme="minorHAnsi" w:cstheme="minorHAnsi"/>
          <w:i w:val="0"/>
          <w:color w:val="auto"/>
          <w:lang w:val="en-US"/>
        </w:rPr>
        <w:tab/>
      </w:r>
    </w:p>
    <w:p w:rsidR="00D30773" w:rsidRPr="007624FB" w:rsidRDefault="00D30773" w:rsidP="00D30773">
      <w:pPr>
        <w:pStyle w:val="Instructions"/>
        <w:spacing w:after="100" w:afterAutospacing="1"/>
        <w:ind w:left="0"/>
        <w:rPr>
          <w:rFonts w:asciiTheme="minorHAnsi" w:hAnsiTheme="minorHAnsi" w:cstheme="minorHAnsi"/>
          <w:i w:val="0"/>
          <w:color w:val="auto"/>
          <w:lang w:val="en-US"/>
        </w:rPr>
      </w:pPr>
      <w:r>
        <w:rPr>
          <w:rFonts w:asciiTheme="minorHAnsi" w:hAnsiTheme="minorHAnsi" w:cstheme="minorHAnsi"/>
          <w:i w:val="0"/>
          <w:color w:val="auto"/>
          <w:lang w:val="en-US"/>
        </w:rPr>
        <w:t>Assuming that the purchase contracts are set so that the coalition obtains its maximum surplus</w:t>
      </w:r>
      <w:r w:rsidRPr="007624FB">
        <w:rPr>
          <w:rFonts w:asciiTheme="minorHAnsi" w:hAnsiTheme="minorHAnsi" w:cstheme="minorHAnsi"/>
          <w:b/>
          <w:i w:val="0"/>
          <w:color w:val="auto"/>
          <w:lang w:val="en-US"/>
        </w:rPr>
        <w:t>, we obtain a set of scenarios with their associated surpluses.</w:t>
      </w:r>
      <w:r>
        <w:rPr>
          <w:rFonts w:asciiTheme="minorHAnsi" w:hAnsiTheme="minorHAnsi" w:cstheme="minorHAnsi"/>
          <w:b/>
          <w:i w:val="0"/>
          <w:color w:val="auto"/>
          <w:lang w:val="en-US"/>
        </w:rPr>
        <w:t xml:space="preserve"> W</w:t>
      </w:r>
      <w:r w:rsidRPr="007624FB">
        <w:rPr>
          <w:rFonts w:asciiTheme="minorHAnsi" w:hAnsiTheme="minorHAnsi" w:cstheme="minorHAnsi"/>
          <w:b/>
          <w:i w:val="0"/>
          <w:color w:val="auto"/>
          <w:lang w:val="en-US"/>
        </w:rPr>
        <w:t>e can now feed these results into the model of Section 2.1 to estimate the distributive effects of selected scenarios</w:t>
      </w:r>
      <w:r w:rsidRPr="007624FB">
        <w:rPr>
          <w:rFonts w:asciiTheme="minorHAnsi" w:hAnsiTheme="minorHAnsi" w:cstheme="minorHAnsi"/>
          <w:i w:val="0"/>
          <w:color w:val="auto"/>
          <w:lang w:val="en-US"/>
        </w:rPr>
        <w:t xml:space="preserve">. </w:t>
      </w:r>
      <w:r w:rsidRPr="007624FB">
        <w:rPr>
          <w:rFonts w:asciiTheme="minorHAnsi" w:hAnsiTheme="minorHAnsi" w:cstheme="minorHAnsi"/>
          <w:b/>
          <w:i w:val="0"/>
          <w:color w:val="auto"/>
          <w:lang w:val="en-US"/>
        </w:rPr>
        <w:t>We expect to</w:t>
      </w:r>
      <w:r w:rsidRPr="007624FB">
        <w:rPr>
          <w:rFonts w:asciiTheme="minorHAnsi" w:hAnsiTheme="minorHAnsi" w:cstheme="minorHAnsi"/>
          <w:i w:val="0"/>
          <w:color w:val="auto"/>
          <w:lang w:val="en-US"/>
        </w:rPr>
        <w:t xml:space="preserve"> find out that part of the coalition’s carbon price revenues estimated in integrated assessment models </w:t>
      </w:r>
      <w:proofErr w:type="gramStart"/>
      <w:r w:rsidRPr="007624FB">
        <w:rPr>
          <w:rFonts w:asciiTheme="minorHAnsi" w:hAnsiTheme="minorHAnsi" w:cstheme="minorHAnsi"/>
          <w:i w:val="0"/>
          <w:color w:val="auto"/>
          <w:lang w:val="en-US"/>
        </w:rPr>
        <w:t>will be captured</w:t>
      </w:r>
      <w:proofErr w:type="gramEnd"/>
      <w:r w:rsidRPr="007624FB">
        <w:rPr>
          <w:rFonts w:asciiTheme="minorHAnsi" w:hAnsiTheme="minorHAnsi" w:cstheme="minorHAnsi"/>
          <w:i w:val="0"/>
          <w:color w:val="auto"/>
          <w:lang w:val="en-US"/>
        </w:rPr>
        <w:t xml:space="preserve"> by the cartel, and to </w:t>
      </w:r>
      <w:r w:rsidRPr="007624FB">
        <w:rPr>
          <w:rFonts w:asciiTheme="minorHAnsi" w:hAnsiTheme="minorHAnsi" w:cstheme="minorHAnsi"/>
          <w:b/>
          <w:i w:val="0"/>
          <w:color w:val="auto"/>
          <w:lang w:val="en-US"/>
        </w:rPr>
        <w:t>identify some countries that would make good partners for the coalition</w:t>
      </w:r>
      <w:r w:rsidRPr="007624FB">
        <w:rPr>
          <w:rFonts w:asciiTheme="minorHAnsi" w:hAnsiTheme="minorHAnsi" w:cstheme="minorHAnsi"/>
          <w:i w:val="0"/>
          <w:color w:val="auto"/>
          <w:lang w:val="en-US"/>
        </w:rPr>
        <w:t>.</w:t>
      </w:r>
    </w:p>
    <w:p w:rsidR="00D30773" w:rsidRDefault="00D30773" w:rsidP="00D30773">
      <w:pPr>
        <w:pStyle w:val="Instructions"/>
        <w:spacing w:after="100" w:afterAutospacing="1"/>
        <w:ind w:left="0"/>
        <w:rPr>
          <w:rFonts w:asciiTheme="minorHAnsi" w:hAnsiTheme="minorHAnsi" w:cstheme="minorHAnsi"/>
          <w:i w:val="0"/>
          <w:color w:val="auto"/>
          <w:lang w:val="en-US"/>
        </w:rPr>
      </w:pPr>
      <w:r w:rsidRPr="00836208">
        <w:rPr>
          <w:rFonts w:asciiTheme="minorHAnsi" w:hAnsiTheme="minorHAnsi" w:cstheme="minorHAnsi"/>
          <w:i w:val="0"/>
          <w:color w:val="auto"/>
          <w:lang w:val="en-US"/>
        </w:rPr>
        <w:t>To begin this analysis,</w:t>
      </w:r>
      <w:r w:rsidRPr="006824C9">
        <w:rPr>
          <w:rFonts w:asciiTheme="minorHAnsi" w:hAnsiTheme="minorHAnsi" w:cstheme="minorHAnsi"/>
          <w:b/>
          <w:i w:val="0"/>
          <w:color w:val="auto"/>
          <w:lang w:val="en-US"/>
        </w:rPr>
        <w:t xml:space="preserve"> we take one scenario of reference</w:t>
      </w:r>
      <w:r>
        <w:rPr>
          <w:rFonts w:asciiTheme="minorHAnsi" w:hAnsiTheme="minorHAnsi" w:cstheme="minorHAnsi"/>
          <w:i w:val="0"/>
          <w:color w:val="auto"/>
          <w:lang w:val="en-US"/>
        </w:rPr>
        <w:t xml:space="preserve">, with the coalition formed by the EU, China, South Asia, South-East Asia, Africa, and South America; OPEC+ as a cartel; and no oil partner. Then, we consider close scenarios where we introduce oil partners. This allows us to answer a key research question: </w:t>
      </w:r>
      <w:r w:rsidRPr="005404A6">
        <w:rPr>
          <w:rFonts w:asciiTheme="minorHAnsi" w:hAnsiTheme="minorHAnsi" w:cstheme="minorHAnsi"/>
          <w:b/>
          <w:i w:val="0"/>
          <w:color w:val="auto"/>
          <w:lang w:val="en-US"/>
        </w:rPr>
        <w:t>What reserves should the coalition buy</w:t>
      </w:r>
      <w:r>
        <w:rPr>
          <w:rFonts w:asciiTheme="minorHAnsi" w:hAnsiTheme="minorHAnsi" w:cstheme="minorHAnsi"/>
          <w:i w:val="0"/>
          <w:color w:val="auto"/>
          <w:lang w:val="en-US"/>
        </w:rPr>
        <w:t xml:space="preserve"> (i.e. what partnerships should it form) </w:t>
      </w:r>
      <w:r w:rsidRPr="005404A6">
        <w:rPr>
          <w:rFonts w:asciiTheme="minorHAnsi" w:hAnsiTheme="minorHAnsi" w:cstheme="minorHAnsi"/>
          <w:b/>
          <w:i w:val="0"/>
          <w:color w:val="auto"/>
          <w:lang w:val="en-US"/>
        </w:rPr>
        <w:t>to</w:t>
      </w:r>
      <w:r>
        <w:rPr>
          <w:rFonts w:asciiTheme="minorHAnsi" w:hAnsiTheme="minorHAnsi" w:cstheme="minorHAnsi"/>
          <w:i w:val="0"/>
          <w:color w:val="auto"/>
          <w:lang w:val="en-US"/>
        </w:rPr>
        <w:t xml:space="preserve"> maximize its welfare and </w:t>
      </w:r>
      <w:r w:rsidRPr="005404A6">
        <w:rPr>
          <w:rFonts w:asciiTheme="minorHAnsi" w:hAnsiTheme="minorHAnsi" w:cstheme="minorHAnsi"/>
          <w:b/>
          <w:i w:val="0"/>
          <w:color w:val="auto"/>
          <w:lang w:val="en-US"/>
        </w:rPr>
        <w:t>secure its oil supply?</w:t>
      </w:r>
      <w:r>
        <w:rPr>
          <w:rFonts w:asciiTheme="minorHAnsi" w:hAnsiTheme="minorHAnsi" w:cstheme="minorHAnsi"/>
          <w:i w:val="0"/>
          <w:color w:val="auto"/>
          <w:lang w:val="en-US"/>
        </w:rPr>
        <w:t xml:space="preserve"> In particular, should it form partnerships with countries that have low, middle, or high extraction costs? Then, we can study </w:t>
      </w:r>
      <w:r w:rsidRPr="00DA1D6C">
        <w:rPr>
          <w:rFonts w:asciiTheme="minorHAnsi" w:hAnsiTheme="minorHAnsi" w:cstheme="minorHAnsi"/>
          <w:b/>
          <w:i w:val="0"/>
          <w:color w:val="auto"/>
          <w:lang w:val="en-US"/>
        </w:rPr>
        <w:t>what happens if the U.S. enters the coalition</w:t>
      </w:r>
      <w:r>
        <w:rPr>
          <w:rFonts w:asciiTheme="minorHAnsi" w:hAnsiTheme="minorHAnsi" w:cstheme="minorHAnsi"/>
          <w:b/>
          <w:i w:val="0"/>
          <w:color w:val="auto"/>
          <w:lang w:val="en-US"/>
        </w:rPr>
        <w:t>,</w:t>
      </w:r>
      <w:r w:rsidRPr="00DA1D6C">
        <w:rPr>
          <w:rFonts w:asciiTheme="minorHAnsi" w:hAnsiTheme="minorHAnsi" w:cstheme="minorHAnsi"/>
          <w:b/>
          <w:i w:val="0"/>
          <w:color w:val="auto"/>
          <w:lang w:val="en-US"/>
        </w:rPr>
        <w:t xml:space="preserve"> if China does not enter it</w:t>
      </w:r>
      <w:r>
        <w:rPr>
          <w:rFonts w:asciiTheme="minorHAnsi" w:hAnsiTheme="minorHAnsi" w:cstheme="minorHAnsi"/>
          <w:b/>
          <w:i w:val="0"/>
          <w:color w:val="auto"/>
          <w:lang w:val="en-US"/>
        </w:rPr>
        <w:t>, or if the coalition breaks down entirely</w:t>
      </w:r>
      <w:r>
        <w:rPr>
          <w:rFonts w:asciiTheme="minorHAnsi" w:hAnsiTheme="minorHAnsi" w:cstheme="minorHAnsi"/>
          <w:i w:val="0"/>
          <w:color w:val="auto"/>
          <w:lang w:val="en-US"/>
        </w:rPr>
        <w:t xml:space="preserve">. </w:t>
      </w:r>
      <w:r w:rsidRPr="00A13C23">
        <w:rPr>
          <w:rFonts w:asciiTheme="minorHAnsi" w:hAnsiTheme="minorHAnsi" w:cstheme="minorHAnsi"/>
          <w:b/>
          <w:i w:val="0"/>
          <w:color w:val="auto"/>
          <w:lang w:val="en-US"/>
        </w:rPr>
        <w:t>What are the effects of these alternative coalitions on the surplus of OPEC+ and on oil prices?</w:t>
      </w:r>
      <w:r>
        <w:rPr>
          <w:rFonts w:asciiTheme="minorHAnsi" w:hAnsiTheme="minorHAnsi" w:cstheme="minorHAnsi"/>
          <w:b/>
          <w:i w:val="0"/>
          <w:color w:val="auto"/>
          <w:lang w:val="en-US"/>
        </w:rPr>
        <w:t xml:space="preserve"> </w:t>
      </w:r>
    </w:p>
    <w:p w:rsidR="00D30773" w:rsidRDefault="00D30773" w:rsidP="00D30773">
      <w:pPr>
        <w:pStyle w:val="Instructions"/>
        <w:spacing w:after="100" w:afterAutospacing="1"/>
        <w:ind w:left="0"/>
        <w:rPr>
          <w:rFonts w:asciiTheme="minorHAnsi" w:hAnsiTheme="minorHAnsi" w:cstheme="minorHAnsi"/>
          <w:i w:val="0"/>
          <w:color w:val="auto"/>
          <w:lang w:val="en-US"/>
        </w:rPr>
      </w:pPr>
      <w:proofErr w:type="gramStart"/>
      <w:r>
        <w:rPr>
          <w:rFonts w:asciiTheme="minorHAnsi" w:hAnsiTheme="minorHAnsi" w:cstheme="minorHAnsi"/>
          <w:i w:val="0"/>
          <w:color w:val="auto"/>
          <w:lang w:val="en-US"/>
        </w:rPr>
        <w:t xml:space="preserve">After this </w:t>
      </w:r>
      <w:r w:rsidR="009068EA">
        <w:rPr>
          <w:rFonts w:asciiTheme="minorHAnsi" w:hAnsiTheme="minorHAnsi" w:cstheme="minorHAnsi"/>
          <w:i w:val="0"/>
          <w:color w:val="auto"/>
          <w:lang w:val="en-US"/>
        </w:rPr>
        <w:t>second</w:t>
      </w:r>
      <w:r>
        <w:rPr>
          <w:rFonts w:asciiTheme="minorHAnsi" w:hAnsiTheme="minorHAnsi" w:cstheme="minorHAnsi"/>
          <w:i w:val="0"/>
          <w:color w:val="auto"/>
          <w:lang w:val="en-US"/>
        </w:rPr>
        <w:t xml:space="preserve"> research output, we systematize the analysis and improve the estimation of surpluses by considering all possible deviations (or at least unilateral deviations) from the scenario of reference:</w:t>
      </w:r>
      <w:r>
        <w:rPr>
          <w:rFonts w:asciiTheme="minorHAnsi" w:hAnsiTheme="minorHAnsi" w:cstheme="minorHAnsi"/>
          <w:i w:val="0"/>
          <w:color w:val="auto"/>
          <w:lang w:val="en-US"/>
        </w:rPr>
        <w:br/>
      </w:r>
      <w:r w:rsidRPr="007624FB">
        <w:rPr>
          <w:rFonts w:asciiTheme="minorHAnsi" w:hAnsiTheme="minorHAnsi" w:cstheme="minorHAnsi"/>
          <w:i w:val="0"/>
          <w:color w:val="auto"/>
          <w:lang w:val="en-US"/>
        </w:rPr>
        <w:t xml:space="preserve">6. We run all </w:t>
      </w:r>
      <w:r>
        <w:rPr>
          <w:rFonts w:asciiTheme="minorHAnsi" w:hAnsiTheme="minorHAnsi" w:cstheme="minorHAnsi"/>
          <w:i w:val="0"/>
          <w:color w:val="auto"/>
          <w:lang w:val="en-US"/>
        </w:rPr>
        <w:t xml:space="preserve">such </w:t>
      </w:r>
      <w:r w:rsidRPr="007624FB">
        <w:rPr>
          <w:rFonts w:asciiTheme="minorHAnsi" w:hAnsiTheme="minorHAnsi" w:cstheme="minorHAnsi"/>
          <w:i w:val="0"/>
          <w:color w:val="auto"/>
          <w:lang w:val="en-US"/>
        </w:rPr>
        <w:t>scenarios until step 5 and build the directed acyclic graph of scenarios, where edges from one scenario to another represent a unilateral deviation out of a partnership or into the cartel.</w:t>
      </w:r>
      <w:r w:rsidRPr="007624FB">
        <w:rPr>
          <w:rFonts w:asciiTheme="minorHAnsi" w:hAnsiTheme="minorHAnsi" w:cstheme="minorHAnsi"/>
          <w:i w:val="0"/>
          <w:color w:val="auto"/>
          <w:lang w:val="en-US"/>
        </w:rPr>
        <w:tab/>
      </w:r>
      <w:proofErr w:type="gramEnd"/>
      <w:r>
        <w:rPr>
          <w:rFonts w:asciiTheme="minorHAnsi" w:hAnsiTheme="minorHAnsi" w:cstheme="minorHAnsi"/>
          <w:i w:val="0"/>
          <w:color w:val="auto"/>
          <w:lang w:val="en-US"/>
        </w:rPr>
        <w:t xml:space="preserve"> We s</w:t>
      </w:r>
      <w:r w:rsidRPr="007624FB">
        <w:rPr>
          <w:rFonts w:asciiTheme="minorHAnsi" w:hAnsiTheme="minorHAnsi" w:cstheme="minorHAnsi"/>
          <w:i w:val="0"/>
          <w:color w:val="auto"/>
          <w:lang w:val="en-US"/>
        </w:rPr>
        <w:t xml:space="preserve">ort the scenarios by (the reverse of an arbitrary) topological ordering, from the scenario with all oil producers in the cartel to the one with all producers as partners. </w:t>
      </w:r>
      <w:r w:rsidRPr="007624FB">
        <w:rPr>
          <w:rFonts w:asciiTheme="minorHAnsi" w:hAnsiTheme="minorHAnsi" w:cstheme="minorHAnsi"/>
          <w:i w:val="0"/>
          <w:color w:val="auto"/>
          <w:lang w:val="en-US"/>
        </w:rPr>
        <w:tab/>
      </w:r>
      <w:r w:rsidRPr="007624FB">
        <w:rPr>
          <w:rFonts w:asciiTheme="minorHAnsi" w:hAnsiTheme="minorHAnsi" w:cstheme="minorHAnsi"/>
          <w:i w:val="0"/>
          <w:color w:val="auto"/>
          <w:lang w:val="en-US"/>
        </w:rPr>
        <w:tab/>
      </w:r>
      <w:r w:rsidRPr="007624FB">
        <w:rPr>
          <w:rFonts w:asciiTheme="minorHAnsi" w:hAnsiTheme="minorHAnsi" w:cstheme="minorHAnsi"/>
          <w:i w:val="0"/>
          <w:color w:val="auto"/>
          <w:lang w:val="en-US"/>
        </w:rPr>
        <w:tab/>
      </w:r>
      <w:r w:rsidRPr="007624FB">
        <w:rPr>
          <w:rFonts w:asciiTheme="minorHAnsi" w:hAnsiTheme="minorHAnsi" w:cstheme="minorHAnsi"/>
          <w:i w:val="0"/>
          <w:color w:val="auto"/>
          <w:lang w:val="en-US"/>
        </w:rPr>
        <w:br/>
        <w:t xml:space="preserve">7. </w:t>
      </w:r>
      <w:r w:rsidRPr="007624FB">
        <w:rPr>
          <w:rFonts w:asciiTheme="minorHAnsi" w:hAnsiTheme="minorHAnsi" w:cstheme="minorHAnsi"/>
          <w:b/>
          <w:i w:val="0"/>
          <w:color w:val="auto"/>
          <w:lang w:val="en-US"/>
        </w:rPr>
        <w:t>We purge scenarios that are unviable</w:t>
      </w:r>
      <w:r w:rsidRPr="007624FB">
        <w:rPr>
          <w:rFonts w:asciiTheme="minorHAnsi" w:hAnsiTheme="minorHAnsi" w:cstheme="minorHAnsi"/>
          <w:i w:val="0"/>
          <w:color w:val="auto"/>
          <w:lang w:val="en-US"/>
        </w:rPr>
        <w:t xml:space="preserve"> by checking each scenario in that order. To assess whether the scenario is viable, </w:t>
      </w:r>
      <w:r w:rsidRPr="007624FB">
        <w:rPr>
          <w:rFonts w:asciiTheme="minorHAnsi" w:hAnsiTheme="minorHAnsi" w:cstheme="minorHAnsi"/>
          <w:b/>
          <w:i w:val="0"/>
          <w:color w:val="auto"/>
          <w:lang w:val="en-US"/>
        </w:rPr>
        <w:t xml:space="preserve">we check that there is no profitable deviation for a </w:t>
      </w:r>
      <w:r>
        <w:rPr>
          <w:rFonts w:asciiTheme="minorHAnsi" w:hAnsiTheme="minorHAnsi" w:cstheme="minorHAnsi"/>
          <w:b/>
          <w:i w:val="0"/>
          <w:color w:val="auto"/>
          <w:lang w:val="en-US"/>
        </w:rPr>
        <w:t>cartelist</w:t>
      </w:r>
      <w:r w:rsidRPr="007624FB">
        <w:rPr>
          <w:rFonts w:asciiTheme="minorHAnsi" w:hAnsiTheme="minorHAnsi" w:cstheme="minorHAnsi"/>
          <w:b/>
          <w:i w:val="0"/>
          <w:color w:val="auto"/>
          <w:lang w:val="en-US"/>
        </w:rPr>
        <w:t xml:space="preserve"> to become an </w:t>
      </w:r>
      <w:proofErr w:type="spellStart"/>
      <w:r w:rsidRPr="007624FB">
        <w:rPr>
          <w:rFonts w:asciiTheme="minorHAnsi" w:hAnsiTheme="minorHAnsi" w:cstheme="minorHAnsi"/>
          <w:b/>
          <w:i w:val="0"/>
          <w:color w:val="auto"/>
          <w:lang w:val="en-US"/>
        </w:rPr>
        <w:t>oligopolist</w:t>
      </w:r>
      <w:proofErr w:type="spellEnd"/>
      <w:r w:rsidRPr="007624FB">
        <w:rPr>
          <w:rFonts w:asciiTheme="minorHAnsi" w:hAnsiTheme="minorHAnsi" w:cstheme="minorHAnsi"/>
          <w:b/>
          <w:i w:val="0"/>
          <w:color w:val="auto"/>
          <w:lang w:val="en-US"/>
        </w:rPr>
        <w:t>; no profitable deviation for the coalition to revoke a partner</w:t>
      </w:r>
      <w:r w:rsidRPr="007624FB">
        <w:rPr>
          <w:rFonts w:asciiTheme="minorHAnsi" w:hAnsiTheme="minorHAnsi" w:cstheme="minorHAnsi"/>
          <w:i w:val="0"/>
          <w:color w:val="auto"/>
          <w:lang w:val="en-US"/>
        </w:rPr>
        <w:t xml:space="preserve"> (and make it an </w:t>
      </w:r>
      <w:proofErr w:type="spellStart"/>
      <w:r w:rsidRPr="007624FB">
        <w:rPr>
          <w:rFonts w:asciiTheme="minorHAnsi" w:hAnsiTheme="minorHAnsi" w:cstheme="minorHAnsi"/>
          <w:i w:val="0"/>
          <w:color w:val="auto"/>
          <w:lang w:val="en-US"/>
        </w:rPr>
        <w:t>oligopolist</w:t>
      </w:r>
      <w:proofErr w:type="spellEnd"/>
      <w:r w:rsidRPr="007624FB">
        <w:rPr>
          <w:rFonts w:asciiTheme="minorHAnsi" w:hAnsiTheme="minorHAnsi" w:cstheme="minorHAnsi"/>
          <w:i w:val="0"/>
          <w:color w:val="auto"/>
          <w:lang w:val="en-US"/>
        </w:rPr>
        <w:t xml:space="preserve"> or a cartelist)</w:t>
      </w:r>
      <w:proofErr w:type="gramStart"/>
      <w:r w:rsidRPr="007624FB">
        <w:rPr>
          <w:rFonts w:asciiTheme="minorHAnsi" w:hAnsiTheme="minorHAnsi" w:cstheme="minorHAnsi"/>
          <w:i w:val="0"/>
          <w:color w:val="auto"/>
          <w:lang w:val="en-US"/>
        </w:rPr>
        <w:t>;</w:t>
      </w:r>
      <w:proofErr w:type="gramEnd"/>
      <w:r w:rsidRPr="007624FB">
        <w:rPr>
          <w:rFonts w:asciiTheme="minorHAnsi" w:hAnsiTheme="minorHAnsi" w:cstheme="minorHAnsi"/>
          <w:i w:val="0"/>
          <w:color w:val="auto"/>
          <w:lang w:val="en-US"/>
        </w:rPr>
        <w:t xml:space="preserve"> </w:t>
      </w:r>
      <w:r w:rsidRPr="007624FB">
        <w:rPr>
          <w:rFonts w:asciiTheme="minorHAnsi" w:hAnsiTheme="minorHAnsi" w:cstheme="minorHAnsi"/>
          <w:b/>
          <w:i w:val="0"/>
          <w:color w:val="auto"/>
          <w:lang w:val="en-US"/>
        </w:rPr>
        <w:t>and that the coalition’s surplus is positive</w:t>
      </w:r>
      <w:r w:rsidRPr="007624FB">
        <w:rPr>
          <w:rFonts w:asciiTheme="minorHAnsi" w:hAnsiTheme="minorHAnsi" w:cstheme="minorHAnsi"/>
          <w:i w:val="0"/>
          <w:color w:val="auto"/>
          <w:lang w:val="en-US"/>
        </w:rPr>
        <w:t xml:space="preserve">. If a scenario is unviable, we propagate updated (and lower) reverse prices through scenarios with just </w:t>
      </w:r>
      <w:r>
        <w:rPr>
          <w:rFonts w:asciiTheme="minorHAnsi" w:hAnsiTheme="minorHAnsi" w:cstheme="minorHAnsi"/>
          <w:i w:val="0"/>
          <w:color w:val="auto"/>
          <w:lang w:val="en-US"/>
        </w:rPr>
        <w:t>one</w:t>
      </w:r>
      <w:r w:rsidRPr="007624FB">
        <w:rPr>
          <w:rFonts w:asciiTheme="minorHAnsi" w:hAnsiTheme="minorHAnsi" w:cstheme="minorHAnsi"/>
          <w:i w:val="0"/>
          <w:color w:val="auto"/>
          <w:lang w:val="en-US"/>
        </w:rPr>
        <w:t xml:space="preserve"> additional </w:t>
      </w:r>
      <w:proofErr w:type="gramStart"/>
      <w:r w:rsidRPr="007624FB">
        <w:rPr>
          <w:rFonts w:asciiTheme="minorHAnsi" w:hAnsiTheme="minorHAnsi" w:cstheme="minorHAnsi"/>
          <w:i w:val="0"/>
          <w:color w:val="auto"/>
          <w:lang w:val="en-US"/>
        </w:rPr>
        <w:t>partner</w:t>
      </w:r>
      <w:proofErr w:type="gramEnd"/>
      <w:r w:rsidRPr="007624FB">
        <w:rPr>
          <w:rFonts w:asciiTheme="minorHAnsi" w:hAnsiTheme="minorHAnsi" w:cstheme="minorHAnsi"/>
          <w:i w:val="0"/>
          <w:color w:val="auto"/>
          <w:lang w:val="en-US"/>
        </w:rPr>
        <w:t xml:space="preserve"> (switching one of the scenario’s cartelists or </w:t>
      </w:r>
      <w:proofErr w:type="spellStart"/>
      <w:r w:rsidRPr="007624FB">
        <w:rPr>
          <w:rFonts w:asciiTheme="minorHAnsi" w:hAnsiTheme="minorHAnsi" w:cstheme="minorHAnsi"/>
          <w:i w:val="0"/>
          <w:color w:val="auto"/>
          <w:lang w:val="en-US"/>
        </w:rPr>
        <w:t>oligopolists</w:t>
      </w:r>
      <w:proofErr w:type="spellEnd"/>
      <w:r w:rsidRPr="007624FB">
        <w:rPr>
          <w:rFonts w:asciiTheme="minorHAnsi" w:hAnsiTheme="minorHAnsi" w:cstheme="minorHAnsi"/>
          <w:i w:val="0"/>
          <w:color w:val="auto"/>
          <w:lang w:val="en-US"/>
        </w:rPr>
        <w:t>), by replacing its surplus by the maximum surplus it would obtain in the remaining descendent scenarios.</w:t>
      </w:r>
      <w:r>
        <w:rPr>
          <w:rFonts w:asciiTheme="minorHAnsi" w:hAnsiTheme="minorHAnsi" w:cstheme="minorHAnsi"/>
          <w:color w:val="auto"/>
          <w:lang w:val="en-US"/>
        </w:rPr>
        <w:tab/>
      </w:r>
      <w:r w:rsidRPr="007624FB">
        <w:rPr>
          <w:rFonts w:asciiTheme="minorHAnsi" w:hAnsiTheme="minorHAnsi" w:cstheme="minorHAnsi"/>
          <w:i w:val="0"/>
          <w:color w:val="auto"/>
          <w:lang w:val="en-US"/>
        </w:rPr>
        <w:t xml:space="preserve"> </w:t>
      </w:r>
      <w:r w:rsidRPr="007624FB">
        <w:rPr>
          <w:rFonts w:asciiTheme="minorHAnsi" w:hAnsiTheme="minorHAnsi" w:cstheme="minorHAnsi"/>
          <w:i w:val="0"/>
          <w:color w:val="auto"/>
          <w:lang w:val="en-US"/>
        </w:rPr>
        <w:br/>
        <w:t xml:space="preserve">8. Note that by definition, </w:t>
      </w:r>
      <w:r w:rsidRPr="007624FB">
        <w:rPr>
          <w:rFonts w:asciiTheme="minorHAnsi" w:hAnsiTheme="minorHAnsi" w:cstheme="minorHAnsi"/>
          <w:b/>
          <w:i w:val="0"/>
          <w:color w:val="auto"/>
          <w:lang w:val="en-US"/>
        </w:rPr>
        <w:t xml:space="preserve">the scenario with only </w:t>
      </w:r>
      <w:proofErr w:type="spellStart"/>
      <w:r w:rsidRPr="007624FB">
        <w:rPr>
          <w:rFonts w:asciiTheme="minorHAnsi" w:hAnsiTheme="minorHAnsi" w:cstheme="minorHAnsi"/>
          <w:b/>
          <w:i w:val="0"/>
          <w:color w:val="auto"/>
          <w:lang w:val="en-US"/>
        </w:rPr>
        <w:t>oligopolists</w:t>
      </w:r>
      <w:proofErr w:type="spellEnd"/>
      <w:r w:rsidRPr="007624FB">
        <w:rPr>
          <w:rFonts w:asciiTheme="minorHAnsi" w:hAnsiTheme="minorHAnsi" w:cstheme="minorHAnsi"/>
          <w:b/>
          <w:i w:val="0"/>
          <w:color w:val="auto"/>
          <w:lang w:val="en-US"/>
        </w:rPr>
        <w:t xml:space="preserve"> is viable</w:t>
      </w:r>
      <w:r w:rsidRPr="007624FB">
        <w:rPr>
          <w:rFonts w:asciiTheme="minorHAnsi" w:hAnsiTheme="minorHAnsi" w:cstheme="minorHAnsi"/>
          <w:i w:val="0"/>
          <w:color w:val="auto"/>
          <w:lang w:val="en-US"/>
        </w:rPr>
        <w:t>, so the set of viable scenarios is non-empty. We push the analysis further by iteratively pur</w:t>
      </w:r>
      <w:r>
        <w:rPr>
          <w:rFonts w:asciiTheme="minorHAnsi" w:hAnsiTheme="minorHAnsi" w:cstheme="minorHAnsi"/>
          <w:i w:val="0"/>
          <w:color w:val="auto"/>
          <w:lang w:val="en-US"/>
        </w:rPr>
        <w:t>ging Pareto-dominated scenarios</w:t>
      </w:r>
      <w:r w:rsidRPr="007624FB">
        <w:rPr>
          <w:rFonts w:asciiTheme="minorHAnsi" w:hAnsiTheme="minorHAnsi" w:cstheme="minorHAnsi"/>
          <w:i w:val="0"/>
          <w:color w:val="auto"/>
          <w:lang w:val="en-US"/>
        </w:rPr>
        <w:t xml:space="preserve">. </w:t>
      </w:r>
      <w:r w:rsidRPr="007624FB">
        <w:rPr>
          <w:rFonts w:asciiTheme="minorHAnsi" w:hAnsiTheme="minorHAnsi" w:cstheme="minorHAnsi"/>
          <w:i w:val="0"/>
          <w:color w:val="auto"/>
          <w:lang w:val="en-US"/>
        </w:rPr>
        <w:tab/>
      </w:r>
      <w:bookmarkStart w:id="0" w:name="_GoBack"/>
      <w:bookmarkEnd w:id="0"/>
      <w:r w:rsidRPr="007624FB">
        <w:rPr>
          <w:rFonts w:asciiTheme="minorHAnsi" w:hAnsiTheme="minorHAnsi" w:cstheme="minorHAnsi"/>
          <w:i w:val="0"/>
          <w:color w:val="auto"/>
          <w:lang w:val="en-US"/>
        </w:rPr>
        <w:br/>
        <w:t xml:space="preserve">9. For a given climate coalition, </w:t>
      </w:r>
      <w:r w:rsidRPr="007624FB">
        <w:rPr>
          <w:rFonts w:asciiTheme="minorHAnsi" w:hAnsiTheme="minorHAnsi" w:cstheme="minorHAnsi"/>
          <w:b/>
          <w:i w:val="0"/>
          <w:color w:val="auto"/>
          <w:lang w:val="en-US"/>
        </w:rPr>
        <w:t xml:space="preserve">we select three scenarios: the one with only </w:t>
      </w:r>
      <w:proofErr w:type="spellStart"/>
      <w:r w:rsidRPr="007624FB">
        <w:rPr>
          <w:rFonts w:asciiTheme="minorHAnsi" w:hAnsiTheme="minorHAnsi" w:cstheme="minorHAnsi"/>
          <w:b/>
          <w:i w:val="0"/>
          <w:color w:val="auto"/>
          <w:lang w:val="en-US"/>
        </w:rPr>
        <w:t>oligopolists</w:t>
      </w:r>
      <w:proofErr w:type="spellEnd"/>
      <w:r w:rsidRPr="007624FB">
        <w:rPr>
          <w:rFonts w:asciiTheme="minorHAnsi" w:hAnsiTheme="minorHAnsi" w:cstheme="minorHAnsi"/>
          <w:b/>
          <w:i w:val="0"/>
          <w:color w:val="auto"/>
          <w:lang w:val="en-US"/>
        </w:rPr>
        <w:t xml:space="preserve">; the one that maximizes the coalition’s maximum surplus; and the one that maximizes the coalition’s maximum surplus among </w:t>
      </w:r>
      <w:r>
        <w:rPr>
          <w:rFonts w:asciiTheme="minorHAnsi" w:hAnsiTheme="minorHAnsi" w:cstheme="minorHAnsi"/>
          <w:b/>
          <w:i w:val="0"/>
          <w:color w:val="auto"/>
          <w:lang w:val="en-US"/>
        </w:rPr>
        <w:t xml:space="preserve">viable </w:t>
      </w:r>
      <w:r w:rsidRPr="007624FB">
        <w:rPr>
          <w:rFonts w:asciiTheme="minorHAnsi" w:hAnsiTheme="minorHAnsi" w:cstheme="minorHAnsi"/>
          <w:b/>
          <w:i w:val="0"/>
          <w:color w:val="auto"/>
          <w:lang w:val="en-US"/>
        </w:rPr>
        <w:t>scenarios with the largest cartel</w:t>
      </w:r>
      <w:r w:rsidRPr="007624FB">
        <w:rPr>
          <w:rFonts w:asciiTheme="minorHAnsi" w:hAnsiTheme="minorHAnsi" w:cstheme="minorHAnsi"/>
          <w:i w:val="0"/>
          <w:color w:val="auto"/>
          <w:lang w:val="en-US"/>
        </w:rPr>
        <w:t xml:space="preserve">. In the two latter cases, we borrow from the theory of auctions and define the coalition’s expected surplus as its second-highest surplus, i.e. its maximum surplus among the other scenarios considered. We deduce the expected purchase contracts from the expected surplus by assuming Nash bargaining between partners. </w:t>
      </w:r>
    </w:p>
    <w:p w:rsidR="00D30773" w:rsidRDefault="00D30773" w:rsidP="00D30773">
      <w:pPr>
        <w:pStyle w:val="Instructions"/>
        <w:spacing w:after="100" w:afterAutospacing="1"/>
        <w:ind w:left="0"/>
        <w:rPr>
          <w:rFonts w:asciiTheme="minorHAnsi" w:hAnsiTheme="minorHAnsi" w:cstheme="minorHAnsi"/>
          <w:b/>
          <w:color w:val="auto"/>
          <w:lang w:val="en-US"/>
        </w:rPr>
      </w:pPr>
      <w:r>
        <w:rPr>
          <w:rFonts w:asciiTheme="minorHAnsi" w:hAnsiTheme="minorHAnsi" w:cstheme="minorHAnsi"/>
          <w:i w:val="0"/>
          <w:color w:val="auto"/>
          <w:lang w:val="en-US"/>
        </w:rPr>
        <w:lastRenderedPageBreak/>
        <w:t xml:space="preserve">Finally, </w:t>
      </w:r>
      <w:r w:rsidRPr="007624FB">
        <w:rPr>
          <w:rFonts w:asciiTheme="minorHAnsi" w:hAnsiTheme="minorHAnsi" w:cstheme="minorHAnsi"/>
          <w:b/>
          <w:i w:val="0"/>
          <w:color w:val="auto"/>
          <w:lang w:val="en-US"/>
        </w:rPr>
        <w:t xml:space="preserve">we obtain a </w:t>
      </w:r>
      <w:r>
        <w:rPr>
          <w:rFonts w:asciiTheme="minorHAnsi" w:hAnsiTheme="minorHAnsi" w:cstheme="minorHAnsi"/>
          <w:b/>
          <w:i w:val="0"/>
          <w:color w:val="auto"/>
          <w:lang w:val="en-US"/>
        </w:rPr>
        <w:t>complete characterization</w:t>
      </w:r>
      <w:r w:rsidRPr="007624FB">
        <w:rPr>
          <w:rFonts w:asciiTheme="minorHAnsi" w:hAnsiTheme="minorHAnsi" w:cstheme="minorHAnsi"/>
          <w:b/>
          <w:i w:val="0"/>
          <w:color w:val="auto"/>
          <w:lang w:val="en-US"/>
        </w:rPr>
        <w:t xml:space="preserve"> of </w:t>
      </w:r>
      <w:r>
        <w:rPr>
          <w:rFonts w:asciiTheme="minorHAnsi" w:hAnsiTheme="minorHAnsi" w:cstheme="minorHAnsi"/>
          <w:b/>
          <w:i w:val="0"/>
          <w:color w:val="auto"/>
          <w:lang w:val="en-US"/>
        </w:rPr>
        <w:t xml:space="preserve">viable </w:t>
      </w:r>
      <w:r w:rsidRPr="007624FB">
        <w:rPr>
          <w:rFonts w:asciiTheme="minorHAnsi" w:hAnsiTheme="minorHAnsi" w:cstheme="minorHAnsi"/>
          <w:b/>
          <w:i w:val="0"/>
          <w:color w:val="auto"/>
          <w:lang w:val="en-US"/>
        </w:rPr>
        <w:t>scenarios with their associated</w:t>
      </w:r>
      <w:r>
        <w:rPr>
          <w:rFonts w:asciiTheme="minorHAnsi" w:hAnsiTheme="minorHAnsi" w:cstheme="minorHAnsi"/>
          <w:b/>
          <w:i w:val="0"/>
          <w:color w:val="auto"/>
          <w:lang w:val="en-US"/>
        </w:rPr>
        <w:t xml:space="preserve"> expected</w:t>
      </w:r>
      <w:r w:rsidRPr="007624FB">
        <w:rPr>
          <w:rFonts w:asciiTheme="minorHAnsi" w:hAnsiTheme="minorHAnsi" w:cstheme="minorHAnsi"/>
          <w:b/>
          <w:i w:val="0"/>
          <w:color w:val="auto"/>
          <w:lang w:val="en-US"/>
        </w:rPr>
        <w:t xml:space="preserve"> surpluses</w:t>
      </w:r>
      <w:r>
        <w:rPr>
          <w:rFonts w:asciiTheme="minorHAnsi" w:hAnsiTheme="minorHAnsi" w:cstheme="minorHAnsi"/>
          <w:b/>
          <w:i w:val="0"/>
          <w:color w:val="auto"/>
          <w:lang w:val="en-US"/>
        </w:rPr>
        <w:t>, which we</w:t>
      </w:r>
      <w:r w:rsidRPr="007624FB">
        <w:rPr>
          <w:rFonts w:asciiTheme="minorHAnsi" w:hAnsiTheme="minorHAnsi" w:cstheme="minorHAnsi"/>
          <w:b/>
          <w:i w:val="0"/>
          <w:color w:val="auto"/>
          <w:lang w:val="en-US"/>
        </w:rPr>
        <w:t xml:space="preserve"> feed into the model of Section 2.1 to estimate the</w:t>
      </w:r>
      <w:r>
        <w:rPr>
          <w:rFonts w:asciiTheme="minorHAnsi" w:hAnsiTheme="minorHAnsi" w:cstheme="minorHAnsi"/>
          <w:b/>
          <w:i w:val="0"/>
          <w:color w:val="auto"/>
          <w:lang w:val="en-US"/>
        </w:rPr>
        <w:t>ir</w:t>
      </w:r>
      <w:r w:rsidRPr="007624FB">
        <w:rPr>
          <w:rFonts w:asciiTheme="minorHAnsi" w:hAnsiTheme="minorHAnsi" w:cstheme="minorHAnsi"/>
          <w:b/>
          <w:i w:val="0"/>
          <w:color w:val="auto"/>
          <w:lang w:val="en-US"/>
        </w:rPr>
        <w:t xml:space="preserve"> distributive effects</w:t>
      </w:r>
      <w:r w:rsidRPr="007624FB">
        <w:rPr>
          <w:rFonts w:asciiTheme="minorHAnsi" w:hAnsiTheme="minorHAnsi" w:cstheme="minorHAnsi"/>
          <w:i w:val="0"/>
          <w:color w:val="auto"/>
          <w:lang w:val="en-US"/>
        </w:rPr>
        <w:t>.</w:t>
      </w:r>
    </w:p>
    <w:p w:rsidR="00D30773" w:rsidRDefault="00D30773" w:rsidP="00D30773">
      <w:pPr>
        <w:pStyle w:val="Instructions"/>
        <w:spacing w:after="100" w:afterAutospacing="1"/>
        <w:ind w:left="0"/>
        <w:rPr>
          <w:rFonts w:asciiTheme="minorHAnsi" w:hAnsiTheme="minorHAnsi" w:cstheme="minorHAnsi"/>
          <w:b/>
          <w:color w:val="auto"/>
          <w:lang w:val="en-US"/>
        </w:rPr>
      </w:pPr>
      <w:r w:rsidRPr="007624FB">
        <w:rPr>
          <w:rFonts w:asciiTheme="minorHAnsi" w:hAnsiTheme="minorHAnsi" w:cstheme="minorHAnsi"/>
          <w:b/>
          <w:color w:val="auto"/>
          <w:lang w:val="en-US"/>
        </w:rPr>
        <w:t>Addressing the limitations</w:t>
      </w:r>
    </w:p>
    <w:p w:rsidR="00D30773" w:rsidRDefault="00D30773" w:rsidP="00D30773">
      <w:pPr>
        <w:pStyle w:val="Instructions"/>
        <w:spacing w:after="100" w:afterAutospacing="1"/>
        <w:ind w:left="0"/>
        <w:rPr>
          <w:rFonts w:asciiTheme="minorHAnsi" w:hAnsiTheme="minorHAnsi" w:cstheme="minorHAnsi"/>
          <w:color w:val="auto"/>
          <w:lang w:val="en-US"/>
        </w:rPr>
      </w:pPr>
      <w:r w:rsidRPr="007624FB">
        <w:rPr>
          <w:rFonts w:asciiTheme="minorHAnsi" w:hAnsiTheme="minorHAnsi" w:cstheme="minorHAnsi"/>
          <w:i w:val="0"/>
          <w:color w:val="auto"/>
          <w:lang w:val="en-US"/>
        </w:rPr>
        <w:t xml:space="preserve">Although the above model will already expand the research frontier, we will refine the analysis further to </w:t>
      </w:r>
      <w:r w:rsidRPr="007624FB">
        <w:rPr>
          <w:rFonts w:asciiTheme="minorHAnsi" w:hAnsiTheme="minorHAnsi" w:cstheme="minorHAnsi"/>
          <w:b/>
          <w:i w:val="0"/>
          <w:color w:val="auto"/>
          <w:lang w:val="en-US"/>
        </w:rPr>
        <w:t>address two limitations</w:t>
      </w:r>
      <w:r w:rsidRPr="007624FB">
        <w:rPr>
          <w:rFonts w:asciiTheme="minorHAnsi" w:hAnsiTheme="minorHAnsi" w:cstheme="minorHAnsi"/>
          <w:i w:val="0"/>
          <w:color w:val="auto"/>
          <w:lang w:val="en-US"/>
        </w:rPr>
        <w:t xml:space="preserve">. First, </w:t>
      </w:r>
      <w:r w:rsidRPr="007624FB">
        <w:rPr>
          <w:rFonts w:asciiTheme="minorHAnsi" w:hAnsiTheme="minorHAnsi" w:cstheme="minorHAnsi"/>
          <w:b/>
          <w:i w:val="0"/>
          <w:color w:val="auto"/>
          <w:lang w:val="en-US"/>
        </w:rPr>
        <w:t>we will extend the model to gas and coal</w:t>
      </w:r>
      <w:r w:rsidRPr="007624FB">
        <w:rPr>
          <w:rFonts w:asciiTheme="minorHAnsi" w:hAnsiTheme="minorHAnsi" w:cstheme="minorHAnsi"/>
          <w:i w:val="0"/>
          <w:color w:val="auto"/>
          <w:lang w:val="en-US"/>
        </w:rPr>
        <w:t xml:space="preserve">. As a first approximation, we will model one world oligopolistic market for coal and several regional ones for gas. </w:t>
      </w:r>
    </w:p>
    <w:p w:rsidR="00D30773" w:rsidRDefault="00D30773" w:rsidP="00D30773">
      <w:pPr>
        <w:pStyle w:val="Instructions"/>
        <w:spacing w:after="100" w:afterAutospacing="1"/>
        <w:ind w:left="0"/>
        <w:rPr>
          <w:rFonts w:asciiTheme="minorHAnsi" w:hAnsiTheme="minorHAnsi" w:cstheme="minorHAnsi"/>
          <w:i w:val="0"/>
          <w:color w:val="auto"/>
          <w:lang w:val="en-US"/>
        </w:rPr>
      </w:pPr>
      <w:r w:rsidRPr="007624FB">
        <w:rPr>
          <w:rFonts w:asciiTheme="minorHAnsi" w:hAnsiTheme="minorHAnsi" w:cstheme="minorHAnsi"/>
          <w:i w:val="0"/>
          <w:color w:val="auto"/>
          <w:lang w:val="en-US"/>
        </w:rPr>
        <w:t>Second, we will consider potential retaliations by countries outside the coalition: non-partners may try to undersell their oil to make some partnerships unprofitable to the coalition, while countries outside the coalition may attempt to poach some partners by overbidding the coalition. While both types of retaliation</w:t>
      </w:r>
      <w:r>
        <w:rPr>
          <w:rFonts w:asciiTheme="minorHAnsi" w:hAnsiTheme="minorHAnsi" w:cstheme="minorHAnsi"/>
          <w:i w:val="0"/>
          <w:color w:val="auto"/>
          <w:lang w:val="en-US"/>
        </w:rPr>
        <w:t>s</w:t>
      </w:r>
      <w:r w:rsidRPr="007624FB">
        <w:rPr>
          <w:rFonts w:asciiTheme="minorHAnsi" w:hAnsiTheme="minorHAnsi" w:cstheme="minorHAnsi"/>
          <w:i w:val="0"/>
          <w:color w:val="auto"/>
          <w:lang w:val="en-US"/>
        </w:rPr>
        <w:t xml:space="preserve"> risk jeopardizing some partnerships, they act through opposite effects on the world oil price. The overall effect on the world oil price and the coalition’s surplus will depend on the oil demand share of the coalition and the oil reserves of non-partners. While the ultimate goal would be to solve the equilibria of a fully-fledge model where countries outside the coalition can also form purchase contracts, a first step will consist of </w:t>
      </w:r>
      <w:r w:rsidRPr="007624FB">
        <w:rPr>
          <w:rFonts w:asciiTheme="minorHAnsi" w:hAnsiTheme="minorHAnsi" w:cstheme="minorHAnsi"/>
          <w:b/>
          <w:i w:val="0"/>
          <w:color w:val="auto"/>
          <w:lang w:val="en-US"/>
        </w:rPr>
        <w:t>identifying with expert judgment key potential retaliations</w:t>
      </w:r>
      <w:r w:rsidRPr="007624FB">
        <w:rPr>
          <w:rFonts w:asciiTheme="minorHAnsi" w:hAnsiTheme="minorHAnsi" w:cstheme="minorHAnsi"/>
          <w:i w:val="0"/>
          <w:color w:val="auto"/>
          <w:lang w:val="en-US"/>
        </w:rPr>
        <w:t xml:space="preserve"> in the most credible scenarios. </w:t>
      </w:r>
    </w:p>
    <w:p w:rsidR="00D659D5" w:rsidRDefault="00D659D5"/>
    <w:sectPr w:rsidR="00D659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4D6C4D"/>
    <w:multiLevelType w:val="multilevel"/>
    <w:tmpl w:val="79006276"/>
    <w:styleLink w:val="Style1"/>
    <w:lvl w:ilvl="0">
      <w:start w:val="1"/>
      <w:numFmt w:val="upperRoman"/>
      <w:lvlText w:val="%1."/>
      <w:lvlJc w:val="left"/>
      <w:pPr>
        <w:ind w:left="0" w:firstLine="0"/>
      </w:pPr>
      <w:rPr>
        <w:rFonts w:hint="default"/>
      </w:rPr>
    </w:lvl>
    <w:lvl w:ilvl="1">
      <w:start w:val="1"/>
      <w:numFmt w:val="decimal"/>
      <w:lvlText w:val="%2."/>
      <w:lvlJc w:val="left"/>
      <w:pPr>
        <w:ind w:left="720" w:firstLine="0"/>
      </w:pPr>
      <w:rPr>
        <w:rFonts w:hint="default"/>
      </w:rPr>
    </w:lvl>
    <w:lvl w:ilvl="2">
      <w:start w:val="1"/>
      <w:numFmt w:val="lowerLetter"/>
      <w:lvlText w:val="%3."/>
      <w:lvlJc w:val="left"/>
      <w:pPr>
        <w:ind w:left="1440" w:firstLine="0"/>
      </w:pPr>
      <w:rPr>
        <w:rFonts w:hint="default"/>
      </w:rPr>
    </w:lvl>
    <w:lvl w:ilvl="3">
      <w:start w:val="1"/>
      <w:numFmt w:val="lowerRoman"/>
      <w:lvlText w:val="%4)"/>
      <w:lvlJc w:val="left"/>
      <w:pPr>
        <w:ind w:left="2160" w:firstLine="0"/>
      </w:pPr>
      <w:rPr>
        <w:rFonts w:hint="default"/>
      </w:rPr>
    </w:lvl>
    <w:lvl w:ilvl="4">
      <w:start w:val="1"/>
      <w:numFmt w:val="upperLetter"/>
      <w:lvlText w:val="(%5)"/>
      <w:lvlJc w:val="left"/>
      <w:pPr>
        <w:ind w:left="2880" w:firstLine="0"/>
      </w:pPr>
      <w:rPr>
        <w:rFonts w:hint="default"/>
      </w:rPr>
    </w:lvl>
    <w:lvl w:ilvl="5">
      <w:start w:val="1"/>
      <w:numFmt w:val="decimal"/>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upperRoman"/>
      <w:lvlText w:val="(%9)"/>
      <w:lvlJc w:val="left"/>
      <w:pPr>
        <w:ind w:left="5760" w:firstLine="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0773"/>
    <w:rsid w:val="001847DA"/>
    <w:rsid w:val="00431185"/>
    <w:rsid w:val="005D688A"/>
    <w:rsid w:val="009068EA"/>
    <w:rsid w:val="00B72169"/>
    <w:rsid w:val="00CD4E15"/>
    <w:rsid w:val="00D30773"/>
    <w:rsid w:val="00D659D5"/>
    <w:rsid w:val="00D87F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2C485"/>
  <w15:chartTrackingRefBased/>
  <w15:docId w15:val="{C9EEF11C-6D34-4392-84C8-0DDED5FB2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Style1">
    <w:name w:val="Style1"/>
    <w:uiPriority w:val="99"/>
    <w:rsid w:val="00CD4E15"/>
    <w:pPr>
      <w:numPr>
        <w:numId w:val="1"/>
      </w:numPr>
    </w:pPr>
  </w:style>
  <w:style w:type="paragraph" w:customStyle="1" w:styleId="Instructions">
    <w:name w:val="Instructions"/>
    <w:basedOn w:val="Normal"/>
    <w:link w:val="InstructionsCar"/>
    <w:qFormat/>
    <w:rsid w:val="00D30773"/>
    <w:pPr>
      <w:spacing w:after="0" w:line="240" w:lineRule="auto"/>
      <w:ind w:left="357"/>
      <w:jc w:val="both"/>
    </w:pPr>
    <w:rPr>
      <w:rFonts w:ascii="Arial" w:eastAsia="MS Mincho" w:hAnsi="Arial" w:cs="Times New Roman"/>
      <w:i/>
      <w:color w:val="808080"/>
      <w:szCs w:val="24"/>
      <w:lang w:val="fr-FR" w:eastAsia="ja-JP"/>
    </w:rPr>
  </w:style>
  <w:style w:type="character" w:customStyle="1" w:styleId="InstructionsCar">
    <w:name w:val="Instructions Car"/>
    <w:link w:val="Instructions"/>
    <w:rsid w:val="00D30773"/>
    <w:rPr>
      <w:rFonts w:ascii="Arial" w:eastAsia="MS Mincho" w:hAnsi="Arial" w:cs="Times New Roman"/>
      <w:i/>
      <w:color w:val="808080"/>
      <w:szCs w:val="24"/>
      <w:lang w:val="fr-FR"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8046</Words>
  <Characters>45868</Characters>
  <Application>Microsoft Office Word</Application>
  <DocSecurity>0</DocSecurity>
  <Lines>382</Lines>
  <Paragraphs>107</Paragraphs>
  <ScaleCrop>false</ScaleCrop>
  <Company/>
  <LinksUpToDate>false</LinksUpToDate>
  <CharactersWithSpaces>53807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fabre</dc:creator>
  <cp:keywords/>
  <dc:description/>
  <cp:lastModifiedBy>fabre</cp:lastModifiedBy>
  <cp:revision>7</cp:revision>
  <dcterms:created xsi:type="dcterms:W3CDTF">2024-03-21T10:59:00Z</dcterms:created>
  <dcterms:modified xsi:type="dcterms:W3CDTF">2024-03-21T11:03:00Z</dcterms:modified>
</cp:coreProperties>
</file>