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0"/>
        <w:jc w:val="left"/>
      </w:pPr>
      <w:r>
        <w:t>Договор технической поддержки</w:t>
      </w:r>
    </w:p>
    <w:p>
      <w:pPr>
        <w:spacing w:after="320"/>
      </w:pPr>
      <w:r>
        <w:rPr>
          <w:rFonts w:ascii="Aptos" w:hAnsi="Aptos" w:eastAsia="Aptos"/>
          <w:b w:val="0"/>
          <w:color w:val="555555"/>
          <w:sz w:val="20"/>
        </w:rPr>
        <w:t>Тестовый документ для проверки обработки файлов. Все организации, номера и сведения в документе вымышлены.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232"/>
        <w:gridCol w:w="7200"/>
      </w:tblGrid>
      <w:tr>
        <w:tc>
          <w:tcPr>
            <w:tcW w:type="dxa" w:w="2232"/>
            <w:vAlign w:val="center"/>
            <w:tcMar>
              <w:top w:w="140" w:type="dxa"/>
              <w:start w:w="160" w:type="dxa"/>
              <w:bottom w:w="140" w:type="dxa"/>
              <w:end w:w="160" w:type="dxa"/>
            </w:tcMar>
            <w:shd w:fill="EAF0F6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00000"/>
                <w:sz w:val="21"/>
              </w:rPr>
              <w:t>Номер</w:t>
            </w:r>
          </w:p>
        </w:tc>
        <w:tc>
          <w:tcPr>
            <w:tcW w:type="dxa" w:w="7200"/>
            <w:vAlign w:val="center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000000"/>
                <w:sz w:val="21"/>
              </w:rPr>
              <w:t>ТП-2026-039</w:t>
            </w:r>
          </w:p>
        </w:tc>
      </w:tr>
      <w:tr>
        <w:tc>
          <w:tcPr>
            <w:tcW w:type="dxa" w:w="2232"/>
            <w:vAlign w:val="center"/>
            <w:tcMar>
              <w:top w:w="140" w:type="dxa"/>
              <w:start w:w="160" w:type="dxa"/>
              <w:bottom w:w="140" w:type="dxa"/>
              <w:end w:w="160" w:type="dxa"/>
            </w:tcMar>
            <w:shd w:fill="EAF0F6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00000"/>
                <w:sz w:val="21"/>
              </w:rPr>
              <w:t>Дата</w:t>
            </w:r>
          </w:p>
        </w:tc>
        <w:tc>
          <w:tcPr>
            <w:tcW w:type="dxa" w:w="7200"/>
            <w:vAlign w:val="center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000000"/>
                <w:sz w:val="21"/>
              </w:rPr>
              <w:t>7 апреля 2026 года</w:t>
            </w:r>
          </w:p>
        </w:tc>
      </w:tr>
      <w:tr>
        <w:tc>
          <w:tcPr>
            <w:tcW w:type="dxa" w:w="2232"/>
            <w:vAlign w:val="center"/>
            <w:tcMar>
              <w:top w:w="140" w:type="dxa"/>
              <w:start w:w="160" w:type="dxa"/>
              <w:bottom w:w="140" w:type="dxa"/>
              <w:end w:w="160" w:type="dxa"/>
            </w:tcMar>
            <w:shd w:fill="EAF0F6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00000"/>
                <w:sz w:val="21"/>
              </w:rPr>
              <w:t>Контрагент</w:t>
            </w:r>
          </w:p>
        </w:tc>
        <w:tc>
          <w:tcPr>
            <w:tcW w:type="dxa" w:w="7200"/>
            <w:vAlign w:val="center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000000"/>
                <w:sz w:val="21"/>
              </w:rPr>
              <w:t>ООО «Синий Горизонт»</w:t>
            </w:r>
          </w:p>
        </w:tc>
      </w:tr>
      <w:tr>
        <w:tc>
          <w:tcPr>
            <w:tcW w:type="dxa" w:w="2232"/>
            <w:vAlign w:val="center"/>
            <w:tcMar>
              <w:top w:w="140" w:type="dxa"/>
              <w:start w:w="160" w:type="dxa"/>
              <w:bottom w:w="140" w:type="dxa"/>
              <w:end w:w="160" w:type="dxa"/>
            </w:tcMar>
            <w:shd w:fill="EAF0F6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00000"/>
                <w:sz w:val="21"/>
              </w:rPr>
              <w:t>Описание</w:t>
            </w:r>
          </w:p>
        </w:tc>
        <w:tc>
          <w:tcPr>
            <w:tcW w:type="dxa" w:w="7200"/>
            <w:vAlign w:val="center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000000"/>
                <w:sz w:val="21"/>
              </w:rPr>
              <w:t>Техническая поддержка тестовой информационной системы и консультации пользователей в рабочие дни.</w:t>
            </w:r>
          </w:p>
        </w:tc>
      </w:tr>
    </w:tbl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технической поддержки</dc:title>
  <dc:subject>Тестовый документ с вымышленными данными</dc:subject>
  <dc:creator>MCP File Assistant</dc:creator>
  <cp:keywords>тестовый документ, вымышленные данные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