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154" w:rsidRDefault="006428F2">
      <w:pPr>
        <w:spacing w:after="60"/>
        <w:jc w:val="center"/>
      </w:pPr>
      <w:r>
        <w:rPr>
          <w:rFonts w:ascii="Arial" w:eastAsia="Arial" w:hAnsi="Arial" w:cs="Arial"/>
          <w:b/>
          <w:bCs/>
          <w:color w:val="C0A000"/>
          <w:sz w:val="28"/>
          <w:szCs w:val="28"/>
        </w:rPr>
        <w:t>MXSTER MXNDS PRODUCTIONS LTD</w:t>
      </w:r>
    </w:p>
    <w:p w:rsidR="001A7154" w:rsidRDefault="006428F2">
      <w:pPr>
        <w:spacing w:after="60"/>
        <w:jc w:val="center"/>
      </w:pPr>
      <w:r>
        <w:rPr>
          <w:rFonts w:ascii="Arial" w:eastAsia="Arial" w:hAnsi="Arial" w:cs="Arial"/>
          <w:color w:val="555555"/>
        </w:rPr>
        <w:t>Music Production &amp; Mentorship Services</w:t>
      </w:r>
    </w:p>
    <w:p w:rsidR="001A7154" w:rsidRDefault="006428F2">
      <w:pPr>
        <w:spacing w:after="200"/>
        <w:jc w:val="center"/>
      </w:pPr>
      <w:r>
        <w:rPr>
          <w:rFonts w:ascii="Arial" w:eastAsia="Arial" w:hAnsi="Arial" w:cs="Arial"/>
          <w:b/>
          <w:bCs/>
          <w:color w:val="1A1A1A"/>
          <w:sz w:val="24"/>
          <w:szCs w:val="24"/>
        </w:rPr>
        <w:t>SERVICE DEPOSIT AGREEMENT</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1. PARTIES</w:t>
      </w:r>
    </w:p>
    <w:p w:rsidR="001A7154" w:rsidRDefault="006428F2">
      <w:pPr>
        <w:spacing w:before="80" w:after="80"/>
      </w:pPr>
      <w:r>
        <w:rPr>
          <w:rFonts w:ascii="Arial" w:eastAsia="Arial" w:hAnsi="Arial" w:cs="Arial"/>
          <w:color w:val="1A1A1A"/>
          <w:sz w:val="22"/>
          <w:szCs w:val="22"/>
        </w:rPr>
        <w:t>This Agreement is entered into between:</w:t>
      </w:r>
    </w:p>
    <w:p w:rsidR="001A7154" w:rsidRDefault="001A7154">
      <w:pPr>
        <w:spacing w:before="40" w:after="40"/>
      </w:pPr>
    </w:p>
    <w:p w:rsidR="001A7154" w:rsidRDefault="006428F2">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1F6881" w:rsidRDefault="001F6881" w:rsidP="001F6881">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1A7154" w:rsidRDefault="001A7154">
      <w:pPr>
        <w:spacing w:before="40" w:after="40"/>
      </w:pPr>
    </w:p>
    <w:p w:rsidR="001A7154" w:rsidRDefault="006428F2">
      <w:pPr>
        <w:spacing w:before="80" w:after="80"/>
      </w:pPr>
      <w:r>
        <w:rPr>
          <w:rFonts w:ascii="Arial" w:eastAsia="Arial" w:hAnsi="Arial" w:cs="Arial"/>
          <w:color w:val="1A1A1A"/>
          <w:sz w:val="22"/>
          <w:szCs w:val="22"/>
        </w:rPr>
        <w:t xml:space="preserve">Client:  </w:t>
      </w:r>
      <w:r w:rsidR="001F6881">
        <w:rPr>
          <w:rFonts w:ascii="Arial" w:eastAsia="Arial" w:hAnsi="Arial" w:cs="Arial"/>
          <w:color w:val="1A1A1A"/>
          <w:sz w:val="22"/>
          <w:szCs w:val="22"/>
        </w:rPr>
        <w:t>_______</w:t>
      </w:r>
      <w:proofErr w:type="gramStart"/>
      <w:r w:rsidR="001F6881">
        <w:rPr>
          <w:rFonts w:ascii="Arial" w:eastAsia="Arial" w:hAnsi="Arial" w:cs="Arial"/>
          <w:color w:val="1A1A1A"/>
          <w:sz w:val="22"/>
          <w:szCs w:val="22"/>
        </w:rPr>
        <w:t>_{</w:t>
      </w:r>
      <w:proofErr w:type="gramEnd"/>
      <w:r w:rsidR="001F6881">
        <w:rPr>
          <w:rFonts w:ascii="Arial" w:eastAsia="Arial" w:hAnsi="Arial" w:cs="Arial"/>
          <w:color w:val="1A1A1A"/>
          <w:sz w:val="22"/>
          <w:szCs w:val="22"/>
          <w:u w:val="single"/>
        </w:rPr>
        <w:t>{</w:t>
      </w:r>
      <w:proofErr w:type="spellStart"/>
      <w:r w:rsidR="001F6881">
        <w:rPr>
          <w:rFonts w:ascii="Arial" w:eastAsia="Arial" w:hAnsi="Arial" w:cs="Arial"/>
          <w:color w:val="1A1A1A"/>
          <w:sz w:val="22"/>
          <w:szCs w:val="22"/>
          <w:u w:val="single"/>
        </w:rPr>
        <w:t>Full_Name</w:t>
      </w:r>
      <w:proofErr w:type="spellEnd"/>
      <w:r w:rsidR="001F6881">
        <w:rPr>
          <w:rFonts w:ascii="Arial" w:eastAsia="Arial" w:hAnsi="Arial" w:cs="Arial"/>
          <w:color w:val="1A1A1A"/>
          <w:sz w:val="22"/>
          <w:szCs w:val="22"/>
        </w:rPr>
        <w:t>}}__________________</w:t>
      </w:r>
      <w:r w:rsidR="001F6881">
        <w:rPr>
          <w:rFonts w:ascii="Arial" w:eastAsia="Arial" w:hAnsi="Arial" w:cs="Arial"/>
          <w:color w:val="1A1A1A"/>
          <w:sz w:val="22"/>
          <w:szCs w:val="22"/>
        </w:rPr>
        <w:t xml:space="preserve"> </w:t>
      </w:r>
      <w:r>
        <w:rPr>
          <w:rFonts w:ascii="Arial" w:eastAsia="Arial" w:hAnsi="Arial" w:cs="Arial"/>
          <w:color w:val="1A1A1A"/>
          <w:sz w:val="22"/>
          <w:szCs w:val="22"/>
        </w:rPr>
        <w:t>("Client")</w:t>
      </w:r>
    </w:p>
    <w:p w:rsidR="001F6881" w:rsidRDefault="001F6881" w:rsidP="001F6881">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rPr>
        <w:t xml:space="preserve">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1F6881" w:rsidRDefault="001F6881" w:rsidP="001F6881">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rPr>
        <w:t xml:space="preserv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2. DEPOSIT AMOUNT &amp; PURPOSE</w:t>
      </w:r>
    </w:p>
    <w:p w:rsidR="001A7154" w:rsidRDefault="006428F2">
      <w:pPr>
        <w:spacing w:before="80" w:after="80"/>
      </w:pPr>
      <w:r>
        <w:rPr>
          <w:rFonts w:ascii="Arial" w:eastAsia="Arial" w:hAnsi="Arial" w:cs="Arial"/>
          <w:color w:val="1A1A1A"/>
          <w:sz w:val="22"/>
          <w:szCs w:val="22"/>
        </w:rPr>
        <w:t>The Client agrees t</w:t>
      </w:r>
      <w:r>
        <w:rPr>
          <w:rFonts w:ascii="Arial" w:eastAsia="Arial" w:hAnsi="Arial" w:cs="Arial"/>
          <w:color w:val="1A1A1A"/>
          <w:sz w:val="22"/>
          <w:szCs w:val="22"/>
        </w:rPr>
        <w:t>o pay a non-committing deposit of $50.00 USD to the Provider. This deposit serves to:</w:t>
      </w:r>
    </w:p>
    <w:p w:rsidR="001A7154" w:rsidRDefault="001A7154">
      <w:pPr>
        <w:spacing w:before="40" w:after="40"/>
      </w:pPr>
    </w:p>
    <w:p w:rsidR="001A7154" w:rsidRDefault="006428F2">
      <w:pPr>
        <w:pStyle w:val="ListParagraph"/>
        <w:numPr>
          <w:ilvl w:val="0"/>
          <w:numId w:val="2"/>
        </w:numPr>
        <w:spacing w:before="60" w:after="60"/>
      </w:pPr>
      <w:r>
        <w:rPr>
          <w:rFonts w:ascii="Arial" w:eastAsia="Arial" w:hAnsi="Arial" w:cs="Arial"/>
          <w:color w:val="1A1A1A"/>
          <w:sz w:val="22"/>
          <w:szCs w:val="22"/>
        </w:rPr>
        <w:t>Reserve the Client's place in the Provider's production or mentorship queue.</w:t>
      </w:r>
    </w:p>
    <w:p w:rsidR="001A7154" w:rsidRDefault="006428F2">
      <w:pPr>
        <w:pStyle w:val="ListParagraph"/>
        <w:numPr>
          <w:ilvl w:val="0"/>
          <w:numId w:val="2"/>
        </w:numPr>
        <w:spacing w:before="60" w:after="60"/>
      </w:pPr>
      <w:r>
        <w:rPr>
          <w:rFonts w:ascii="Arial" w:eastAsia="Arial" w:hAnsi="Arial" w:cs="Arial"/>
          <w:color w:val="1A1A1A"/>
          <w:sz w:val="22"/>
          <w:szCs w:val="22"/>
        </w:rPr>
        <w:t>Lock in the Client's current quoted rate at the time of payment.</w:t>
      </w:r>
    </w:p>
    <w:p w:rsidR="001A7154" w:rsidRDefault="006428F2">
      <w:pPr>
        <w:pStyle w:val="ListParagraph"/>
        <w:numPr>
          <w:ilvl w:val="0"/>
          <w:numId w:val="2"/>
        </w:numPr>
        <w:spacing w:before="60" w:after="60"/>
      </w:pPr>
      <w:r>
        <w:rPr>
          <w:rFonts w:ascii="Arial" w:eastAsia="Arial" w:hAnsi="Arial" w:cs="Arial"/>
          <w:color w:val="1A1A1A"/>
          <w:sz w:val="22"/>
          <w:szCs w:val="22"/>
        </w:rPr>
        <w:t>Demonstrate intent to engag</w:t>
      </w:r>
      <w:r>
        <w:rPr>
          <w:rFonts w:ascii="Arial" w:eastAsia="Arial" w:hAnsi="Arial" w:cs="Arial"/>
          <w:color w:val="1A1A1A"/>
          <w:sz w:val="22"/>
          <w:szCs w:val="22"/>
        </w:rPr>
        <w:t>e the Provider's services within a mutually agreed timeframe.</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3. DEPOSIT CREDIT</w:t>
      </w:r>
    </w:p>
    <w:p w:rsidR="001A7154" w:rsidRDefault="006428F2">
      <w:pPr>
        <w:spacing w:before="80" w:after="80"/>
      </w:pPr>
      <w:r>
        <w:rPr>
          <w:rFonts w:ascii="Arial" w:eastAsia="Arial" w:hAnsi="Arial" w:cs="Arial"/>
          <w:color w:val="1A1A1A"/>
          <w:sz w:val="22"/>
          <w:szCs w:val="22"/>
        </w:rPr>
        <w:t>The $50.00 deposit is fully applicable as a credit toward any of the following services offered by the Provider:</w:t>
      </w:r>
    </w:p>
    <w:p w:rsidR="001A7154" w:rsidRDefault="001A7154">
      <w:pPr>
        <w:spacing w:before="40" w:after="40"/>
      </w:pPr>
    </w:p>
    <w:p w:rsidR="001A7154" w:rsidRDefault="006428F2">
      <w:pPr>
        <w:pStyle w:val="ListParagraph"/>
        <w:numPr>
          <w:ilvl w:val="0"/>
          <w:numId w:val="2"/>
        </w:numPr>
        <w:spacing w:before="60" w:after="60"/>
      </w:pPr>
      <w:r>
        <w:rPr>
          <w:rFonts w:ascii="Arial" w:eastAsia="Arial" w:hAnsi="Arial" w:cs="Arial"/>
          <w:color w:val="1A1A1A"/>
          <w:sz w:val="22"/>
          <w:szCs w:val="22"/>
        </w:rPr>
        <w:t>Beat licensing or beat pack purchases</w:t>
      </w:r>
    </w:p>
    <w:p w:rsidR="001A7154" w:rsidRDefault="006428F2">
      <w:pPr>
        <w:pStyle w:val="ListParagraph"/>
        <w:numPr>
          <w:ilvl w:val="0"/>
          <w:numId w:val="2"/>
        </w:numPr>
        <w:spacing w:before="60" w:after="60"/>
      </w:pPr>
      <w:r>
        <w:rPr>
          <w:rFonts w:ascii="Arial" w:eastAsia="Arial" w:hAnsi="Arial" w:cs="Arial"/>
          <w:color w:val="1A1A1A"/>
          <w:sz w:val="22"/>
          <w:szCs w:val="22"/>
        </w:rPr>
        <w:t>Mixing and mastering services</w:t>
      </w:r>
    </w:p>
    <w:p w:rsidR="001A7154" w:rsidRDefault="006428F2">
      <w:pPr>
        <w:pStyle w:val="ListParagraph"/>
        <w:numPr>
          <w:ilvl w:val="0"/>
          <w:numId w:val="2"/>
        </w:numPr>
        <w:spacing w:before="60" w:after="60"/>
      </w:pPr>
      <w:r>
        <w:rPr>
          <w:rFonts w:ascii="Arial" w:eastAsia="Arial" w:hAnsi="Arial" w:cs="Arial"/>
          <w:color w:val="1A1A1A"/>
          <w:sz w:val="22"/>
          <w:szCs w:val="22"/>
        </w:rPr>
        <w:t>Music production consulting or mentorship</w:t>
      </w:r>
    </w:p>
    <w:p w:rsidR="001A7154" w:rsidRDefault="006428F2">
      <w:pPr>
        <w:pStyle w:val="ListParagraph"/>
        <w:numPr>
          <w:ilvl w:val="0"/>
          <w:numId w:val="2"/>
        </w:numPr>
        <w:spacing w:before="60" w:after="60"/>
      </w:pPr>
      <w:r>
        <w:rPr>
          <w:rFonts w:ascii="Arial" w:eastAsia="Arial" w:hAnsi="Arial" w:cs="Arial"/>
          <w:color w:val="1A1A1A"/>
          <w:sz w:val="22"/>
          <w:szCs w:val="22"/>
        </w:rPr>
        <w:t>Any custom or bundled service package</w:t>
      </w:r>
    </w:p>
    <w:p w:rsidR="001A7154" w:rsidRDefault="001A7154">
      <w:pPr>
        <w:spacing w:before="40" w:after="40"/>
      </w:pPr>
    </w:p>
    <w:p w:rsidR="001A7154" w:rsidRDefault="006428F2">
      <w:pPr>
        <w:spacing w:before="80" w:after="80"/>
      </w:pPr>
      <w:r>
        <w:rPr>
          <w:rFonts w:ascii="Arial" w:eastAsia="Arial" w:hAnsi="Arial" w:cs="Arial"/>
          <w:color w:val="1A1A1A"/>
          <w:sz w:val="22"/>
          <w:szCs w:val="22"/>
        </w:rPr>
        <w:t xml:space="preserve">The deposit will be deducted from the remaining balance due at the time the Client is ready to proceed. The Provider will issue a custom Balance </w:t>
      </w:r>
      <w:r>
        <w:rPr>
          <w:rFonts w:ascii="Arial" w:eastAsia="Arial" w:hAnsi="Arial" w:cs="Arial"/>
          <w:color w:val="1A1A1A"/>
          <w:sz w:val="22"/>
          <w:szCs w:val="22"/>
        </w:rPr>
        <w:t>Due invoice reflecting the applied credit.</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4. REFUND POLICY</w:t>
      </w:r>
    </w:p>
    <w:p w:rsidR="001A7154" w:rsidRDefault="006428F2">
      <w:pPr>
        <w:spacing w:before="80" w:after="80"/>
      </w:pPr>
      <w:r>
        <w:rPr>
          <w:rFonts w:ascii="Arial" w:eastAsia="Arial" w:hAnsi="Arial" w:cs="Arial"/>
          <w:color w:val="1A1A1A"/>
          <w:sz w:val="22"/>
          <w:szCs w:val="22"/>
        </w:rPr>
        <w:t>This deposit is fully refundable under the following conditions:</w:t>
      </w:r>
    </w:p>
    <w:p w:rsidR="001A7154" w:rsidRDefault="001A7154">
      <w:pPr>
        <w:spacing w:before="40" w:after="40"/>
      </w:pPr>
    </w:p>
    <w:p w:rsidR="001A7154" w:rsidRDefault="006428F2">
      <w:pPr>
        <w:pStyle w:val="ListParagraph"/>
        <w:numPr>
          <w:ilvl w:val="0"/>
          <w:numId w:val="2"/>
        </w:numPr>
        <w:spacing w:before="60" w:after="60"/>
      </w:pPr>
      <w:r>
        <w:rPr>
          <w:rFonts w:ascii="Arial" w:eastAsia="Arial" w:hAnsi="Arial" w:cs="Arial"/>
          <w:color w:val="1A1A1A"/>
          <w:sz w:val="22"/>
          <w:szCs w:val="22"/>
        </w:rPr>
        <w:t>The Client requests a refund before any production or mentorship work has commenced.</w:t>
      </w:r>
    </w:p>
    <w:p w:rsidR="001A7154" w:rsidRDefault="006428F2">
      <w:pPr>
        <w:pStyle w:val="ListParagraph"/>
        <w:numPr>
          <w:ilvl w:val="0"/>
          <w:numId w:val="2"/>
        </w:numPr>
        <w:spacing w:before="60" w:after="60"/>
      </w:pPr>
      <w:r>
        <w:rPr>
          <w:rFonts w:ascii="Arial" w:eastAsia="Arial" w:hAnsi="Arial" w:cs="Arial"/>
          <w:color w:val="1A1A1A"/>
          <w:sz w:val="22"/>
          <w:szCs w:val="22"/>
        </w:rPr>
        <w:t>The Client provides written notice of cancellation via email or direct message.</w:t>
      </w:r>
    </w:p>
    <w:p w:rsidR="001A7154" w:rsidRDefault="001A7154">
      <w:pPr>
        <w:spacing w:before="40" w:after="40"/>
      </w:pPr>
    </w:p>
    <w:p w:rsidR="001A7154" w:rsidRDefault="006428F2">
      <w:pPr>
        <w:spacing w:before="80" w:after="80"/>
      </w:pPr>
      <w:r>
        <w:rPr>
          <w:rFonts w:ascii="Arial" w:eastAsia="Arial" w:hAnsi="Arial" w:cs="Arial"/>
          <w:color w:val="1A1A1A"/>
          <w:sz w:val="22"/>
          <w:szCs w:val="22"/>
        </w:rPr>
        <w:t>Once production or mentorship services have begun, the deposit becomes non-refundable. Refunds will be processed within 5–7 business days of the approved request.</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5. TIMELINE</w:t>
      </w:r>
      <w:r>
        <w:rPr>
          <w:rFonts w:ascii="Arial" w:eastAsia="Arial" w:hAnsi="Arial" w:cs="Arial"/>
          <w:b/>
          <w:bCs/>
          <w:color w:val="C0A000"/>
          <w:sz w:val="22"/>
          <w:szCs w:val="22"/>
        </w:rPr>
        <w:t xml:space="preserve"> &amp; SCHEDULING</w:t>
      </w:r>
    </w:p>
    <w:p w:rsidR="001A7154" w:rsidRDefault="006428F2">
      <w:pPr>
        <w:spacing w:before="80" w:after="80"/>
      </w:pPr>
      <w:r>
        <w:rPr>
          <w:rFonts w:ascii="Arial" w:eastAsia="Arial" w:hAnsi="Arial" w:cs="Arial"/>
          <w:color w:val="1A1A1A"/>
          <w:sz w:val="22"/>
          <w:szCs w:val="22"/>
        </w:rPr>
        <w:t>There is no mandatory start date attached to this deposit. The Client may initiate services at any time by contacting the Provider. However, the Provider reserves the right to update pricing after 12 months from the deposit date. In such case</w:t>
      </w:r>
      <w:r>
        <w:rPr>
          <w:rFonts w:ascii="Arial" w:eastAsia="Arial" w:hAnsi="Arial" w:cs="Arial"/>
          <w:color w:val="1A1A1A"/>
          <w:sz w:val="22"/>
          <w:szCs w:val="22"/>
        </w:rPr>
        <w:t>s, the Client will be notified in writing and given the option to proceed at the updated rate or request a full refund.</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6. SCOPE OF SERVICES</w:t>
      </w:r>
    </w:p>
    <w:p w:rsidR="001A7154" w:rsidRDefault="006428F2">
      <w:pPr>
        <w:spacing w:before="80" w:after="80"/>
      </w:pPr>
      <w:r>
        <w:rPr>
          <w:rFonts w:ascii="Arial" w:eastAsia="Arial" w:hAnsi="Arial" w:cs="Arial"/>
          <w:color w:val="1A1A1A"/>
          <w:sz w:val="22"/>
          <w:szCs w:val="22"/>
        </w:rPr>
        <w:t>Specific deliverables, timelines, revision limits, and service terms will be outlined in a separate Service Agreem</w:t>
      </w:r>
      <w:r>
        <w:rPr>
          <w:rFonts w:ascii="Arial" w:eastAsia="Arial" w:hAnsi="Arial" w:cs="Arial"/>
          <w:color w:val="1A1A1A"/>
          <w:sz w:val="22"/>
          <w:szCs w:val="22"/>
        </w:rPr>
        <w:t>ent upon commencement of the selected service. This Deposit Agreement does not constitute a complete service contract.</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7. INTELLECTUAL PROPERTY</w:t>
      </w:r>
    </w:p>
    <w:p w:rsidR="001A7154" w:rsidRDefault="006428F2">
      <w:pPr>
        <w:spacing w:before="80" w:after="80"/>
      </w:pPr>
      <w:r>
        <w:rPr>
          <w:rFonts w:ascii="Arial" w:eastAsia="Arial" w:hAnsi="Arial" w:cs="Arial"/>
          <w:color w:val="1A1A1A"/>
          <w:sz w:val="22"/>
          <w:szCs w:val="22"/>
        </w:rPr>
        <w:t xml:space="preserve">Any beats, recordings, materials, or mentorship content created or shared by the Provider remain the exclusive </w:t>
      </w:r>
      <w:r>
        <w:rPr>
          <w:rFonts w:ascii="Arial" w:eastAsia="Arial" w:hAnsi="Arial" w:cs="Arial"/>
          <w:color w:val="1A1A1A"/>
          <w:sz w:val="22"/>
          <w:szCs w:val="22"/>
        </w:rPr>
        <w:t xml:space="preserve">property of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 until full payment has been received and a licensing or ownership agreement has been executed. Licensing terms will be detailed in the applicable Service Agreement.</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8. GOVERNING LAW</w:t>
      </w:r>
    </w:p>
    <w:p w:rsidR="001A7154" w:rsidRDefault="006428F2">
      <w:pPr>
        <w:spacing w:before="80" w:after="80"/>
      </w:pPr>
      <w:r>
        <w:rPr>
          <w:rFonts w:ascii="Arial" w:eastAsia="Arial" w:hAnsi="Arial" w:cs="Arial"/>
          <w:color w:val="1A1A1A"/>
          <w:sz w:val="22"/>
          <w:szCs w:val="22"/>
        </w:rPr>
        <w:t>This Agreement shall be governed by and construed in accordance with applicable laws. Any disputes shall first be pursued through good-faith negotiation between the parties before seeking formal legal remedy.</w:t>
      </w:r>
    </w:p>
    <w:p w:rsidR="001A7154" w:rsidRDefault="001A7154">
      <w:pPr>
        <w:pBdr>
          <w:bottom w:val="single" w:sz="6" w:space="1" w:color="C0A000"/>
        </w:pBdr>
        <w:spacing w:before="160" w:after="160"/>
      </w:pPr>
    </w:p>
    <w:p w:rsidR="001A7154" w:rsidRDefault="006428F2">
      <w:pPr>
        <w:spacing w:before="200" w:after="120"/>
      </w:pPr>
      <w:r>
        <w:rPr>
          <w:rFonts w:ascii="Arial" w:eastAsia="Arial" w:hAnsi="Arial" w:cs="Arial"/>
          <w:b/>
          <w:bCs/>
          <w:color w:val="C0A000"/>
          <w:sz w:val="22"/>
          <w:szCs w:val="22"/>
        </w:rPr>
        <w:t>9. AGREEMENT &amp; SIGNATURES</w:t>
      </w:r>
    </w:p>
    <w:p w:rsidR="001A7154" w:rsidRDefault="006428F2">
      <w:pPr>
        <w:spacing w:before="80" w:after="80"/>
      </w:pPr>
      <w:r>
        <w:rPr>
          <w:rFonts w:ascii="Arial" w:eastAsia="Arial" w:hAnsi="Arial" w:cs="Arial"/>
          <w:color w:val="1A1A1A"/>
          <w:sz w:val="22"/>
          <w:szCs w:val="22"/>
        </w:rPr>
        <w:t>By signing below, bo</w:t>
      </w:r>
      <w:r>
        <w:rPr>
          <w:rFonts w:ascii="Arial" w:eastAsia="Arial" w:hAnsi="Arial" w:cs="Arial"/>
          <w:color w:val="1A1A1A"/>
          <w:sz w:val="22"/>
          <w:szCs w:val="22"/>
        </w:rPr>
        <w:t>th parties confirm they have read, understood, and agreed to the terms of this Deposit Agreement.</w:t>
      </w:r>
    </w:p>
    <w:p w:rsidR="001A7154" w:rsidRDefault="001F6881">
      <w:pPr>
        <w:spacing w:before="80" w:after="80"/>
      </w:pPr>
      <w:r>
        <w:rPr>
          <w:noProof/>
        </w:rPr>
        <w:drawing>
          <wp:anchor distT="0" distB="0" distL="114300" distR="114300" simplePos="0" relativeHeight="251659264" behindDoc="1" locked="0" layoutInCell="1" allowOverlap="1" wp14:anchorId="0B9C2E5B" wp14:editId="01AB0160">
            <wp:simplePos x="0" y="0"/>
            <wp:positionH relativeFrom="column">
              <wp:posOffset>1847850</wp:posOffset>
            </wp:positionH>
            <wp:positionV relativeFrom="paragraph">
              <wp:posOffset>51435</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1A7154" w:rsidRDefault="006428F2">
      <w:pPr>
        <w:spacing w:before="240" w:after="60"/>
      </w:pPr>
      <w:r>
        <w:rPr>
          <w:rFonts w:ascii="Arial" w:eastAsia="Arial" w:hAnsi="Arial" w:cs="Arial"/>
          <w:color w:val="1A1A1A"/>
          <w:sz w:val="22"/>
          <w:szCs w:val="22"/>
        </w:rPr>
        <w:t>Provider Signature:  _______________________________</w:t>
      </w:r>
    </w:p>
    <w:p w:rsidR="001A7154" w:rsidRDefault="006428F2">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1A7154" w:rsidRDefault="001A7154">
      <w:pPr>
        <w:spacing w:before="40" w:after="40"/>
      </w:pPr>
    </w:p>
    <w:p w:rsidR="001F6881" w:rsidRDefault="001F6881" w:rsidP="001F6881">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1A7154" w:rsidRDefault="006428F2">
      <w:pPr>
        <w:spacing w:before="80" w:after="80"/>
      </w:pPr>
      <w:r>
        <w:rPr>
          <w:rFonts w:ascii="Arial" w:eastAsia="Arial" w:hAnsi="Arial" w:cs="Arial"/>
          <w:color w:val="1A1A1A"/>
          <w:sz w:val="22"/>
          <w:szCs w:val="22"/>
        </w:rPr>
        <w:lastRenderedPageBreak/>
        <w:t xml:space="preserve">Printed Name:  </w:t>
      </w:r>
      <w:r w:rsidR="001F6881">
        <w:rPr>
          <w:rFonts w:ascii="Arial" w:eastAsia="Arial" w:hAnsi="Arial" w:cs="Arial"/>
          <w:color w:val="1A1A1A"/>
          <w:sz w:val="22"/>
          <w:szCs w:val="22"/>
          <w:u w:val="single"/>
        </w:rPr>
        <w:t>___</w:t>
      </w:r>
      <w:proofErr w:type="gramStart"/>
      <w:r w:rsidR="001F6881">
        <w:rPr>
          <w:rFonts w:ascii="Arial" w:eastAsia="Arial" w:hAnsi="Arial" w:cs="Arial"/>
          <w:color w:val="1A1A1A"/>
          <w:sz w:val="22"/>
          <w:szCs w:val="22"/>
          <w:u w:val="single"/>
        </w:rPr>
        <w:t>_{</w:t>
      </w:r>
      <w:proofErr w:type="gramEnd"/>
      <w:r w:rsidR="001F6881">
        <w:rPr>
          <w:rFonts w:ascii="Arial" w:eastAsia="Arial" w:hAnsi="Arial" w:cs="Arial"/>
          <w:color w:val="1A1A1A"/>
          <w:sz w:val="22"/>
          <w:szCs w:val="22"/>
          <w:u w:val="single"/>
        </w:rPr>
        <w:t>{</w:t>
      </w:r>
      <w:proofErr w:type="spellStart"/>
      <w:r w:rsidR="001F6881">
        <w:rPr>
          <w:rFonts w:ascii="Arial" w:eastAsia="Arial" w:hAnsi="Arial" w:cs="Arial"/>
          <w:color w:val="1A1A1A"/>
          <w:sz w:val="22"/>
          <w:szCs w:val="22"/>
          <w:u w:val="single"/>
        </w:rPr>
        <w:t>Clients_Printed_Name</w:t>
      </w:r>
      <w:proofErr w:type="spellEnd"/>
      <w:r w:rsidR="001F6881">
        <w:rPr>
          <w:rFonts w:ascii="Arial" w:eastAsia="Arial" w:hAnsi="Arial" w:cs="Arial"/>
          <w:color w:val="1A1A1A"/>
          <w:sz w:val="22"/>
          <w:szCs w:val="22"/>
          <w:u w:val="single"/>
        </w:rPr>
        <w:t>}}_______</w:t>
      </w:r>
    </w:p>
    <w:p w:rsidR="001F6881" w:rsidRDefault="001F6881" w:rsidP="001F6881">
      <w:pPr>
        <w:spacing w:before="80" w:after="80"/>
      </w:pPr>
      <w:r>
        <w:rPr>
          <w:rFonts w:ascii="Arial" w:eastAsia="Arial" w:hAnsi="Arial" w:cs="Arial"/>
          <w:color w:val="1A1A1A"/>
          <w:sz w:val="22"/>
          <w:szCs w:val="22"/>
        </w:rPr>
        <w:t xml:space="preserve">Date:  </w:t>
      </w:r>
      <w:bookmarkStart w:id="0" w:name="_GoBack"/>
      <w:bookmarkEnd w:id="0"/>
      <w:r>
        <w:rPr>
          <w:rFonts w:ascii="Arial" w:eastAsia="Arial" w:hAnsi="Arial" w:cs="Arial"/>
          <w:color w:val="1A1A1A"/>
          <w:sz w:val="22"/>
          <w:szCs w:val="22"/>
        </w:rPr>
        <w:t xml:space="preserve">  </w:t>
      </w:r>
      <w:r>
        <w:rPr>
          <w:rFonts w:ascii="Arial" w:eastAsia="Arial" w:hAnsi="Arial" w:cs="Arial"/>
          <w:color w:val="1A1A1A"/>
          <w:sz w:val="22"/>
          <w:szCs w:val="22"/>
          <w:u w:val="single"/>
        </w:rPr>
        <w:t>_________{{Date}}____________________</w:t>
      </w:r>
    </w:p>
    <w:p w:rsidR="001A7154" w:rsidRDefault="001A7154">
      <w:pPr>
        <w:pBdr>
          <w:bottom w:val="single" w:sz="6" w:space="1" w:color="C0A000"/>
        </w:pBdr>
        <w:spacing w:before="160" w:after="160"/>
      </w:pPr>
    </w:p>
    <w:p w:rsidR="001A7154" w:rsidRDefault="006428F2">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1A7154">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28F2" w:rsidRDefault="006428F2" w:rsidP="001F6881">
      <w:r>
        <w:separator/>
      </w:r>
    </w:p>
  </w:endnote>
  <w:endnote w:type="continuationSeparator" w:id="0">
    <w:p w:rsidR="006428F2" w:rsidRDefault="006428F2" w:rsidP="001F68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28F2" w:rsidRDefault="006428F2" w:rsidP="001F6881">
      <w:r>
        <w:separator/>
      </w:r>
    </w:p>
  </w:footnote>
  <w:footnote w:type="continuationSeparator" w:id="0">
    <w:p w:rsidR="006428F2" w:rsidRDefault="006428F2" w:rsidP="001F688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F6881" w:rsidRDefault="001F6881" w:rsidP="001F6881">
    <w:pPr>
      <w:pStyle w:val="Header"/>
      <w:jc w:val="center"/>
    </w:pPr>
    <w:r>
      <w:rPr>
        <w:noProof/>
      </w:rPr>
      <w:drawing>
        <wp:inline distT="0" distB="0" distL="0" distR="0" wp14:anchorId="69CDBF10" wp14:editId="1527B8FC">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8286B"/>
    <w:multiLevelType w:val="hybridMultilevel"/>
    <w:tmpl w:val="7AAA47C8"/>
    <w:lvl w:ilvl="0" w:tplc="45FC39D4">
      <w:start w:val="1"/>
      <w:numFmt w:val="bullet"/>
      <w:lvlText w:val="●"/>
      <w:lvlJc w:val="left"/>
      <w:pPr>
        <w:ind w:left="720" w:hanging="360"/>
      </w:pPr>
    </w:lvl>
    <w:lvl w:ilvl="1" w:tplc="D7A20FE0">
      <w:start w:val="1"/>
      <w:numFmt w:val="bullet"/>
      <w:lvlText w:val="○"/>
      <w:lvlJc w:val="left"/>
      <w:pPr>
        <w:ind w:left="1440" w:hanging="360"/>
      </w:pPr>
    </w:lvl>
    <w:lvl w:ilvl="2" w:tplc="40AEA1DE">
      <w:start w:val="1"/>
      <w:numFmt w:val="bullet"/>
      <w:lvlText w:val="■"/>
      <w:lvlJc w:val="left"/>
      <w:pPr>
        <w:ind w:left="2160" w:hanging="360"/>
      </w:pPr>
    </w:lvl>
    <w:lvl w:ilvl="3" w:tplc="740A0ABA">
      <w:start w:val="1"/>
      <w:numFmt w:val="bullet"/>
      <w:lvlText w:val="●"/>
      <w:lvlJc w:val="left"/>
      <w:pPr>
        <w:ind w:left="2880" w:hanging="360"/>
      </w:pPr>
    </w:lvl>
    <w:lvl w:ilvl="4" w:tplc="D67282A4">
      <w:start w:val="1"/>
      <w:numFmt w:val="bullet"/>
      <w:lvlText w:val="○"/>
      <w:lvlJc w:val="left"/>
      <w:pPr>
        <w:ind w:left="3600" w:hanging="360"/>
      </w:pPr>
    </w:lvl>
    <w:lvl w:ilvl="5" w:tplc="38CEA38C">
      <w:start w:val="1"/>
      <w:numFmt w:val="bullet"/>
      <w:lvlText w:val="■"/>
      <w:lvlJc w:val="left"/>
      <w:pPr>
        <w:ind w:left="4320" w:hanging="360"/>
      </w:pPr>
    </w:lvl>
    <w:lvl w:ilvl="6" w:tplc="E3F029E6">
      <w:start w:val="1"/>
      <w:numFmt w:val="bullet"/>
      <w:lvlText w:val="●"/>
      <w:lvlJc w:val="left"/>
      <w:pPr>
        <w:ind w:left="5040" w:hanging="360"/>
      </w:pPr>
    </w:lvl>
    <w:lvl w:ilvl="7" w:tplc="BBE4A36A">
      <w:start w:val="1"/>
      <w:numFmt w:val="bullet"/>
      <w:lvlText w:val="●"/>
      <w:lvlJc w:val="left"/>
      <w:pPr>
        <w:ind w:left="5760" w:hanging="360"/>
      </w:pPr>
    </w:lvl>
    <w:lvl w:ilvl="8" w:tplc="BD6C70A6">
      <w:start w:val="1"/>
      <w:numFmt w:val="bullet"/>
      <w:lvlText w:val="●"/>
      <w:lvlJc w:val="left"/>
      <w:pPr>
        <w:ind w:left="6480" w:hanging="360"/>
      </w:pPr>
    </w:lvl>
  </w:abstractNum>
  <w:abstractNum w:abstractNumId="1">
    <w:nsid w:val="0BE75408"/>
    <w:multiLevelType w:val="hybridMultilevel"/>
    <w:tmpl w:val="005C2E28"/>
    <w:lvl w:ilvl="0" w:tplc="1986839A">
      <w:start w:val="1"/>
      <w:numFmt w:val="bullet"/>
      <w:lvlText w:val="•"/>
      <w:lvlJc w:val="left"/>
      <w:pPr>
        <w:ind w:left="720" w:hanging="360"/>
      </w:pPr>
    </w:lvl>
    <w:lvl w:ilvl="1" w:tplc="291A36FC">
      <w:numFmt w:val="decimal"/>
      <w:lvlText w:val=""/>
      <w:lvlJc w:val="left"/>
    </w:lvl>
    <w:lvl w:ilvl="2" w:tplc="DFBCCF52">
      <w:numFmt w:val="decimal"/>
      <w:lvlText w:val=""/>
      <w:lvlJc w:val="left"/>
    </w:lvl>
    <w:lvl w:ilvl="3" w:tplc="36F0EF90">
      <w:numFmt w:val="decimal"/>
      <w:lvlText w:val=""/>
      <w:lvlJc w:val="left"/>
    </w:lvl>
    <w:lvl w:ilvl="4" w:tplc="EBF6F2EE">
      <w:numFmt w:val="decimal"/>
      <w:lvlText w:val=""/>
      <w:lvlJc w:val="left"/>
    </w:lvl>
    <w:lvl w:ilvl="5" w:tplc="2F8C948A">
      <w:numFmt w:val="decimal"/>
      <w:lvlText w:val=""/>
      <w:lvlJc w:val="left"/>
    </w:lvl>
    <w:lvl w:ilvl="6" w:tplc="0EA65DC0">
      <w:numFmt w:val="decimal"/>
      <w:lvlText w:val=""/>
      <w:lvlJc w:val="left"/>
    </w:lvl>
    <w:lvl w:ilvl="7" w:tplc="28FA7FA4">
      <w:numFmt w:val="decimal"/>
      <w:lvlText w:val=""/>
      <w:lvlJc w:val="left"/>
    </w:lvl>
    <w:lvl w:ilvl="8" w:tplc="48D0CC7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154"/>
    <w:rsid w:val="001A7154"/>
    <w:rsid w:val="001F6881"/>
    <w:rsid w:val="006428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93C3D0-08D5-481F-9ED6-55D37612D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6881"/>
    <w:pPr>
      <w:tabs>
        <w:tab w:val="center" w:pos="4680"/>
        <w:tab w:val="right" w:pos="9360"/>
      </w:tabs>
    </w:pPr>
  </w:style>
  <w:style w:type="character" w:customStyle="1" w:styleId="HeaderChar">
    <w:name w:val="Header Char"/>
    <w:basedOn w:val="DefaultParagraphFont"/>
    <w:link w:val="Header"/>
    <w:uiPriority w:val="99"/>
    <w:rsid w:val="001F6881"/>
  </w:style>
  <w:style w:type="paragraph" w:styleId="Footer">
    <w:name w:val="footer"/>
    <w:basedOn w:val="Normal"/>
    <w:link w:val="FooterChar"/>
    <w:uiPriority w:val="99"/>
    <w:unhideWhenUsed/>
    <w:rsid w:val="001F6881"/>
    <w:pPr>
      <w:tabs>
        <w:tab w:val="center" w:pos="4680"/>
        <w:tab w:val="right" w:pos="9360"/>
      </w:tabs>
    </w:pPr>
  </w:style>
  <w:style w:type="character" w:customStyle="1" w:styleId="FooterChar">
    <w:name w:val="Footer Char"/>
    <w:basedOn w:val="DefaultParagraphFont"/>
    <w:link w:val="Footer"/>
    <w:uiPriority w:val="99"/>
    <w:rsid w:val="001F6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2026-04-04T11:32:00Z</dcterms:created>
  <dcterms:modified xsi:type="dcterms:W3CDTF">2026-05-10T18:07:00Z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1113121</vt:lpwstr>
  </property>
  <property fmtid="{D5CDD505-2E9C-101B-9397-08002B2CF9AE}" name="NXPowerLiteSettings" pid="3">
    <vt:lpwstr>E7C0031C027800</vt:lpwstr>
  </property>
  <property fmtid="{D5CDD505-2E9C-101B-9397-08002B2CF9AE}" name="NXPowerLiteVersion" pid="4">
    <vt:lpwstr>D11.0.1</vt:lpwstr>
  </property>
</Properties>
</file>