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4E8D" w:rsidRDefault="00C6500B">
      <w:pPr>
        <w:spacing w:after="60"/>
        <w:jc w:val="center"/>
      </w:pPr>
      <w:r>
        <w:rPr>
          <w:rFonts w:ascii="Arial" w:eastAsia="Arial" w:hAnsi="Arial" w:cs="Arial"/>
          <w:b/>
          <w:bCs/>
          <w:color w:val="C0A000"/>
          <w:sz w:val="28"/>
          <w:szCs w:val="28"/>
        </w:rPr>
        <w:t>MXSTER MXNDS PRODUCTIONS LTD</w:t>
      </w:r>
    </w:p>
    <w:p w:rsidR="00004E8D" w:rsidRDefault="00C6500B">
      <w:pPr>
        <w:spacing w:after="60"/>
        <w:jc w:val="center"/>
      </w:pPr>
      <w:r>
        <w:rPr>
          <w:rFonts w:ascii="Arial" w:eastAsia="Arial" w:hAnsi="Arial" w:cs="Arial"/>
          <w:color w:val="555555"/>
          <w:sz w:val="18"/>
          <w:szCs w:val="18"/>
        </w:rPr>
        <w:t>Full-Service Artist Career Partnership</w:t>
      </w:r>
    </w:p>
    <w:p w:rsidR="00004E8D" w:rsidRDefault="00C6500B">
      <w:pPr>
        <w:spacing w:after="200"/>
        <w:jc w:val="center"/>
      </w:pPr>
      <w:r>
        <w:rPr>
          <w:rFonts w:ascii="Arial" w:eastAsia="Arial" w:hAnsi="Arial" w:cs="Arial"/>
          <w:b/>
          <w:bCs/>
          <w:color w:val="1A1A1A"/>
          <w:sz w:val="22"/>
          <w:szCs w:val="22"/>
        </w:rPr>
        <w:t>THE LEGACY 360 — 12-MONTH CAREER PARTNERSHIP AGREEMENT</w:t>
      </w:r>
    </w:p>
    <w:p w:rsidR="00004E8D" w:rsidRDefault="00004E8D">
      <w:pPr>
        <w:pBdr>
          <w:bottom w:val="single" w:sz="6" w:space="1" w:color="C0A000"/>
        </w:pBdr>
        <w:spacing w:before="160" w:after="160"/>
      </w:pPr>
    </w:p>
    <w:p w:rsidR="00004E8D" w:rsidRDefault="00C6500B">
      <w:pPr>
        <w:spacing w:before="200" w:after="80"/>
      </w:pPr>
      <w:r>
        <w:rPr>
          <w:rFonts w:ascii="Arial" w:eastAsia="Arial" w:hAnsi="Arial" w:cs="Arial"/>
          <w:b/>
          <w:bCs/>
          <w:color w:val="C0A000"/>
        </w:rPr>
        <w:t>1. PARTIES</w:t>
      </w:r>
    </w:p>
    <w:p w:rsidR="00004E8D" w:rsidRDefault="00C6500B">
      <w:pPr>
        <w:spacing w:before="80" w:after="80"/>
      </w:pPr>
      <w:r>
        <w:rPr>
          <w:rFonts w:ascii="Arial" w:eastAsia="Arial" w:hAnsi="Arial" w:cs="Arial"/>
          <w:color w:val="1A1A1A"/>
          <w:sz w:val="22"/>
          <w:szCs w:val="22"/>
        </w:rPr>
        <w:t>This Agreement is entered into between:</w:t>
      </w:r>
    </w:p>
    <w:p w:rsidR="00004E8D" w:rsidRDefault="00004E8D">
      <w:pPr>
        <w:spacing w:before="40" w:after="40"/>
      </w:pPr>
    </w:p>
    <w:p w:rsidR="00004E8D" w:rsidRDefault="00C6500B">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004E8D" w:rsidRDefault="00C6500B">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004E8D" w:rsidRDefault="00004E8D">
      <w:pPr>
        <w:spacing w:before="40" w:after="40"/>
      </w:pPr>
    </w:p>
    <w:p w:rsidR="00CB5987" w:rsidRDefault="00CB5987" w:rsidP="00CB5987">
      <w:pPr>
        <w:spacing w:before="80" w:after="80"/>
      </w:pPr>
      <w:r>
        <w:rPr>
          <w:rFonts w:ascii="Arial" w:eastAsia="Arial" w:hAnsi="Arial" w:cs="Arial"/>
          <w:color w:val="1A1A1A"/>
          <w:sz w:val="22"/>
          <w:szCs w:val="22"/>
        </w:rPr>
        <w:t>Client ("Artist"):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Full_Name</w:t>
      </w:r>
      <w:proofErr w:type="spellEnd"/>
      <w:r>
        <w:rPr>
          <w:rFonts w:ascii="Arial" w:eastAsia="Arial" w:hAnsi="Arial" w:cs="Arial"/>
          <w:color w:val="1A1A1A"/>
          <w:sz w:val="22"/>
          <w:szCs w:val="22"/>
        </w:rPr>
        <w:t>}}__________________</w:t>
      </w:r>
    </w:p>
    <w:p w:rsidR="00CB5987" w:rsidRDefault="00CB5987" w:rsidP="00CB5987">
      <w:pPr>
        <w:spacing w:before="80" w:after="80"/>
      </w:pPr>
      <w:r>
        <w:rPr>
          <w:rFonts w:ascii="Arial" w:eastAsia="Arial" w:hAnsi="Arial" w:cs="Arial"/>
          <w:color w:val="1A1A1A"/>
          <w:sz w:val="22"/>
          <w:szCs w:val="22"/>
        </w:rPr>
        <w:t xml:space="preserve">Email:                    </w:t>
      </w:r>
      <w:r>
        <w:rPr>
          <w:rFonts w:ascii="Arial" w:eastAsia="Arial" w:hAnsi="Arial" w:cs="Arial"/>
          <w:color w:val="1A1A1A"/>
          <w:sz w:val="22"/>
          <w:szCs w:val="22"/>
          <w:u w:val="single"/>
        </w:rPr>
        <w:t>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{Email}}_____________________</w:t>
      </w:r>
    </w:p>
    <w:p w:rsidR="00CB5987" w:rsidRDefault="00CB5987" w:rsidP="00CB5987">
      <w:pPr>
        <w:spacing w:before="80" w:after="80"/>
        <w:rPr>
          <w:rFonts w:ascii="Arial" w:eastAsia="Arial" w:hAnsi="Arial" w:cs="Arial"/>
          <w:color w:val="1A1A1A"/>
          <w:sz w:val="22"/>
          <w:szCs w:val="22"/>
        </w:rPr>
      </w:pPr>
      <w:r>
        <w:rPr>
          <w:rFonts w:ascii="Arial" w:eastAsia="Arial" w:hAnsi="Arial" w:cs="Arial"/>
          <w:color w:val="1A1A1A"/>
          <w:sz w:val="22"/>
          <w:szCs w:val="22"/>
        </w:rPr>
        <w:t>Artist / Stage Name: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STAGE_Name</w:t>
      </w:r>
      <w:proofErr w:type="spellEnd"/>
      <w:r>
        <w:rPr>
          <w:rFonts w:ascii="Arial" w:eastAsia="Arial" w:hAnsi="Arial" w:cs="Arial"/>
          <w:color w:val="1A1A1A"/>
          <w:sz w:val="22"/>
          <w:szCs w:val="22"/>
        </w:rPr>
        <w:t>}}______________</w:t>
      </w:r>
    </w:p>
    <w:p w:rsidR="00CB5987" w:rsidRDefault="00CB5987" w:rsidP="00CB5987">
      <w:pPr>
        <w:spacing w:before="80" w:after="80"/>
      </w:pPr>
      <w:r>
        <w:rPr>
          <w:rFonts w:ascii="Arial" w:eastAsia="Arial" w:hAnsi="Arial" w:cs="Arial"/>
          <w:color w:val="1A1A1A"/>
          <w:sz w:val="22"/>
          <w:szCs w:val="22"/>
        </w:rPr>
        <w:t xml:space="preserve">Engagement Start 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START_Date</w:t>
      </w:r>
      <w:proofErr w:type="spellEnd"/>
      <w:r>
        <w:rPr>
          <w:rFonts w:ascii="Arial" w:eastAsia="Arial" w:hAnsi="Arial" w:cs="Arial"/>
          <w:color w:val="1A1A1A"/>
          <w:sz w:val="22"/>
          <w:szCs w:val="22"/>
          <w:u w:val="single"/>
        </w:rPr>
        <w:t>}}____________</w:t>
      </w:r>
    </w:p>
    <w:p w:rsidR="00CB5987" w:rsidRDefault="00CB5987" w:rsidP="00CB5987">
      <w:pPr>
        <w:spacing w:before="80" w:after="80"/>
      </w:pPr>
      <w:r>
        <w:rPr>
          <w:rFonts w:ascii="Arial" w:eastAsia="Arial" w:hAnsi="Arial" w:cs="Arial"/>
          <w:color w:val="1A1A1A"/>
          <w:sz w:val="22"/>
          <w:szCs w:val="22"/>
        </w:rPr>
        <w:t xml:space="preserve">Engagement End Date:      </w:t>
      </w:r>
      <w:r>
        <w:rPr>
          <w:rFonts w:ascii="Arial" w:eastAsia="Arial" w:hAnsi="Arial" w:cs="Arial"/>
          <w:color w:val="1A1A1A"/>
          <w:sz w:val="22"/>
          <w:szCs w:val="22"/>
          <w:u w:val="single"/>
        </w:rPr>
        <w:t>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END_Date</w:t>
      </w:r>
      <w:proofErr w:type="spellEnd"/>
      <w:r>
        <w:rPr>
          <w:rFonts w:ascii="Arial" w:eastAsia="Arial" w:hAnsi="Arial" w:cs="Arial"/>
          <w:color w:val="1A1A1A"/>
          <w:sz w:val="22"/>
          <w:szCs w:val="22"/>
          <w:u w:val="single"/>
        </w:rPr>
        <w:t>}}______</w:t>
      </w:r>
      <w:r>
        <w:rPr>
          <w:rFonts w:ascii="Arial" w:eastAsia="Arial" w:hAnsi="Arial" w:cs="Arial"/>
          <w:color w:val="1A1A1A"/>
          <w:sz w:val="22"/>
          <w:szCs w:val="22"/>
        </w:rPr>
        <w:t xml:space="preserve"> (12 months from start)</w:t>
      </w:r>
    </w:p>
    <w:p w:rsidR="00004E8D" w:rsidRDefault="00C6500B">
      <w:pPr>
        <w:spacing w:before="80" w:after="80"/>
      </w:pPr>
      <w:r>
        <w:rPr>
          <w:rFonts w:ascii="Arial" w:eastAsia="Arial" w:hAnsi="Arial" w:cs="Arial"/>
          <w:color w:val="1A1A1A"/>
          <w:sz w:val="22"/>
          <w:szCs w:val="22"/>
        </w:rPr>
        <w:t>Total Investment:         $10,000 USD</w:t>
      </w:r>
    </w:p>
    <w:p w:rsidR="00004E8D" w:rsidRDefault="00C6500B">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w:t>
      </w:r>
      <w:r>
        <w:rPr>
          <w:rFonts w:ascii="Arial" w:eastAsia="Arial" w:hAnsi="Arial" w:cs="Arial"/>
          <w:color w:val="1A1A1A"/>
          <w:sz w:val="22"/>
          <w:szCs w:val="22"/>
        </w:rPr>
        <w:t>Installment Plan  (circle one)</w:t>
      </w:r>
    </w:p>
    <w:p w:rsidR="00CB5987" w:rsidRDefault="00CB5987" w:rsidP="00CB5987">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{Date}}____________________</w:t>
      </w:r>
    </w:p>
    <w:p w:rsidR="00004E8D" w:rsidRDefault="00004E8D">
      <w:pPr>
        <w:pBdr>
          <w:bottom w:val="single" w:sz="6" w:space="1" w:color="C0A000"/>
        </w:pBdr>
        <w:spacing w:before="160" w:after="160"/>
      </w:pPr>
    </w:p>
    <w:p w:rsidR="00004E8D" w:rsidRDefault="00C6500B">
      <w:pPr>
        <w:spacing w:before="200" w:after="80"/>
      </w:pPr>
      <w:r>
        <w:rPr>
          <w:rFonts w:ascii="Arial" w:eastAsia="Arial" w:hAnsi="Arial" w:cs="Arial"/>
          <w:b/>
          <w:bCs/>
          <w:color w:val="C0A000"/>
        </w:rPr>
        <w:t>2. ENGAGEMENT OVERVIEW</w:t>
      </w:r>
    </w:p>
    <w:p w:rsidR="00004E8D" w:rsidRDefault="00C6500B">
      <w:pPr>
        <w:spacing w:before="80" w:after="80"/>
      </w:pPr>
      <w:r>
        <w:rPr>
          <w:rFonts w:ascii="Arial" w:eastAsia="Arial" w:hAnsi="Arial" w:cs="Arial"/>
          <w:color w:val="1A1A1A"/>
          <w:sz w:val="22"/>
          <w:szCs w:val="22"/>
        </w:rPr>
        <w:t xml:space="preserve">The Legacy 360 is a 12-month full-service career partnership. The Provider agrees to deliver </w:t>
      </w:r>
      <w:proofErr w:type="gramStart"/>
      <w:r>
        <w:rPr>
          <w:rFonts w:ascii="Arial" w:eastAsia="Arial" w:hAnsi="Arial" w:cs="Arial"/>
          <w:color w:val="1A1A1A"/>
          <w:sz w:val="22"/>
          <w:szCs w:val="22"/>
        </w:rPr>
        <w:t>the</w:t>
      </w:r>
      <w:proofErr w:type="gramEnd"/>
      <w:r>
        <w:rPr>
          <w:rFonts w:ascii="Arial" w:eastAsia="Arial" w:hAnsi="Arial" w:cs="Arial"/>
          <w:color w:val="1A1A1A"/>
          <w:sz w:val="22"/>
          <w:szCs w:val="22"/>
        </w:rPr>
        <w:t xml:space="preserve"> following services across six pillars th</w:t>
      </w:r>
      <w:r>
        <w:rPr>
          <w:rFonts w:ascii="Arial" w:eastAsia="Arial" w:hAnsi="Arial" w:cs="Arial"/>
          <w:color w:val="1A1A1A"/>
          <w:sz w:val="22"/>
          <w:szCs w:val="22"/>
        </w:rPr>
        <w:t>roughout the engagement term:</w:t>
      </w:r>
    </w:p>
    <w:p w:rsidR="00004E8D" w:rsidRDefault="00004E8D">
      <w:pPr>
        <w:spacing w:before="20" w:after="20"/>
      </w:pPr>
    </w:p>
    <w:p w:rsidR="00004E8D" w:rsidRDefault="00C6500B">
      <w:pPr>
        <w:spacing w:before="80" w:after="80"/>
        <w:jc w:val="center"/>
      </w:pPr>
      <w:r>
        <w:rPr>
          <w:rFonts w:ascii="Arial" w:eastAsia="Arial" w:hAnsi="Arial" w:cs="Arial"/>
          <w:b/>
          <w:bCs/>
          <w:color w:val="C0A000"/>
          <w:sz w:val="22"/>
          <w:szCs w:val="22"/>
        </w:rPr>
        <w:t>Production  |  Visuals  |  Digital  |  Strategy  |  Business  |  Ads &amp; Growth</w:t>
      </w:r>
    </w:p>
    <w:p w:rsidR="00004E8D" w:rsidRDefault="00004E8D">
      <w:pPr>
        <w:spacing w:before="40" w:after="40"/>
      </w:pPr>
    </w:p>
    <w:p w:rsidR="00004E8D" w:rsidRDefault="00C6500B">
      <w:pPr>
        <w:spacing w:before="80" w:after="80"/>
      </w:pPr>
      <w:r>
        <w:rPr>
          <w:rFonts w:ascii="Arial" w:eastAsia="Arial" w:hAnsi="Arial" w:cs="Arial"/>
          <w:color w:val="1A1A1A"/>
          <w:sz w:val="22"/>
          <w:szCs w:val="22"/>
        </w:rPr>
        <w:t>All services are active for the full 12-month term unless otherwise specified below. Monthly credits reset on the 1st of each calendar month. Unused monthly credits do not carry over.</w:t>
      </w:r>
    </w:p>
    <w:p w:rsidR="00004E8D" w:rsidRDefault="00004E8D">
      <w:pPr>
        <w:pBdr>
          <w:bottom w:val="single" w:sz="6" w:space="1" w:color="C0A000"/>
        </w:pBdr>
        <w:spacing w:before="160" w:after="160"/>
      </w:pPr>
    </w:p>
    <w:p w:rsidR="00004E8D" w:rsidRDefault="00C6500B">
      <w:pPr>
        <w:spacing w:before="200" w:after="80"/>
      </w:pPr>
      <w:r>
        <w:rPr>
          <w:rFonts w:ascii="Arial" w:eastAsia="Arial" w:hAnsi="Arial" w:cs="Arial"/>
          <w:b/>
          <w:bCs/>
          <w:color w:val="C0A000"/>
        </w:rPr>
        <w:t>3. PRODUCTION DELIVERABLES</w:t>
      </w:r>
    </w:p>
    <w:p w:rsidR="00004E8D" w:rsidRDefault="00C6500B">
      <w:pPr>
        <w:pStyle w:val="ListParagraph"/>
        <w:numPr>
          <w:ilvl w:val="0"/>
          <w:numId w:val="2"/>
        </w:numPr>
        <w:spacing w:before="60" w:after="60"/>
      </w:pPr>
      <w:r>
        <w:rPr>
          <w:rFonts w:ascii="Arial" w:eastAsia="Arial" w:hAnsi="Arial" w:cs="Arial"/>
          <w:color w:val="1A1A1A"/>
          <w:sz w:val="22"/>
          <w:szCs w:val="22"/>
        </w:rPr>
        <w:t>Unlimited Beat Leases (12 Months) — full non</w:t>
      </w:r>
      <w:r>
        <w:rPr>
          <w:rFonts w:ascii="Arial" w:eastAsia="Arial" w:hAnsi="Arial" w:cs="Arial"/>
          <w:color w:val="1A1A1A"/>
          <w:sz w:val="22"/>
          <w:szCs w:val="22"/>
        </w:rPr>
        <w:t>-exclusive WAV and MP3 catalog access. Subject to standard lease terms in Section 5.</w:t>
      </w:r>
    </w:p>
    <w:p w:rsidR="00004E8D" w:rsidRDefault="00C6500B">
      <w:pPr>
        <w:pStyle w:val="ListParagraph"/>
        <w:numPr>
          <w:ilvl w:val="0"/>
          <w:numId w:val="2"/>
        </w:numPr>
        <w:spacing w:before="60" w:after="60"/>
      </w:pPr>
      <w:r>
        <w:rPr>
          <w:rFonts w:ascii="Arial" w:eastAsia="Arial" w:hAnsi="Arial" w:cs="Arial"/>
          <w:color w:val="1A1A1A"/>
          <w:sz w:val="22"/>
          <w:szCs w:val="22"/>
        </w:rPr>
        <w:t xml:space="preserve">3 Songs Mixed &amp; Mastered per Month (36 total) — full professional mix and master per track. 24-bit WAV stems required, exported dry. Turnaround: first draft within 5 to 7 </w:t>
      </w:r>
      <w:r>
        <w:rPr>
          <w:rFonts w:ascii="Arial" w:eastAsia="Arial" w:hAnsi="Arial" w:cs="Arial"/>
          <w:color w:val="1A1A1A"/>
          <w:sz w:val="22"/>
          <w:szCs w:val="22"/>
        </w:rPr>
        <w:t>business days per session. Three (3) revision rounds included per session. Unused monthly slots are forfeited at month end.</w:t>
      </w:r>
    </w:p>
    <w:p w:rsidR="00004E8D" w:rsidRDefault="00C6500B">
      <w:pPr>
        <w:pStyle w:val="ListParagraph"/>
        <w:numPr>
          <w:ilvl w:val="0"/>
          <w:numId w:val="2"/>
        </w:numPr>
        <w:spacing w:before="60" w:after="60"/>
      </w:pPr>
      <w:r>
        <w:rPr>
          <w:rFonts w:ascii="Arial" w:eastAsia="Arial" w:hAnsi="Arial" w:cs="Arial"/>
          <w:color w:val="1A1A1A"/>
          <w:sz w:val="22"/>
          <w:szCs w:val="22"/>
        </w:rPr>
        <w:t xml:space="preserve">3 Custom Beats — three (3) original productions built from scratch per the Client's Custom Beat Briefs. First draft per beat within </w:t>
      </w:r>
      <w:r>
        <w:rPr>
          <w:rFonts w:ascii="Arial" w:eastAsia="Arial" w:hAnsi="Arial" w:cs="Arial"/>
          <w:color w:val="1A1A1A"/>
          <w:sz w:val="22"/>
          <w:szCs w:val="22"/>
        </w:rPr>
        <w:t>7 to 10 business days of receiving each completed brief. Two (2) revision rounds included per beat. Delivered as exclusive productions upon receipt of full payment.</w:t>
      </w:r>
    </w:p>
    <w:p w:rsidR="00004E8D" w:rsidRDefault="00004E8D">
      <w:pPr>
        <w:pBdr>
          <w:bottom w:val="single" w:sz="6" w:space="1" w:color="C0A000"/>
        </w:pBdr>
        <w:spacing w:before="160" w:after="160"/>
      </w:pPr>
    </w:p>
    <w:p w:rsidR="00004E8D" w:rsidRDefault="00C6500B">
      <w:pPr>
        <w:spacing w:before="200" w:after="80"/>
      </w:pPr>
      <w:r>
        <w:rPr>
          <w:rFonts w:ascii="Arial" w:eastAsia="Arial" w:hAnsi="Arial" w:cs="Arial"/>
          <w:b/>
          <w:bCs/>
          <w:color w:val="C0A000"/>
        </w:rPr>
        <w:t>4. VISUAL DELIVERABLES</w:t>
      </w:r>
    </w:p>
    <w:p w:rsidR="00914D8C" w:rsidRPr="00914D8C" w:rsidRDefault="00914D8C" w:rsidP="00914D8C">
      <w:pPr>
        <w:pStyle w:val="ListParagraph"/>
        <w:numPr>
          <w:ilvl w:val="0"/>
          <w:numId w:val="4"/>
        </w:numPr>
        <w:rPr>
          <w:rFonts w:ascii="Arial" w:hAnsi="Arial" w:cs="Arial"/>
          <w:sz w:val="22"/>
          <w:szCs w:val="22"/>
        </w:rPr>
      </w:pPr>
      <w:r w:rsidRPr="00914D8C">
        <w:rPr>
          <w:rFonts w:ascii="Arial" w:hAnsi="Arial" w:cs="Arial"/>
          <w:sz w:val="22"/>
          <w:szCs w:val="22"/>
        </w:rPr>
        <w:t xml:space="preserve">10 Music Videos per Month — ten (10) professionally edited music video productions per calendar month. The Client is solely responsible for all filming, location, talent, wardrobe, and raw footage capture. The Provider's role is post-production editing only. Edit direction, pacing, color treatment, and creative approach agreed in writing at the start of each monthly cycle. The Client must deliver all raw footage in an organized, clearly labelled format via Google Drive or </w:t>
      </w:r>
      <w:proofErr w:type="spellStart"/>
      <w:r w:rsidRPr="00914D8C">
        <w:rPr>
          <w:rFonts w:ascii="Arial" w:hAnsi="Arial" w:cs="Arial"/>
          <w:sz w:val="22"/>
          <w:szCs w:val="22"/>
        </w:rPr>
        <w:t>WeTransfer</w:t>
      </w:r>
      <w:proofErr w:type="spellEnd"/>
      <w:r w:rsidRPr="00914D8C">
        <w:rPr>
          <w:rFonts w:ascii="Arial" w:hAnsi="Arial" w:cs="Arial"/>
          <w:sz w:val="22"/>
          <w:szCs w:val="22"/>
        </w:rPr>
        <w:t xml:space="preserve"> by the 10th of each calendar month for edits to be completed within that cycle. Delivery: within 14 business days of receiving the complete raw footage package per video. Two (2) revision rounds per video. Monthly edit slots for which no raw footage is received by the 10th are forfeited at month end and are non-refundable. </w:t>
      </w:r>
    </w:p>
    <w:p w:rsidR="00004E8D" w:rsidRPr="00914D8C" w:rsidRDefault="00914D8C" w:rsidP="00914D8C">
      <w:pPr>
        <w:pStyle w:val="ListParagraph"/>
        <w:numPr>
          <w:ilvl w:val="0"/>
          <w:numId w:val="4"/>
        </w:numPr>
        <w:pBdr>
          <w:bottom w:val="single" w:sz="6" w:space="1" w:color="C0A000"/>
        </w:pBdr>
        <w:spacing w:before="160" w:after="160"/>
        <w:rPr>
          <w:rFonts w:ascii="Arial" w:hAnsi="Arial" w:cs="Arial"/>
          <w:sz w:val="22"/>
          <w:szCs w:val="22"/>
        </w:rPr>
      </w:pPr>
      <w:r w:rsidRPr="00914D8C">
        <w:rPr>
          <w:rFonts w:ascii="Arial" w:hAnsi="Arial" w:cs="Arial"/>
          <w:sz w:val="22"/>
          <w:szCs w:val="22"/>
        </w:rPr>
        <w:t>3 IG/</w:t>
      </w:r>
      <w:proofErr w:type="spellStart"/>
      <w:r w:rsidRPr="00914D8C">
        <w:rPr>
          <w:rFonts w:ascii="Arial" w:hAnsi="Arial" w:cs="Arial"/>
          <w:sz w:val="22"/>
          <w:szCs w:val="22"/>
        </w:rPr>
        <w:t>TikTok</w:t>
      </w:r>
      <w:proofErr w:type="spellEnd"/>
      <w:r w:rsidRPr="00914D8C">
        <w:rPr>
          <w:rFonts w:ascii="Arial" w:hAnsi="Arial" w:cs="Arial"/>
          <w:sz w:val="22"/>
          <w:szCs w:val="22"/>
        </w:rPr>
        <w:t xml:space="preserve"> Edits per Month — three (3) short-form vertical edits per calendar month. The Client supplies all source footage. Source material must be received by the 20th of each month for same-cycle delivery. One (1) revision round per edit. Unused monthly edit slots are forfeited at month end and are non-refundable.</w:t>
      </w:r>
    </w:p>
    <w:p w:rsidR="00004E8D" w:rsidRDefault="00C6500B">
      <w:pPr>
        <w:spacing w:before="200" w:after="80"/>
      </w:pPr>
      <w:r>
        <w:rPr>
          <w:rFonts w:ascii="Arial" w:eastAsia="Arial" w:hAnsi="Arial" w:cs="Arial"/>
          <w:b/>
          <w:bCs/>
          <w:color w:val="C0A000"/>
        </w:rPr>
        <w:t>5</w:t>
      </w:r>
      <w:r>
        <w:rPr>
          <w:rFonts w:ascii="Arial" w:eastAsia="Arial" w:hAnsi="Arial" w:cs="Arial"/>
          <w:b/>
          <w:bCs/>
          <w:color w:val="C0A000"/>
        </w:rPr>
        <w:t>. BEAT LEASE TERMS</w:t>
      </w:r>
    </w:p>
    <w:p w:rsidR="00004E8D" w:rsidRDefault="00C6500B">
      <w:pPr>
        <w:spacing w:before="80" w:after="80"/>
      </w:pPr>
      <w:r>
        <w:rPr>
          <w:rFonts w:ascii="Arial" w:eastAsia="Arial" w:hAnsi="Arial" w:cs="Arial"/>
          <w:color w:val="1A1A1A"/>
          <w:sz w:val="22"/>
          <w:szCs w:val="22"/>
        </w:rPr>
        <w:t xml:space="preserve">All beats leased through the Legacy 360 are governed by standard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Non-Exclusive L</w:t>
      </w:r>
      <w:r>
        <w:rPr>
          <w:rFonts w:ascii="Arial" w:eastAsia="Arial" w:hAnsi="Arial" w:cs="Arial"/>
          <w:color w:val="1A1A1A"/>
          <w:sz w:val="22"/>
          <w:szCs w:val="22"/>
        </w:rPr>
        <w:t>ease Terms:</w:t>
      </w:r>
    </w:p>
    <w:p w:rsidR="00004E8D" w:rsidRDefault="00004E8D">
      <w:pPr>
        <w:spacing w:before="40" w:after="40"/>
      </w:pPr>
    </w:p>
    <w:p w:rsidR="00004E8D" w:rsidRDefault="00C6500B">
      <w:pPr>
        <w:pStyle w:val="ListParagraph"/>
        <w:numPr>
          <w:ilvl w:val="0"/>
          <w:numId w:val="2"/>
        </w:numPr>
        <w:spacing w:before="60" w:after="60"/>
      </w:pPr>
      <w:r>
        <w:rPr>
          <w:rFonts w:ascii="Arial" w:eastAsia="Arial" w:hAnsi="Arial" w:cs="Arial"/>
          <w:color w:val="1A1A1A"/>
          <w:sz w:val="22"/>
          <w:szCs w:val="22"/>
        </w:rPr>
        <w:t>Non-exclusive — beats may be simultaneously leased to other artists.</w:t>
      </w:r>
    </w:p>
    <w:p w:rsidR="00004E8D" w:rsidRDefault="00C6500B">
      <w:pPr>
        <w:pStyle w:val="ListParagraph"/>
        <w:numPr>
          <w:ilvl w:val="0"/>
          <w:numId w:val="2"/>
        </w:numPr>
        <w:spacing w:before="60" w:after="60"/>
      </w:pPr>
      <w:r>
        <w:rPr>
          <w:rFonts w:ascii="Arial" w:eastAsia="Arial" w:hAnsi="Arial" w:cs="Arial"/>
          <w:color w:val="1A1A1A"/>
          <w:sz w:val="22"/>
          <w:szCs w:val="22"/>
        </w:rPr>
        <w:t xml:space="preserve">Distribution limit: up to </w:t>
      </w:r>
      <w:r w:rsidR="00CB5987">
        <w:rPr>
          <w:rFonts w:ascii="Arial" w:eastAsia="Arial" w:hAnsi="Arial" w:cs="Arial"/>
          <w:color w:val="1A1A1A"/>
          <w:sz w:val="22"/>
          <w:szCs w:val="22"/>
        </w:rPr>
        <w:t>1,0</w:t>
      </w:r>
      <w:r>
        <w:rPr>
          <w:rFonts w:ascii="Arial" w:eastAsia="Arial" w:hAnsi="Arial" w:cs="Arial"/>
          <w:color w:val="1A1A1A"/>
          <w:sz w:val="22"/>
          <w:szCs w:val="22"/>
        </w:rPr>
        <w:t>00,000 streams and 5</w:t>
      </w:r>
      <w:r w:rsidR="00CB5987">
        <w:rPr>
          <w:rFonts w:ascii="Arial" w:eastAsia="Arial" w:hAnsi="Arial" w:cs="Arial"/>
          <w:color w:val="1A1A1A"/>
          <w:sz w:val="22"/>
          <w:szCs w:val="22"/>
        </w:rPr>
        <w:t>0</w:t>
      </w:r>
      <w:r>
        <w:rPr>
          <w:rFonts w:ascii="Arial" w:eastAsia="Arial" w:hAnsi="Arial" w:cs="Arial"/>
          <w:color w:val="1A1A1A"/>
          <w:sz w:val="22"/>
          <w:szCs w:val="22"/>
        </w:rPr>
        <w:t>,000 digital downloads per track per lease, unless a higher-tier license is separately purchased.</w:t>
      </w:r>
    </w:p>
    <w:p w:rsidR="00004E8D" w:rsidRDefault="00C6500B">
      <w:pPr>
        <w:pStyle w:val="ListParagraph"/>
        <w:numPr>
          <w:ilvl w:val="0"/>
          <w:numId w:val="2"/>
        </w:numPr>
        <w:spacing w:before="60" w:after="60"/>
      </w:pPr>
      <w:r>
        <w:rPr>
          <w:rFonts w:ascii="Arial" w:eastAsia="Arial" w:hAnsi="Arial" w:cs="Arial"/>
          <w:color w:val="1A1A1A"/>
          <w:sz w:val="22"/>
          <w:szCs w:val="22"/>
        </w:rPr>
        <w:t>Permitted uses: monetized str</w:t>
      </w:r>
      <w:r>
        <w:rPr>
          <w:rFonts w:ascii="Arial" w:eastAsia="Arial" w:hAnsi="Arial" w:cs="Arial"/>
          <w:color w:val="1A1A1A"/>
          <w:sz w:val="22"/>
          <w:szCs w:val="22"/>
        </w:rPr>
        <w:t>eaming, digital distribution, non-profit performances, and music videos within distribution limits.</w:t>
      </w:r>
    </w:p>
    <w:p w:rsidR="00004E8D" w:rsidRDefault="00C6500B">
      <w:pPr>
        <w:pStyle w:val="ListParagraph"/>
        <w:numPr>
          <w:ilvl w:val="0"/>
          <w:numId w:val="2"/>
        </w:numPr>
        <w:spacing w:before="60" w:after="60"/>
      </w:pPr>
      <w:r>
        <w:rPr>
          <w:rFonts w:ascii="Arial" w:eastAsia="Arial" w:hAnsi="Arial" w:cs="Arial"/>
          <w:color w:val="1A1A1A"/>
          <w:sz w:val="22"/>
          <w:szCs w:val="22"/>
        </w:rPr>
        <w:t>Not included: radio play, sync licensing, ringtone rights, or exclusive ownership. These require a separate agreement.</w:t>
      </w:r>
    </w:p>
    <w:p w:rsidR="00004E8D" w:rsidRDefault="00C6500B">
      <w:pPr>
        <w:pStyle w:val="ListParagraph"/>
        <w:numPr>
          <w:ilvl w:val="0"/>
          <w:numId w:val="2"/>
        </w:numPr>
        <w:spacing w:before="60" w:after="60"/>
      </w:pPr>
      <w:r>
        <w:rPr>
          <w:rFonts w:ascii="Arial" w:eastAsia="Arial" w:hAnsi="Arial" w:cs="Arial"/>
          <w:color w:val="1A1A1A"/>
          <w:sz w:val="22"/>
          <w:szCs w:val="22"/>
        </w:rPr>
        <w:t xml:space="preserve">The Client agrees to credit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w:t>
      </w:r>
      <w:r>
        <w:rPr>
          <w:rFonts w:ascii="Arial" w:eastAsia="Arial" w:hAnsi="Arial" w:cs="Arial"/>
          <w:color w:val="1A1A1A"/>
          <w:sz w:val="22"/>
          <w:szCs w:val="22"/>
        </w:rPr>
        <w:t>nds</w:t>
      </w:r>
      <w:proofErr w:type="spellEnd"/>
      <w:r>
        <w:rPr>
          <w:rFonts w:ascii="Arial" w:eastAsia="Arial" w:hAnsi="Arial" w:cs="Arial"/>
          <w:color w:val="1A1A1A"/>
          <w:sz w:val="22"/>
          <w:szCs w:val="22"/>
        </w:rPr>
        <w:t xml:space="preserve"> Productions (prod.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w:t>
      </w:r>
      <w:proofErr w:type="spellEnd"/>
      <w:r>
        <w:rPr>
          <w:rFonts w:ascii="Arial" w:eastAsia="Arial" w:hAnsi="Arial" w:cs="Arial"/>
          <w:color w:val="1A1A1A"/>
          <w:sz w:val="22"/>
          <w:szCs w:val="22"/>
        </w:rPr>
        <w:t>) on all releases using leased beats.</w:t>
      </w:r>
    </w:p>
    <w:p w:rsidR="00004E8D" w:rsidRDefault="00004E8D">
      <w:pPr>
        <w:pBdr>
          <w:bottom w:val="single" w:sz="6" w:space="1" w:color="C0A000"/>
        </w:pBdr>
        <w:spacing w:before="160" w:after="160"/>
      </w:pPr>
    </w:p>
    <w:p w:rsidR="00004E8D" w:rsidRDefault="00C6500B">
      <w:pPr>
        <w:spacing w:before="200" w:after="80"/>
      </w:pPr>
      <w:r>
        <w:rPr>
          <w:rFonts w:ascii="Arial" w:eastAsia="Arial" w:hAnsi="Arial" w:cs="Arial"/>
          <w:b/>
          <w:bCs/>
          <w:color w:val="C0A000"/>
        </w:rPr>
        <w:t>6. DIGITAL DELIVERABLES</w:t>
      </w:r>
    </w:p>
    <w:p w:rsidR="00914D8C" w:rsidRPr="00914D8C" w:rsidRDefault="00914D8C" w:rsidP="00914D8C">
      <w:pPr>
        <w:pStyle w:val="ListParagraph"/>
        <w:numPr>
          <w:ilvl w:val="0"/>
          <w:numId w:val="6"/>
        </w:numPr>
        <w:rPr>
          <w:rFonts w:ascii="Arial" w:hAnsi="Arial" w:cs="Arial"/>
          <w:sz w:val="22"/>
          <w:szCs w:val="22"/>
        </w:rPr>
      </w:pPr>
      <w:r w:rsidRPr="00914D8C">
        <w:rPr>
          <w:rFonts w:ascii="Arial" w:hAnsi="Arial" w:cs="Arial"/>
          <w:sz w:val="22"/>
          <w:szCs w:val="22"/>
        </w:rPr>
        <w:t xml:space="preserve">Custom Website Build — professional artist website delivered within 21 business days of receiving all required onboarding content and assets. The Client is responsible for supplying all content (bio, photos, catalog links, social links) within 7 days of the brand consultation. Delays in content delivery extend the build timeline accordingly. One (1) revision round included. Client responsible for domain registration and ongoing hosting. Client retains full ownership of all website content upon delivery and full payment. </w:t>
      </w:r>
    </w:p>
    <w:p w:rsidR="00004E8D" w:rsidRPr="00914D8C" w:rsidRDefault="00914D8C" w:rsidP="00914D8C">
      <w:pPr>
        <w:pStyle w:val="ListParagraph"/>
        <w:numPr>
          <w:ilvl w:val="0"/>
          <w:numId w:val="6"/>
        </w:numPr>
        <w:pBdr>
          <w:bottom w:val="single" w:sz="6" w:space="1" w:color="C0A000"/>
        </w:pBdr>
        <w:spacing w:before="160" w:after="160"/>
        <w:rPr>
          <w:rFonts w:ascii="Arial" w:hAnsi="Arial" w:cs="Arial"/>
          <w:sz w:val="22"/>
          <w:szCs w:val="22"/>
        </w:rPr>
      </w:pPr>
      <w:r w:rsidRPr="00914D8C">
        <w:rPr>
          <w:rFonts w:ascii="Arial" w:hAnsi="Arial" w:cs="Arial"/>
          <w:sz w:val="22"/>
          <w:szCs w:val="22"/>
        </w:rPr>
        <w:t>Link-in-Bio Setup — delivered within 7 business days of brand consultation. One (1) revision round included.</w:t>
      </w:r>
    </w:p>
    <w:p w:rsidR="00004E8D" w:rsidRDefault="00C6500B">
      <w:pPr>
        <w:spacing w:before="200" w:after="80"/>
      </w:pPr>
      <w:r>
        <w:rPr>
          <w:rFonts w:ascii="Arial" w:eastAsia="Arial" w:hAnsi="Arial" w:cs="Arial"/>
          <w:b/>
          <w:bCs/>
          <w:color w:val="C0A000"/>
        </w:rPr>
        <w:t>7</w:t>
      </w:r>
      <w:r>
        <w:rPr>
          <w:rFonts w:ascii="Arial" w:eastAsia="Arial" w:hAnsi="Arial" w:cs="Arial"/>
          <w:b/>
          <w:bCs/>
          <w:color w:val="C0A000"/>
        </w:rPr>
        <w:t>. STRATEGY DELIVERABLES</w:t>
      </w:r>
    </w:p>
    <w:p w:rsidR="00004E8D" w:rsidRDefault="00C6500B">
      <w:pPr>
        <w:pStyle w:val="ListParagraph"/>
        <w:numPr>
          <w:ilvl w:val="0"/>
          <w:numId w:val="2"/>
        </w:numPr>
        <w:spacing w:before="60" w:after="60"/>
      </w:pPr>
      <w:r>
        <w:rPr>
          <w:rFonts w:ascii="Arial" w:eastAsia="Arial" w:hAnsi="Arial" w:cs="Arial"/>
          <w:color w:val="1A1A1A"/>
          <w:sz w:val="22"/>
          <w:szCs w:val="22"/>
        </w:rPr>
        <w:t>Creative Direction &amp; Brand Consultation — one (1) foundational session via vi</w:t>
      </w:r>
      <w:r>
        <w:rPr>
          <w:rFonts w:ascii="Arial" w:eastAsia="Arial" w:hAnsi="Arial" w:cs="Arial"/>
          <w:color w:val="1A1A1A"/>
          <w:sz w:val="22"/>
          <w:szCs w:val="22"/>
        </w:rPr>
        <w:t>deo or phone call within 7 days of engagement start. Minimum 60 minutes. Written follow-up summary delivered within 48 hours.</w:t>
      </w:r>
    </w:p>
    <w:p w:rsidR="00004E8D" w:rsidRDefault="00C6500B">
      <w:pPr>
        <w:pStyle w:val="ListParagraph"/>
        <w:numPr>
          <w:ilvl w:val="0"/>
          <w:numId w:val="2"/>
        </w:numPr>
        <w:spacing w:before="60" w:after="60"/>
      </w:pPr>
      <w:r>
        <w:rPr>
          <w:rFonts w:ascii="Arial" w:eastAsia="Arial" w:hAnsi="Arial" w:cs="Arial"/>
          <w:color w:val="1A1A1A"/>
          <w:sz w:val="22"/>
          <w:szCs w:val="22"/>
        </w:rPr>
        <w:lastRenderedPageBreak/>
        <w:t>Weekly Strategy Calls — fifty-two (52) weekly one-on-one sessions for the full 12-month term. Calls cover release calendar, conten</w:t>
      </w:r>
      <w:r>
        <w:rPr>
          <w:rFonts w:ascii="Arial" w:eastAsia="Arial" w:hAnsi="Arial" w:cs="Arial"/>
          <w:color w:val="1A1A1A"/>
          <w:sz w:val="22"/>
          <w:szCs w:val="22"/>
        </w:rPr>
        <w:t>t planning, ad performance, growth strategy, and ongoing career decisions. Calls are scheduled on a recurring weekly basis and must be attended or rescheduled with 24 hours' notice. Missed calls without notice are forfeited.</w:t>
      </w:r>
    </w:p>
    <w:p w:rsidR="00004E8D" w:rsidRDefault="00C6500B">
      <w:pPr>
        <w:pStyle w:val="ListParagraph"/>
        <w:numPr>
          <w:ilvl w:val="0"/>
          <w:numId w:val="2"/>
        </w:numPr>
        <w:spacing w:before="60" w:after="60"/>
      </w:pPr>
      <w:r>
        <w:rPr>
          <w:rFonts w:ascii="Arial" w:eastAsia="Arial" w:hAnsi="Arial" w:cs="Arial"/>
          <w:color w:val="1A1A1A"/>
          <w:sz w:val="22"/>
          <w:szCs w:val="22"/>
        </w:rPr>
        <w:t>12-Month Career Management — ac</w:t>
      </w:r>
      <w:r>
        <w:rPr>
          <w:rFonts w:ascii="Arial" w:eastAsia="Arial" w:hAnsi="Arial" w:cs="Arial"/>
          <w:color w:val="1A1A1A"/>
          <w:sz w:val="22"/>
          <w:szCs w:val="22"/>
        </w:rPr>
        <w:t>tive management of the Client's release calendar, brand positioning, and growth strategy throughout the engagement. This includes guidance on release timing, platform strategy, content sequencing, and audience development.</w:t>
      </w:r>
    </w:p>
    <w:p w:rsidR="00004E8D" w:rsidRDefault="00004E8D">
      <w:pPr>
        <w:pBdr>
          <w:bottom w:val="single" w:sz="6" w:space="1" w:color="C0A000"/>
        </w:pBdr>
        <w:spacing w:before="160" w:after="160"/>
      </w:pPr>
    </w:p>
    <w:p w:rsidR="00004E8D" w:rsidRDefault="00C6500B">
      <w:pPr>
        <w:spacing w:before="200" w:after="80"/>
      </w:pPr>
      <w:r>
        <w:rPr>
          <w:rFonts w:ascii="Arial" w:eastAsia="Arial" w:hAnsi="Arial" w:cs="Arial"/>
          <w:b/>
          <w:bCs/>
          <w:color w:val="C0A000"/>
        </w:rPr>
        <w:t>8. BUSINESS DELIVERABLES</w:t>
      </w:r>
    </w:p>
    <w:p w:rsidR="00004E8D" w:rsidRDefault="00C6500B">
      <w:pPr>
        <w:pStyle w:val="ListParagraph"/>
        <w:numPr>
          <w:ilvl w:val="0"/>
          <w:numId w:val="2"/>
        </w:numPr>
        <w:spacing w:before="60" w:after="60"/>
      </w:pPr>
      <w:proofErr w:type="spellStart"/>
      <w:r>
        <w:rPr>
          <w:rFonts w:ascii="Arial" w:eastAsia="Arial" w:hAnsi="Arial" w:cs="Arial"/>
          <w:color w:val="1A1A1A"/>
          <w:sz w:val="22"/>
          <w:szCs w:val="22"/>
        </w:rPr>
        <w:t>Merch</w:t>
      </w:r>
      <w:proofErr w:type="spellEnd"/>
      <w:r>
        <w:rPr>
          <w:rFonts w:ascii="Arial" w:eastAsia="Arial" w:hAnsi="Arial" w:cs="Arial"/>
          <w:color w:val="1A1A1A"/>
          <w:sz w:val="22"/>
          <w:szCs w:val="22"/>
        </w:rPr>
        <w:t xml:space="preserve"> S</w:t>
      </w:r>
      <w:r>
        <w:rPr>
          <w:rFonts w:ascii="Arial" w:eastAsia="Arial" w:hAnsi="Arial" w:cs="Arial"/>
          <w:color w:val="1A1A1A"/>
          <w:sz w:val="22"/>
          <w:szCs w:val="22"/>
        </w:rPr>
        <w:t xml:space="preserve">tore Setup — a fully configured merchandise store built around the Client's brand. Delivered within 21 business days of receiving the completed </w:t>
      </w:r>
      <w:proofErr w:type="spellStart"/>
      <w:r>
        <w:rPr>
          <w:rFonts w:ascii="Arial" w:eastAsia="Arial" w:hAnsi="Arial" w:cs="Arial"/>
          <w:color w:val="1A1A1A"/>
          <w:sz w:val="22"/>
          <w:szCs w:val="22"/>
        </w:rPr>
        <w:t>Merch</w:t>
      </w:r>
      <w:proofErr w:type="spellEnd"/>
      <w:r>
        <w:rPr>
          <w:rFonts w:ascii="Arial" w:eastAsia="Arial" w:hAnsi="Arial" w:cs="Arial"/>
          <w:color w:val="1A1A1A"/>
          <w:sz w:val="22"/>
          <w:szCs w:val="22"/>
        </w:rPr>
        <w:t xml:space="preserve"> Direction Brief. Client responsible for product sourcing, inventory, pricing, and ongoing store management</w:t>
      </w:r>
      <w:r>
        <w:rPr>
          <w:rFonts w:ascii="Arial" w:eastAsia="Arial" w:hAnsi="Arial" w:cs="Arial"/>
          <w:color w:val="1A1A1A"/>
          <w:sz w:val="22"/>
          <w:szCs w:val="22"/>
        </w:rPr>
        <w:t xml:space="preserve"> after setup. One (1) revision round on store design included.</w:t>
      </w:r>
    </w:p>
    <w:p w:rsidR="00004E8D" w:rsidRDefault="00C6500B">
      <w:pPr>
        <w:pStyle w:val="ListParagraph"/>
        <w:numPr>
          <w:ilvl w:val="0"/>
          <w:numId w:val="2"/>
        </w:numPr>
        <w:spacing w:before="60" w:after="60"/>
      </w:pPr>
      <w:r>
        <w:rPr>
          <w:rFonts w:ascii="Arial" w:eastAsia="Arial" w:hAnsi="Arial" w:cs="Arial"/>
          <w:color w:val="1A1A1A"/>
          <w:sz w:val="22"/>
          <w:szCs w:val="22"/>
        </w:rPr>
        <w:t xml:space="preserve">Email Sequence Writing — a professionally written automated email sequence for fan engagement and conversion, delivered within 14 business days of receiving the completed Email Sequence Brief. </w:t>
      </w:r>
      <w:r>
        <w:rPr>
          <w:rFonts w:ascii="Arial" w:eastAsia="Arial" w:hAnsi="Arial" w:cs="Arial"/>
          <w:color w:val="1A1A1A"/>
          <w:sz w:val="22"/>
          <w:szCs w:val="22"/>
        </w:rPr>
        <w:t>One (1) revision round included. Client responsible for connecting the sequence to their email platform.</w:t>
      </w:r>
    </w:p>
    <w:p w:rsidR="00004E8D" w:rsidRDefault="00004E8D">
      <w:pPr>
        <w:pBdr>
          <w:bottom w:val="single" w:sz="6" w:space="1" w:color="C0A000"/>
        </w:pBdr>
        <w:spacing w:before="160" w:after="160"/>
      </w:pPr>
    </w:p>
    <w:p w:rsidR="00004E8D" w:rsidRDefault="00C6500B">
      <w:pPr>
        <w:spacing w:before="200" w:after="80"/>
      </w:pPr>
      <w:r>
        <w:rPr>
          <w:rFonts w:ascii="Arial" w:eastAsia="Arial" w:hAnsi="Arial" w:cs="Arial"/>
          <w:b/>
          <w:bCs/>
          <w:color w:val="C0A000"/>
        </w:rPr>
        <w:t>9. ADS &amp; GROWTH DELIVERABLES</w:t>
      </w:r>
    </w:p>
    <w:p w:rsidR="00004E8D" w:rsidRDefault="00C6500B">
      <w:pPr>
        <w:pStyle w:val="ListParagraph"/>
        <w:numPr>
          <w:ilvl w:val="0"/>
          <w:numId w:val="2"/>
        </w:numPr>
        <w:spacing w:before="60" w:after="60"/>
      </w:pPr>
      <w:proofErr w:type="spellStart"/>
      <w:r>
        <w:rPr>
          <w:rFonts w:ascii="Arial" w:eastAsia="Arial" w:hAnsi="Arial" w:cs="Arial"/>
          <w:color w:val="1A1A1A"/>
          <w:sz w:val="22"/>
          <w:szCs w:val="22"/>
        </w:rPr>
        <w:t>StoryBrand</w:t>
      </w:r>
      <w:proofErr w:type="spellEnd"/>
      <w:r>
        <w:rPr>
          <w:rFonts w:ascii="Arial" w:eastAsia="Arial" w:hAnsi="Arial" w:cs="Arial"/>
          <w:color w:val="1A1A1A"/>
          <w:sz w:val="22"/>
          <w:szCs w:val="22"/>
        </w:rPr>
        <w:t xml:space="preserve"> Build — a clarified brand message and messaging framework delivered within 14 business days of receiving the c</w:t>
      </w:r>
      <w:r>
        <w:rPr>
          <w:rFonts w:ascii="Arial" w:eastAsia="Arial" w:hAnsi="Arial" w:cs="Arial"/>
          <w:color w:val="1A1A1A"/>
          <w:sz w:val="22"/>
          <w:szCs w:val="22"/>
        </w:rPr>
        <w:t xml:space="preserve">ompleted </w:t>
      </w:r>
      <w:proofErr w:type="spellStart"/>
      <w:r>
        <w:rPr>
          <w:rFonts w:ascii="Arial" w:eastAsia="Arial" w:hAnsi="Arial" w:cs="Arial"/>
          <w:color w:val="1A1A1A"/>
          <w:sz w:val="22"/>
          <w:szCs w:val="22"/>
        </w:rPr>
        <w:t>StoryBrand</w:t>
      </w:r>
      <w:proofErr w:type="spellEnd"/>
      <w:r>
        <w:rPr>
          <w:rFonts w:ascii="Arial" w:eastAsia="Arial" w:hAnsi="Arial" w:cs="Arial"/>
          <w:color w:val="1A1A1A"/>
          <w:sz w:val="22"/>
          <w:szCs w:val="22"/>
        </w:rPr>
        <w:t xml:space="preserve"> Intake form. One (1) revision round included. The </w:t>
      </w:r>
      <w:proofErr w:type="spellStart"/>
      <w:r>
        <w:rPr>
          <w:rFonts w:ascii="Arial" w:eastAsia="Arial" w:hAnsi="Arial" w:cs="Arial"/>
          <w:color w:val="1A1A1A"/>
          <w:sz w:val="22"/>
          <w:szCs w:val="22"/>
        </w:rPr>
        <w:t>StoryBrand</w:t>
      </w:r>
      <w:proofErr w:type="spellEnd"/>
      <w:r>
        <w:rPr>
          <w:rFonts w:ascii="Arial" w:eastAsia="Arial" w:hAnsi="Arial" w:cs="Arial"/>
          <w:color w:val="1A1A1A"/>
          <w:sz w:val="22"/>
          <w:szCs w:val="22"/>
        </w:rPr>
        <w:t xml:space="preserve"> build feeds the ad strategy, website copy, and email sequence.</w:t>
      </w:r>
    </w:p>
    <w:p w:rsidR="00004E8D" w:rsidRDefault="00C6500B">
      <w:pPr>
        <w:pStyle w:val="ListParagraph"/>
        <w:numPr>
          <w:ilvl w:val="0"/>
          <w:numId w:val="2"/>
        </w:numPr>
        <w:spacing w:before="60" w:after="60"/>
      </w:pPr>
      <w:r>
        <w:rPr>
          <w:rFonts w:ascii="Arial" w:eastAsia="Arial" w:hAnsi="Arial" w:cs="Arial"/>
          <w:color w:val="1A1A1A"/>
          <w:sz w:val="22"/>
          <w:szCs w:val="22"/>
        </w:rPr>
        <w:t>Playlist Building &amp; Pitching — active pitching of the Client's distributed releases to independent and editorial</w:t>
      </w:r>
      <w:r>
        <w:rPr>
          <w:rFonts w:ascii="Arial" w:eastAsia="Arial" w:hAnsi="Arial" w:cs="Arial"/>
          <w:color w:val="1A1A1A"/>
          <w:sz w:val="22"/>
          <w:szCs w:val="22"/>
        </w:rPr>
        <w:t xml:space="preserve"> playlists throughout the engagement. The Provider will submit to relevant playlists based on genre, mood, and release timing. Playlist placement is not guaranteed and depends on third-party editorial decisions.</w:t>
      </w:r>
    </w:p>
    <w:p w:rsidR="00004E8D" w:rsidRDefault="00C6500B">
      <w:pPr>
        <w:pStyle w:val="ListParagraph"/>
        <w:numPr>
          <w:ilvl w:val="0"/>
          <w:numId w:val="2"/>
        </w:numPr>
        <w:spacing w:before="60" w:after="60"/>
      </w:pPr>
      <w:r>
        <w:rPr>
          <w:rFonts w:ascii="Arial" w:eastAsia="Arial" w:hAnsi="Arial" w:cs="Arial"/>
          <w:color w:val="1A1A1A"/>
          <w:sz w:val="22"/>
          <w:szCs w:val="22"/>
        </w:rPr>
        <w:t>$100 per Month Ad Management — professionall</w:t>
      </w:r>
      <w:r>
        <w:rPr>
          <w:rFonts w:ascii="Arial" w:eastAsia="Arial" w:hAnsi="Arial" w:cs="Arial"/>
          <w:color w:val="1A1A1A"/>
          <w:sz w:val="22"/>
          <w:szCs w:val="22"/>
        </w:rPr>
        <w:t xml:space="preserve">y managed paid advertising campaigns on behalf of the Client, at $100 per month in ad spend for 12 months ($1,200 total annual ad spend). Ad spend is included in the engagement fee. Platform selection (Meta, </w:t>
      </w:r>
      <w:proofErr w:type="spellStart"/>
      <w:r>
        <w:rPr>
          <w:rFonts w:ascii="Arial" w:eastAsia="Arial" w:hAnsi="Arial" w:cs="Arial"/>
          <w:color w:val="1A1A1A"/>
          <w:sz w:val="22"/>
          <w:szCs w:val="22"/>
        </w:rPr>
        <w:t>TikTok</w:t>
      </w:r>
      <w:proofErr w:type="spellEnd"/>
      <w:r>
        <w:rPr>
          <w:rFonts w:ascii="Arial" w:eastAsia="Arial" w:hAnsi="Arial" w:cs="Arial"/>
          <w:color w:val="1A1A1A"/>
          <w:sz w:val="22"/>
          <w:szCs w:val="22"/>
        </w:rPr>
        <w:t>, YouTube, etc.) and campaign strategy det</w:t>
      </w:r>
      <w:r>
        <w:rPr>
          <w:rFonts w:ascii="Arial" w:eastAsia="Arial" w:hAnsi="Arial" w:cs="Arial"/>
          <w:color w:val="1A1A1A"/>
          <w:sz w:val="22"/>
          <w:szCs w:val="22"/>
        </w:rPr>
        <w:t>ermined in weekly strategy calls. Ad performance reported monthly. The Provider manages the campaigns; the Client retains ownership of all ad accounts.</w:t>
      </w:r>
    </w:p>
    <w:p w:rsidR="00004E8D" w:rsidRDefault="00004E8D">
      <w:pPr>
        <w:pBdr>
          <w:bottom w:val="single" w:sz="6" w:space="1" w:color="C0A000"/>
        </w:pBdr>
        <w:spacing w:before="160" w:after="160"/>
      </w:pPr>
    </w:p>
    <w:p w:rsidR="00004E8D" w:rsidRDefault="00C6500B">
      <w:pPr>
        <w:spacing w:before="200" w:after="80"/>
      </w:pPr>
      <w:r>
        <w:rPr>
          <w:rFonts w:ascii="Arial" w:eastAsia="Arial" w:hAnsi="Arial" w:cs="Arial"/>
          <w:b/>
          <w:bCs/>
          <w:color w:val="C0A000"/>
        </w:rPr>
        <w:t>10. ONBOARDING TIMELINE</w:t>
      </w:r>
    </w:p>
    <w:p w:rsidR="00004E8D" w:rsidRDefault="00C6500B">
      <w:pPr>
        <w:pStyle w:val="ListParagraph"/>
        <w:numPr>
          <w:ilvl w:val="0"/>
          <w:numId w:val="2"/>
        </w:numPr>
        <w:spacing w:before="60" w:after="60"/>
      </w:pPr>
      <w:r>
        <w:rPr>
          <w:rFonts w:ascii="Arial" w:eastAsia="Arial" w:hAnsi="Arial" w:cs="Arial"/>
          <w:color w:val="1A1A1A"/>
          <w:sz w:val="22"/>
          <w:szCs w:val="22"/>
        </w:rPr>
        <w:t>Full onboarding package (all intake forms and briefs): delivered within 24 hour</w:t>
      </w:r>
      <w:r>
        <w:rPr>
          <w:rFonts w:ascii="Arial" w:eastAsia="Arial" w:hAnsi="Arial" w:cs="Arial"/>
          <w:color w:val="1A1A1A"/>
          <w:sz w:val="22"/>
          <w:szCs w:val="22"/>
        </w:rPr>
        <w:t>s of confirmed payment.</w:t>
      </w:r>
    </w:p>
    <w:p w:rsidR="00004E8D" w:rsidRDefault="00C6500B">
      <w:pPr>
        <w:pStyle w:val="ListParagraph"/>
        <w:numPr>
          <w:ilvl w:val="0"/>
          <w:numId w:val="2"/>
        </w:numPr>
        <w:spacing w:before="60" w:after="60"/>
      </w:pPr>
      <w:r>
        <w:rPr>
          <w:rFonts w:ascii="Arial" w:eastAsia="Arial" w:hAnsi="Arial" w:cs="Arial"/>
          <w:color w:val="1A1A1A"/>
          <w:sz w:val="22"/>
          <w:szCs w:val="22"/>
        </w:rPr>
        <w:t>Unlimited lease access: activated immediately upon confirmed payment.</w:t>
      </w:r>
    </w:p>
    <w:p w:rsidR="00004E8D" w:rsidRDefault="00C6500B">
      <w:pPr>
        <w:pStyle w:val="ListParagraph"/>
        <w:numPr>
          <w:ilvl w:val="0"/>
          <w:numId w:val="2"/>
        </w:numPr>
        <w:spacing w:before="60" w:after="60"/>
      </w:pPr>
      <w:r>
        <w:rPr>
          <w:rFonts w:ascii="Arial" w:eastAsia="Arial" w:hAnsi="Arial" w:cs="Arial"/>
          <w:color w:val="1A1A1A"/>
          <w:sz w:val="22"/>
          <w:szCs w:val="22"/>
        </w:rPr>
        <w:t>First weekly strategy call: scheduled within the first week of engagement start.</w:t>
      </w:r>
    </w:p>
    <w:p w:rsidR="00004E8D" w:rsidRDefault="00C6500B">
      <w:pPr>
        <w:pStyle w:val="ListParagraph"/>
        <w:numPr>
          <w:ilvl w:val="0"/>
          <w:numId w:val="2"/>
        </w:numPr>
        <w:spacing w:before="60" w:after="60"/>
      </w:pPr>
      <w:r>
        <w:rPr>
          <w:rFonts w:ascii="Arial" w:eastAsia="Arial" w:hAnsi="Arial" w:cs="Arial"/>
          <w:color w:val="1A1A1A"/>
          <w:sz w:val="22"/>
          <w:szCs w:val="22"/>
        </w:rPr>
        <w:t>Brand consultation: scheduled within 7 days of engagement start.</w:t>
      </w:r>
    </w:p>
    <w:p w:rsidR="00004E8D" w:rsidRDefault="00C6500B">
      <w:pPr>
        <w:pStyle w:val="ListParagraph"/>
        <w:numPr>
          <w:ilvl w:val="0"/>
          <w:numId w:val="2"/>
        </w:numPr>
        <w:spacing w:before="60" w:after="60"/>
      </w:pPr>
      <w:r>
        <w:rPr>
          <w:rFonts w:ascii="Arial" w:eastAsia="Arial" w:hAnsi="Arial" w:cs="Arial"/>
          <w:color w:val="1A1A1A"/>
          <w:sz w:val="22"/>
          <w:szCs w:val="22"/>
        </w:rPr>
        <w:t>All monthly prod</w:t>
      </w:r>
      <w:r>
        <w:rPr>
          <w:rFonts w:ascii="Arial" w:eastAsia="Arial" w:hAnsi="Arial" w:cs="Arial"/>
          <w:color w:val="1A1A1A"/>
          <w:sz w:val="22"/>
          <w:szCs w:val="22"/>
        </w:rPr>
        <w:t>uction and visual cycles: begin in the first billing cycle.</w:t>
      </w:r>
    </w:p>
    <w:p w:rsidR="00004E8D" w:rsidRDefault="00C6500B">
      <w:pPr>
        <w:pStyle w:val="ListParagraph"/>
        <w:numPr>
          <w:ilvl w:val="0"/>
          <w:numId w:val="2"/>
        </w:numPr>
        <w:spacing w:before="60" w:after="60"/>
      </w:pPr>
      <w:r>
        <w:rPr>
          <w:rFonts w:ascii="Arial" w:eastAsia="Arial" w:hAnsi="Arial" w:cs="Arial"/>
          <w:color w:val="1A1A1A"/>
          <w:sz w:val="22"/>
          <w:szCs w:val="22"/>
        </w:rPr>
        <w:t>Website and link-in-bio: begin after onboarding content is returned.</w:t>
      </w:r>
    </w:p>
    <w:p w:rsidR="00004E8D" w:rsidRDefault="00C6500B">
      <w:pPr>
        <w:pStyle w:val="ListParagraph"/>
        <w:numPr>
          <w:ilvl w:val="0"/>
          <w:numId w:val="2"/>
        </w:numPr>
        <w:spacing w:before="60" w:after="60"/>
      </w:pPr>
      <w:proofErr w:type="spellStart"/>
      <w:r>
        <w:rPr>
          <w:rFonts w:ascii="Arial" w:eastAsia="Arial" w:hAnsi="Arial" w:cs="Arial"/>
          <w:color w:val="1A1A1A"/>
          <w:sz w:val="22"/>
          <w:szCs w:val="22"/>
        </w:rPr>
        <w:lastRenderedPageBreak/>
        <w:t>Merch</w:t>
      </w:r>
      <w:proofErr w:type="spellEnd"/>
      <w:r>
        <w:rPr>
          <w:rFonts w:ascii="Arial" w:eastAsia="Arial" w:hAnsi="Arial" w:cs="Arial"/>
          <w:color w:val="1A1A1A"/>
          <w:sz w:val="22"/>
          <w:szCs w:val="22"/>
        </w:rPr>
        <w:t xml:space="preserve"> store and email sequence: begin after respective briefs are returned.</w:t>
      </w:r>
    </w:p>
    <w:p w:rsidR="00004E8D" w:rsidRDefault="00C6500B">
      <w:pPr>
        <w:pStyle w:val="ListParagraph"/>
        <w:numPr>
          <w:ilvl w:val="0"/>
          <w:numId w:val="2"/>
        </w:numPr>
        <w:spacing w:before="60" w:after="60"/>
      </w:pPr>
      <w:proofErr w:type="spellStart"/>
      <w:r>
        <w:rPr>
          <w:rFonts w:ascii="Arial" w:eastAsia="Arial" w:hAnsi="Arial" w:cs="Arial"/>
          <w:color w:val="1A1A1A"/>
          <w:sz w:val="22"/>
          <w:szCs w:val="22"/>
        </w:rPr>
        <w:t>StoryBrand</w:t>
      </w:r>
      <w:proofErr w:type="spellEnd"/>
      <w:r>
        <w:rPr>
          <w:rFonts w:ascii="Arial" w:eastAsia="Arial" w:hAnsi="Arial" w:cs="Arial"/>
          <w:color w:val="1A1A1A"/>
          <w:sz w:val="22"/>
          <w:szCs w:val="22"/>
        </w:rPr>
        <w:t xml:space="preserve"> and ads: </w:t>
      </w:r>
      <w:proofErr w:type="spellStart"/>
      <w:r>
        <w:rPr>
          <w:rFonts w:ascii="Arial" w:eastAsia="Arial" w:hAnsi="Arial" w:cs="Arial"/>
          <w:color w:val="1A1A1A"/>
          <w:sz w:val="22"/>
          <w:szCs w:val="22"/>
        </w:rPr>
        <w:t>StoryBrand</w:t>
      </w:r>
      <w:proofErr w:type="spellEnd"/>
      <w:r>
        <w:rPr>
          <w:rFonts w:ascii="Arial" w:eastAsia="Arial" w:hAnsi="Arial" w:cs="Arial"/>
          <w:color w:val="1A1A1A"/>
          <w:sz w:val="22"/>
          <w:szCs w:val="22"/>
        </w:rPr>
        <w:t xml:space="preserve"> built first; ads lau</w:t>
      </w:r>
      <w:r>
        <w:rPr>
          <w:rFonts w:ascii="Arial" w:eastAsia="Arial" w:hAnsi="Arial" w:cs="Arial"/>
          <w:color w:val="1A1A1A"/>
          <w:sz w:val="22"/>
          <w:szCs w:val="22"/>
        </w:rPr>
        <w:t xml:space="preserve">nch after </w:t>
      </w:r>
      <w:proofErr w:type="spellStart"/>
      <w:r>
        <w:rPr>
          <w:rFonts w:ascii="Arial" w:eastAsia="Arial" w:hAnsi="Arial" w:cs="Arial"/>
          <w:color w:val="1A1A1A"/>
          <w:sz w:val="22"/>
          <w:szCs w:val="22"/>
        </w:rPr>
        <w:t>StoryBrand</w:t>
      </w:r>
      <w:proofErr w:type="spellEnd"/>
      <w:r>
        <w:rPr>
          <w:rFonts w:ascii="Arial" w:eastAsia="Arial" w:hAnsi="Arial" w:cs="Arial"/>
          <w:color w:val="1A1A1A"/>
          <w:sz w:val="22"/>
          <w:szCs w:val="22"/>
        </w:rPr>
        <w:t xml:space="preserve"> is complete.</w:t>
      </w:r>
    </w:p>
    <w:p w:rsidR="00004E8D" w:rsidRDefault="00C6500B">
      <w:pPr>
        <w:pStyle w:val="ListParagraph"/>
        <w:numPr>
          <w:ilvl w:val="0"/>
          <w:numId w:val="2"/>
        </w:numPr>
        <w:spacing w:before="60" w:after="60"/>
      </w:pPr>
      <w:r>
        <w:rPr>
          <w:rFonts w:ascii="Arial" w:eastAsia="Arial" w:hAnsi="Arial" w:cs="Arial"/>
          <w:color w:val="1A1A1A"/>
          <w:sz w:val="22"/>
          <w:szCs w:val="22"/>
        </w:rPr>
        <w:t>Playlist pitching: begins with the Client's first released and distributed record.</w:t>
      </w:r>
    </w:p>
    <w:p w:rsidR="00004E8D" w:rsidRDefault="00004E8D">
      <w:pPr>
        <w:pBdr>
          <w:bottom w:val="single" w:sz="6" w:space="1" w:color="C0A000"/>
        </w:pBdr>
        <w:spacing w:before="160" w:after="160"/>
      </w:pPr>
    </w:p>
    <w:p w:rsidR="00004E8D" w:rsidRDefault="00C6500B">
      <w:pPr>
        <w:spacing w:before="200" w:after="80"/>
      </w:pPr>
      <w:r>
        <w:rPr>
          <w:rFonts w:ascii="Arial" w:eastAsia="Arial" w:hAnsi="Arial" w:cs="Arial"/>
          <w:b/>
          <w:bCs/>
          <w:color w:val="C0A000"/>
        </w:rPr>
        <w:t>11. PAYMENT &amp; INSTALLMENT TERMS</w:t>
      </w:r>
    </w:p>
    <w:p w:rsidR="00004E8D" w:rsidRDefault="00C6500B">
      <w:pPr>
        <w:spacing w:before="80" w:after="80"/>
      </w:pPr>
      <w:r>
        <w:rPr>
          <w:rFonts w:ascii="Arial" w:eastAsia="Arial" w:hAnsi="Arial" w:cs="Arial"/>
          <w:color w:val="1A1A1A"/>
          <w:sz w:val="22"/>
          <w:szCs w:val="22"/>
        </w:rPr>
        <w:t>Total investment is $10,000 USD. Full payment is due at purchase unless an installment plan is agreed in advance. For installment clients:</w:t>
      </w:r>
    </w:p>
    <w:p w:rsidR="00004E8D" w:rsidRDefault="00004E8D">
      <w:pPr>
        <w:spacing w:before="40" w:after="40"/>
      </w:pPr>
    </w:p>
    <w:p w:rsidR="00004E8D" w:rsidRDefault="00C6500B">
      <w:pPr>
        <w:pStyle w:val="ListParagraph"/>
        <w:numPr>
          <w:ilvl w:val="0"/>
          <w:numId w:val="2"/>
        </w:numPr>
        <w:spacing w:before="60" w:after="60"/>
      </w:pPr>
      <w:r>
        <w:rPr>
          <w:rFonts w:ascii="Arial" w:eastAsia="Arial" w:hAnsi="Arial" w:cs="Arial"/>
          <w:color w:val="1A1A1A"/>
          <w:sz w:val="22"/>
          <w:szCs w:val="22"/>
        </w:rPr>
        <w:t>Lease access and weekly strategy calls activate upon confirmed first payment.</w:t>
      </w:r>
    </w:p>
    <w:p w:rsidR="00004E8D" w:rsidRDefault="00C6500B">
      <w:pPr>
        <w:pStyle w:val="ListParagraph"/>
        <w:numPr>
          <w:ilvl w:val="0"/>
          <w:numId w:val="2"/>
        </w:numPr>
        <w:spacing w:before="60" w:after="60"/>
      </w:pPr>
      <w:r>
        <w:rPr>
          <w:rFonts w:ascii="Arial" w:eastAsia="Arial" w:hAnsi="Arial" w:cs="Arial"/>
          <w:color w:val="1A1A1A"/>
          <w:sz w:val="22"/>
          <w:szCs w:val="22"/>
        </w:rPr>
        <w:t>Monthly production, visual, and ad man</w:t>
      </w:r>
      <w:r>
        <w:rPr>
          <w:rFonts w:ascii="Arial" w:eastAsia="Arial" w:hAnsi="Arial" w:cs="Arial"/>
          <w:color w:val="1A1A1A"/>
          <w:sz w:val="22"/>
          <w:szCs w:val="22"/>
        </w:rPr>
        <w:t>agement credits are released per the agreed installment schedule.</w:t>
      </w:r>
    </w:p>
    <w:p w:rsidR="00004E8D" w:rsidRDefault="00C6500B">
      <w:pPr>
        <w:pStyle w:val="ListParagraph"/>
        <w:numPr>
          <w:ilvl w:val="0"/>
          <w:numId w:val="2"/>
        </w:numPr>
        <w:spacing w:before="60" w:after="60"/>
      </w:pPr>
      <w:r>
        <w:rPr>
          <w:rFonts w:ascii="Arial" w:eastAsia="Arial" w:hAnsi="Arial" w:cs="Arial"/>
          <w:color w:val="1A1A1A"/>
          <w:sz w:val="22"/>
          <w:szCs w:val="22"/>
        </w:rPr>
        <w:t xml:space="preserve">One-time deliverables (website, </w:t>
      </w:r>
      <w:proofErr w:type="spellStart"/>
      <w:r>
        <w:rPr>
          <w:rFonts w:ascii="Arial" w:eastAsia="Arial" w:hAnsi="Arial" w:cs="Arial"/>
          <w:color w:val="1A1A1A"/>
          <w:sz w:val="22"/>
          <w:szCs w:val="22"/>
        </w:rPr>
        <w:t>merch</w:t>
      </w:r>
      <w:proofErr w:type="spellEnd"/>
      <w:r>
        <w:rPr>
          <w:rFonts w:ascii="Arial" w:eastAsia="Arial" w:hAnsi="Arial" w:cs="Arial"/>
          <w:color w:val="1A1A1A"/>
          <w:sz w:val="22"/>
          <w:szCs w:val="22"/>
        </w:rPr>
        <w:t xml:space="preserve"> store, email sequence, </w:t>
      </w:r>
      <w:proofErr w:type="spellStart"/>
      <w:r>
        <w:rPr>
          <w:rFonts w:ascii="Arial" w:eastAsia="Arial" w:hAnsi="Arial" w:cs="Arial"/>
          <w:color w:val="1A1A1A"/>
          <w:sz w:val="22"/>
          <w:szCs w:val="22"/>
        </w:rPr>
        <w:t>StoryBrand</w:t>
      </w:r>
      <w:proofErr w:type="spellEnd"/>
      <w:r>
        <w:rPr>
          <w:rFonts w:ascii="Arial" w:eastAsia="Arial" w:hAnsi="Arial" w:cs="Arial"/>
          <w:color w:val="1A1A1A"/>
          <w:sz w:val="22"/>
          <w:szCs w:val="22"/>
        </w:rPr>
        <w:t>) are triggered by their respective intake form completion and tied to the payment schedule.</w:t>
      </w:r>
    </w:p>
    <w:p w:rsidR="00004E8D" w:rsidRDefault="00C6500B">
      <w:pPr>
        <w:pStyle w:val="ListParagraph"/>
        <w:numPr>
          <w:ilvl w:val="0"/>
          <w:numId w:val="2"/>
        </w:numPr>
        <w:spacing w:before="60" w:after="60"/>
      </w:pPr>
      <w:r>
        <w:rPr>
          <w:rFonts w:ascii="Arial" w:eastAsia="Arial" w:hAnsi="Arial" w:cs="Arial"/>
          <w:color w:val="1A1A1A"/>
          <w:sz w:val="22"/>
          <w:szCs w:val="22"/>
        </w:rPr>
        <w:t>If an installment is not received within 14 days of its due date, the Provider may pause all active work — including weekly calls and ad management — until payment is secured.</w:t>
      </w:r>
    </w:p>
    <w:p w:rsidR="00004E8D" w:rsidRDefault="00C6500B">
      <w:pPr>
        <w:pStyle w:val="ListParagraph"/>
        <w:numPr>
          <w:ilvl w:val="0"/>
          <w:numId w:val="2"/>
        </w:numPr>
        <w:spacing w:before="60" w:after="60"/>
      </w:pPr>
      <w:r>
        <w:rPr>
          <w:rFonts w:ascii="Arial" w:eastAsia="Arial" w:hAnsi="Arial" w:cs="Arial"/>
          <w:color w:val="1A1A1A"/>
          <w:sz w:val="22"/>
          <w:szCs w:val="22"/>
        </w:rPr>
        <w:t>Custom beats delivered as exclusive productions upon receipt of full payment; no</w:t>
      </w:r>
      <w:r>
        <w:rPr>
          <w:rFonts w:ascii="Arial" w:eastAsia="Arial" w:hAnsi="Arial" w:cs="Arial"/>
          <w:color w:val="1A1A1A"/>
          <w:sz w:val="22"/>
          <w:szCs w:val="22"/>
        </w:rPr>
        <w:t>n-exclusive under installment plans until then.</w:t>
      </w:r>
    </w:p>
    <w:p w:rsidR="00004E8D" w:rsidRDefault="00C6500B">
      <w:pPr>
        <w:pStyle w:val="ListParagraph"/>
        <w:numPr>
          <w:ilvl w:val="0"/>
          <w:numId w:val="2"/>
        </w:numPr>
        <w:spacing w:before="60" w:after="60"/>
      </w:pPr>
      <w:r>
        <w:rPr>
          <w:rFonts w:ascii="Arial" w:eastAsia="Arial" w:hAnsi="Arial" w:cs="Arial"/>
          <w:color w:val="1A1A1A"/>
          <w:sz w:val="22"/>
          <w:szCs w:val="22"/>
        </w:rPr>
        <w:t>$1,200 total annual ad spend is included in the engagement fee and managed by the Provider across 12 monthly cycles.</w:t>
      </w:r>
    </w:p>
    <w:p w:rsidR="00004E8D" w:rsidRDefault="00004E8D">
      <w:pPr>
        <w:pBdr>
          <w:bottom w:val="single" w:sz="6" w:space="1" w:color="C0A000"/>
        </w:pBdr>
        <w:spacing w:before="160" w:after="160"/>
      </w:pPr>
    </w:p>
    <w:p w:rsidR="00004E8D" w:rsidRPr="00914D8C" w:rsidRDefault="00C6500B">
      <w:pPr>
        <w:spacing w:before="200" w:after="80"/>
        <w:rPr>
          <w:b/>
        </w:rPr>
      </w:pPr>
      <w:r>
        <w:rPr>
          <w:rFonts w:ascii="Arial" w:eastAsia="Arial" w:hAnsi="Arial" w:cs="Arial"/>
          <w:b/>
          <w:bCs/>
          <w:color w:val="C0A000"/>
        </w:rPr>
        <w:t>12</w:t>
      </w:r>
      <w:r w:rsidRPr="00914D8C">
        <w:rPr>
          <w:rFonts w:ascii="Arial" w:eastAsia="Arial" w:hAnsi="Arial" w:cs="Arial"/>
          <w:b/>
          <w:bCs/>
          <w:color w:val="C0A000"/>
        </w:rPr>
        <w:t xml:space="preserve">. </w:t>
      </w:r>
      <w:r w:rsidR="00914D8C" w:rsidRPr="00914D8C">
        <w:rPr>
          <w:rFonts w:ascii="Arial" w:hAnsi="Arial" w:cs="Arial"/>
          <w:b/>
          <w:color w:val="C0A000"/>
        </w:rPr>
        <w:t>REFUND, PAUSE &amp; SCOPE ADJUSTMENT POLICY</w:t>
      </w:r>
    </w:p>
    <w:p w:rsidR="00914D8C" w:rsidRPr="00914D8C" w:rsidRDefault="00914D8C" w:rsidP="00914D8C">
      <w:pPr>
        <w:pStyle w:val="font-claude-response-body"/>
        <w:rPr>
          <w:rFonts w:ascii="Arial" w:hAnsi="Arial" w:cs="Arial"/>
          <w:color w:val="C0A000"/>
          <w:sz w:val="20"/>
          <w:szCs w:val="20"/>
        </w:rPr>
      </w:pPr>
      <w:r w:rsidRPr="00914D8C">
        <w:rPr>
          <w:rStyle w:val="Strong"/>
          <w:rFonts w:ascii="Arial" w:hAnsi="Arial" w:cs="Arial"/>
          <w:color w:val="C0A000"/>
          <w:sz w:val="20"/>
          <w:szCs w:val="20"/>
        </w:rPr>
        <w:t>Refund Policy</w:t>
      </w:r>
    </w:p>
    <w:p w:rsidR="00914D8C" w:rsidRPr="00914D8C" w:rsidRDefault="00914D8C" w:rsidP="00914D8C">
      <w:pPr>
        <w:pStyle w:val="font-claude-response-body"/>
        <w:rPr>
          <w:rFonts w:ascii="Arial" w:hAnsi="Arial" w:cs="Arial"/>
          <w:sz w:val="22"/>
          <w:szCs w:val="22"/>
        </w:rPr>
      </w:pPr>
      <w:r w:rsidRPr="00914D8C">
        <w:rPr>
          <w:rFonts w:ascii="Arial" w:hAnsi="Arial" w:cs="Arial"/>
          <w:sz w:val="22"/>
          <w:szCs w:val="22"/>
        </w:rPr>
        <w:t>Given the scope of this engagement and the immediate activation of multiple service pillars upon confirmed payment, the following applies:</w:t>
      </w:r>
    </w:p>
    <w:p w:rsidR="00914D8C" w:rsidRPr="00914D8C" w:rsidRDefault="00914D8C" w:rsidP="00914D8C">
      <w:pPr>
        <w:numPr>
          <w:ilvl w:val="0"/>
          <w:numId w:val="8"/>
        </w:numPr>
        <w:spacing w:before="100" w:beforeAutospacing="1" w:after="100" w:afterAutospacing="1"/>
        <w:rPr>
          <w:rFonts w:ascii="Arial" w:hAnsi="Arial" w:cs="Arial"/>
          <w:sz w:val="22"/>
          <w:szCs w:val="22"/>
        </w:rPr>
      </w:pPr>
      <w:r w:rsidRPr="00914D8C">
        <w:rPr>
          <w:rFonts w:ascii="Arial" w:hAnsi="Arial" w:cs="Arial"/>
          <w:sz w:val="22"/>
          <w:szCs w:val="22"/>
        </w:rPr>
        <w:t>A full refund is available if the Client submits a written cancellation request within 48 hours of purchase and before the onboarding form is completed, lease access is activated, or any creative work has commenced.</w:t>
      </w:r>
    </w:p>
    <w:p w:rsidR="00914D8C" w:rsidRPr="00914D8C" w:rsidRDefault="00914D8C" w:rsidP="00914D8C">
      <w:pPr>
        <w:numPr>
          <w:ilvl w:val="0"/>
          <w:numId w:val="8"/>
        </w:numPr>
        <w:spacing w:before="100" w:beforeAutospacing="1" w:after="100" w:afterAutospacing="1"/>
        <w:rPr>
          <w:rFonts w:ascii="Arial" w:hAnsi="Arial" w:cs="Arial"/>
          <w:sz w:val="22"/>
          <w:szCs w:val="22"/>
        </w:rPr>
      </w:pPr>
      <w:r w:rsidRPr="00914D8C">
        <w:rPr>
          <w:rFonts w:ascii="Arial" w:hAnsi="Arial" w:cs="Arial"/>
          <w:sz w:val="22"/>
          <w:szCs w:val="22"/>
        </w:rPr>
        <w:t>Once any of the following have occurred — onboarding package delivered, lease access activated, consultation scheduled, concierge introduced, or any creative or editorial work begun — the investment is non-refundable.</w:t>
      </w:r>
    </w:p>
    <w:p w:rsidR="00914D8C" w:rsidRPr="00914D8C" w:rsidRDefault="00914D8C" w:rsidP="00914D8C">
      <w:pPr>
        <w:numPr>
          <w:ilvl w:val="0"/>
          <w:numId w:val="8"/>
        </w:numPr>
        <w:spacing w:before="100" w:beforeAutospacing="1" w:after="100" w:afterAutospacing="1"/>
        <w:rPr>
          <w:rFonts w:ascii="Arial" w:hAnsi="Arial" w:cs="Arial"/>
          <w:sz w:val="22"/>
          <w:szCs w:val="22"/>
        </w:rPr>
      </w:pPr>
      <w:r w:rsidRPr="00914D8C">
        <w:rPr>
          <w:rFonts w:ascii="Arial" w:hAnsi="Arial" w:cs="Arial"/>
          <w:sz w:val="22"/>
          <w:szCs w:val="22"/>
        </w:rPr>
        <w:t>For installment clients, payments made for service cycles or deliverables already activated or delivered are non-refundable at the time of cancellation. Remaining unpaid installments for service cycles not yet begun may be voided upon written cancellation request.</w:t>
      </w:r>
    </w:p>
    <w:p w:rsidR="00914D8C" w:rsidRPr="00914D8C" w:rsidRDefault="00914D8C" w:rsidP="00914D8C">
      <w:pPr>
        <w:numPr>
          <w:ilvl w:val="0"/>
          <w:numId w:val="8"/>
        </w:numPr>
        <w:spacing w:before="100" w:beforeAutospacing="1" w:after="100" w:afterAutospacing="1"/>
        <w:rPr>
          <w:rFonts w:ascii="Arial" w:hAnsi="Arial" w:cs="Arial"/>
          <w:sz w:val="22"/>
          <w:szCs w:val="22"/>
        </w:rPr>
      </w:pPr>
      <w:r w:rsidRPr="00914D8C">
        <w:rPr>
          <w:rFonts w:ascii="Arial" w:hAnsi="Arial" w:cs="Arial"/>
          <w:sz w:val="22"/>
          <w:szCs w:val="22"/>
        </w:rPr>
        <w:t xml:space="preserve">All cancellation requests must be submitted in writing to </w:t>
      </w:r>
      <w:hyperlink r:id="rId7" w:history="1">
        <w:r w:rsidRPr="00914D8C">
          <w:rPr>
            <w:rStyle w:val="Hyperlink"/>
            <w:rFonts w:ascii="Arial" w:hAnsi="Arial" w:cs="Arial"/>
            <w:sz w:val="22"/>
            <w:szCs w:val="22"/>
          </w:rPr>
          <w:t>Mxstermxndsbeats@gmail.com</w:t>
        </w:r>
      </w:hyperlink>
      <w:r w:rsidRPr="00914D8C">
        <w:rPr>
          <w:rFonts w:ascii="Arial" w:hAnsi="Arial" w:cs="Arial"/>
          <w:sz w:val="22"/>
          <w:szCs w:val="22"/>
        </w:rPr>
        <w:t>. Verbal or social media cancellation requests are not valid.</w:t>
      </w:r>
    </w:p>
    <w:p w:rsidR="00914D8C" w:rsidRPr="00914D8C" w:rsidRDefault="00914D8C" w:rsidP="00914D8C">
      <w:pPr>
        <w:rPr>
          <w:rFonts w:ascii="Arial" w:hAnsi="Arial" w:cs="Arial"/>
          <w:sz w:val="22"/>
          <w:szCs w:val="22"/>
        </w:rPr>
      </w:pPr>
      <w:r w:rsidRPr="00914D8C">
        <w:rPr>
          <w:rFonts w:ascii="Arial" w:hAnsi="Arial" w:cs="Arial"/>
          <w:color w:val="C0A000"/>
          <w:sz w:val="22"/>
          <w:szCs w:val="22"/>
        </w:rPr>
        <w:pict>
          <v:rect id="_x0000_i1025" style="width:0;height:1.5pt" o:hralign="center" o:hrstd="t" o:hr="t" fillcolor="#a0a0a0" stroked="f"/>
        </w:pict>
      </w:r>
    </w:p>
    <w:p w:rsidR="00914D8C" w:rsidRDefault="00914D8C" w:rsidP="00914D8C">
      <w:pPr>
        <w:pStyle w:val="font-claude-response-body"/>
        <w:rPr>
          <w:rStyle w:val="Strong"/>
          <w:rFonts w:ascii="Arial" w:hAnsi="Arial" w:cs="Arial"/>
          <w:color w:val="C0A000"/>
          <w:sz w:val="20"/>
          <w:szCs w:val="20"/>
        </w:rPr>
      </w:pPr>
    </w:p>
    <w:p w:rsidR="00914D8C" w:rsidRPr="00914D8C" w:rsidRDefault="00914D8C" w:rsidP="00914D8C">
      <w:pPr>
        <w:pStyle w:val="font-claude-response-body"/>
        <w:rPr>
          <w:rFonts w:ascii="Arial" w:hAnsi="Arial" w:cs="Arial"/>
          <w:color w:val="C0A000"/>
          <w:sz w:val="20"/>
          <w:szCs w:val="20"/>
        </w:rPr>
      </w:pPr>
      <w:r w:rsidRPr="00914D8C">
        <w:rPr>
          <w:rStyle w:val="Strong"/>
          <w:rFonts w:ascii="Arial" w:hAnsi="Arial" w:cs="Arial"/>
          <w:color w:val="C0A000"/>
          <w:sz w:val="20"/>
          <w:szCs w:val="20"/>
        </w:rPr>
        <w:lastRenderedPageBreak/>
        <w:t>Engagement Pause Clause</w:t>
      </w:r>
    </w:p>
    <w:p w:rsidR="00914D8C" w:rsidRPr="00914D8C" w:rsidRDefault="00914D8C" w:rsidP="00914D8C">
      <w:pPr>
        <w:pStyle w:val="font-claude-response-body"/>
        <w:rPr>
          <w:rFonts w:ascii="Arial" w:hAnsi="Arial" w:cs="Arial"/>
          <w:sz w:val="22"/>
          <w:szCs w:val="22"/>
        </w:rPr>
      </w:pPr>
      <w:r w:rsidRPr="00914D8C">
        <w:rPr>
          <w:rFonts w:ascii="Arial" w:hAnsi="Arial" w:cs="Arial"/>
          <w:sz w:val="22"/>
          <w:szCs w:val="22"/>
        </w:rPr>
        <w:t>The Provider understands that life happens. In the event the Client needs to temporarily step away from the engagement, the following pause terms apply:</w:t>
      </w:r>
    </w:p>
    <w:p w:rsidR="00914D8C" w:rsidRPr="00914D8C" w:rsidRDefault="00914D8C" w:rsidP="00914D8C">
      <w:pPr>
        <w:numPr>
          <w:ilvl w:val="0"/>
          <w:numId w:val="9"/>
        </w:numPr>
        <w:spacing w:before="100" w:beforeAutospacing="1" w:after="100" w:afterAutospacing="1"/>
        <w:rPr>
          <w:rFonts w:ascii="Arial" w:hAnsi="Arial" w:cs="Arial"/>
          <w:sz w:val="22"/>
          <w:szCs w:val="22"/>
        </w:rPr>
      </w:pPr>
      <w:r w:rsidRPr="00914D8C">
        <w:rPr>
          <w:rFonts w:ascii="Arial" w:hAnsi="Arial" w:cs="Arial"/>
          <w:sz w:val="22"/>
          <w:szCs w:val="22"/>
        </w:rPr>
        <w:t>The Client may request one (1) engagement pause of up to 60 consecutive days during the 12-month term.</w:t>
      </w:r>
    </w:p>
    <w:p w:rsidR="00914D8C" w:rsidRPr="00914D8C" w:rsidRDefault="00914D8C" w:rsidP="00914D8C">
      <w:pPr>
        <w:numPr>
          <w:ilvl w:val="0"/>
          <w:numId w:val="9"/>
        </w:numPr>
        <w:spacing w:before="100" w:beforeAutospacing="1" w:after="100" w:afterAutospacing="1"/>
        <w:rPr>
          <w:rFonts w:ascii="Arial" w:hAnsi="Arial" w:cs="Arial"/>
          <w:sz w:val="22"/>
          <w:szCs w:val="22"/>
        </w:rPr>
      </w:pPr>
      <w:r w:rsidRPr="00914D8C">
        <w:rPr>
          <w:rFonts w:ascii="Arial" w:hAnsi="Arial" w:cs="Arial"/>
          <w:sz w:val="22"/>
          <w:szCs w:val="22"/>
        </w:rPr>
        <w:t xml:space="preserve">A pause request must be submitted in writing to </w:t>
      </w:r>
      <w:hyperlink r:id="rId8" w:history="1">
        <w:r w:rsidRPr="00914D8C">
          <w:rPr>
            <w:rStyle w:val="Hyperlink"/>
            <w:rFonts w:ascii="Arial" w:hAnsi="Arial" w:cs="Arial"/>
            <w:sz w:val="22"/>
            <w:szCs w:val="22"/>
          </w:rPr>
          <w:t>Mxstermxndsbeats@gmail.com</w:t>
        </w:r>
      </w:hyperlink>
      <w:r w:rsidRPr="00914D8C">
        <w:rPr>
          <w:rFonts w:ascii="Arial" w:hAnsi="Arial" w:cs="Arial"/>
          <w:sz w:val="22"/>
          <w:szCs w:val="22"/>
        </w:rPr>
        <w:t xml:space="preserve"> with at least 7 days' notice before the intended pause date.</w:t>
      </w:r>
    </w:p>
    <w:p w:rsidR="00914D8C" w:rsidRPr="00914D8C" w:rsidRDefault="00914D8C" w:rsidP="00914D8C">
      <w:pPr>
        <w:numPr>
          <w:ilvl w:val="0"/>
          <w:numId w:val="9"/>
        </w:numPr>
        <w:spacing w:before="100" w:beforeAutospacing="1" w:after="100" w:afterAutospacing="1"/>
        <w:rPr>
          <w:rFonts w:ascii="Arial" w:hAnsi="Arial" w:cs="Arial"/>
          <w:sz w:val="22"/>
          <w:szCs w:val="22"/>
        </w:rPr>
      </w:pPr>
      <w:r w:rsidRPr="00914D8C">
        <w:rPr>
          <w:rFonts w:ascii="Arial" w:hAnsi="Arial" w:cs="Arial"/>
          <w:sz w:val="22"/>
          <w:szCs w:val="22"/>
        </w:rPr>
        <w:t>During a pause, all monthly credit cycles (mix sessions, video edits, social edits, ad spend) are suspended. No credits are generated and no credits are forfeited during the pause period.</w:t>
      </w:r>
    </w:p>
    <w:p w:rsidR="00914D8C" w:rsidRPr="00914D8C" w:rsidRDefault="00914D8C" w:rsidP="00914D8C">
      <w:pPr>
        <w:numPr>
          <w:ilvl w:val="0"/>
          <w:numId w:val="9"/>
        </w:numPr>
        <w:spacing w:before="100" w:beforeAutospacing="1" w:after="100" w:afterAutospacing="1"/>
        <w:rPr>
          <w:rFonts w:ascii="Arial" w:hAnsi="Arial" w:cs="Arial"/>
          <w:sz w:val="22"/>
          <w:szCs w:val="22"/>
        </w:rPr>
      </w:pPr>
      <w:r w:rsidRPr="00914D8C">
        <w:rPr>
          <w:rFonts w:ascii="Arial" w:hAnsi="Arial" w:cs="Arial"/>
          <w:sz w:val="22"/>
          <w:szCs w:val="22"/>
        </w:rPr>
        <w:t>The engagement end date is extended by the exact number of days the pause is active.</w:t>
      </w:r>
    </w:p>
    <w:p w:rsidR="00914D8C" w:rsidRPr="00914D8C" w:rsidRDefault="00914D8C" w:rsidP="00914D8C">
      <w:pPr>
        <w:numPr>
          <w:ilvl w:val="0"/>
          <w:numId w:val="9"/>
        </w:numPr>
        <w:spacing w:before="100" w:beforeAutospacing="1" w:after="100" w:afterAutospacing="1"/>
        <w:rPr>
          <w:rFonts w:ascii="Arial" w:hAnsi="Arial" w:cs="Arial"/>
          <w:sz w:val="22"/>
          <w:szCs w:val="22"/>
        </w:rPr>
      </w:pPr>
      <w:r w:rsidRPr="00914D8C">
        <w:rPr>
          <w:rFonts w:ascii="Arial" w:hAnsi="Arial" w:cs="Arial"/>
          <w:sz w:val="22"/>
          <w:szCs w:val="22"/>
        </w:rPr>
        <w:t>The pause clause may only be used once per engagement term. A second pause request is at the sole discretion of the Provider.</w:t>
      </w:r>
    </w:p>
    <w:p w:rsidR="00914D8C" w:rsidRPr="00914D8C" w:rsidRDefault="00914D8C" w:rsidP="00914D8C">
      <w:pPr>
        <w:numPr>
          <w:ilvl w:val="0"/>
          <w:numId w:val="9"/>
        </w:numPr>
        <w:spacing w:before="100" w:beforeAutospacing="1" w:after="100" w:afterAutospacing="1"/>
        <w:rPr>
          <w:rFonts w:ascii="Arial" w:hAnsi="Arial" w:cs="Arial"/>
          <w:sz w:val="22"/>
          <w:szCs w:val="22"/>
        </w:rPr>
      </w:pPr>
      <w:r w:rsidRPr="00914D8C">
        <w:rPr>
          <w:rFonts w:ascii="Arial" w:hAnsi="Arial" w:cs="Arial"/>
          <w:sz w:val="22"/>
          <w:szCs w:val="22"/>
        </w:rPr>
        <w:t>The pause clause does not apply to payments. All installment payments continue on their agreed schedule regardless of an active pause unless a separate payment deferral is agreed in writing.</w:t>
      </w:r>
    </w:p>
    <w:p w:rsidR="00914D8C" w:rsidRPr="00914D8C" w:rsidRDefault="00914D8C" w:rsidP="00914D8C">
      <w:pPr>
        <w:rPr>
          <w:rFonts w:ascii="Arial" w:hAnsi="Arial" w:cs="Arial"/>
          <w:sz w:val="22"/>
          <w:szCs w:val="22"/>
        </w:rPr>
      </w:pPr>
      <w:r w:rsidRPr="00914D8C">
        <w:rPr>
          <w:rFonts w:ascii="Arial" w:hAnsi="Arial" w:cs="Arial"/>
          <w:color w:val="C0A000"/>
          <w:sz w:val="22"/>
          <w:szCs w:val="22"/>
        </w:rPr>
        <w:pict>
          <v:rect id="_x0000_i1026" style="width:0;height:1.5pt" o:hralign="center" o:hrstd="t" o:hr="t" fillcolor="#a0a0a0" stroked="f"/>
        </w:pict>
      </w:r>
    </w:p>
    <w:p w:rsidR="00914D8C" w:rsidRPr="00914D8C" w:rsidRDefault="00914D8C" w:rsidP="00914D8C">
      <w:pPr>
        <w:pStyle w:val="font-claude-response-body"/>
        <w:rPr>
          <w:rFonts w:ascii="Arial" w:hAnsi="Arial" w:cs="Arial"/>
          <w:color w:val="C0A000"/>
          <w:sz w:val="20"/>
          <w:szCs w:val="20"/>
        </w:rPr>
      </w:pPr>
      <w:r w:rsidRPr="00914D8C">
        <w:rPr>
          <w:rStyle w:val="Strong"/>
          <w:rFonts w:ascii="Arial" w:hAnsi="Arial" w:cs="Arial"/>
          <w:color w:val="C0A000"/>
          <w:sz w:val="20"/>
          <w:szCs w:val="20"/>
        </w:rPr>
        <w:t>Scope Adjustment Clause</w:t>
      </w:r>
    </w:p>
    <w:p w:rsidR="00914D8C" w:rsidRPr="00914D8C" w:rsidRDefault="00914D8C" w:rsidP="00914D8C">
      <w:pPr>
        <w:pStyle w:val="font-claude-response-body"/>
        <w:rPr>
          <w:rFonts w:ascii="Arial" w:hAnsi="Arial" w:cs="Arial"/>
          <w:sz w:val="22"/>
          <w:szCs w:val="22"/>
        </w:rPr>
      </w:pPr>
      <w:r w:rsidRPr="00914D8C">
        <w:rPr>
          <w:rFonts w:ascii="Arial" w:hAnsi="Arial" w:cs="Arial"/>
          <w:sz w:val="22"/>
          <w:szCs w:val="22"/>
        </w:rPr>
        <w:t>If a service element within the engagement is no longer relevant to the Client's goals, the Client may request a scope adjustment subject to the following:</w:t>
      </w:r>
    </w:p>
    <w:p w:rsidR="00914D8C" w:rsidRPr="00914D8C" w:rsidRDefault="00914D8C" w:rsidP="00914D8C">
      <w:pPr>
        <w:numPr>
          <w:ilvl w:val="0"/>
          <w:numId w:val="10"/>
        </w:numPr>
        <w:spacing w:before="100" w:beforeAutospacing="1" w:after="100" w:afterAutospacing="1"/>
        <w:rPr>
          <w:rFonts w:ascii="Arial" w:hAnsi="Arial" w:cs="Arial"/>
          <w:sz w:val="22"/>
          <w:szCs w:val="22"/>
        </w:rPr>
      </w:pPr>
      <w:r w:rsidRPr="00914D8C">
        <w:rPr>
          <w:rFonts w:ascii="Arial" w:hAnsi="Arial" w:cs="Arial"/>
          <w:sz w:val="22"/>
          <w:szCs w:val="22"/>
        </w:rPr>
        <w:t xml:space="preserve">The Client submits a written scope adjustment request to </w:t>
      </w:r>
      <w:hyperlink r:id="rId9" w:history="1">
        <w:r w:rsidRPr="00914D8C">
          <w:rPr>
            <w:rStyle w:val="Hyperlink"/>
            <w:rFonts w:ascii="Arial" w:hAnsi="Arial" w:cs="Arial"/>
            <w:sz w:val="22"/>
            <w:szCs w:val="22"/>
          </w:rPr>
          <w:t>Mxstermxndsbeats@gmail.com</w:t>
        </w:r>
      </w:hyperlink>
      <w:r w:rsidRPr="00914D8C">
        <w:rPr>
          <w:rFonts w:ascii="Arial" w:hAnsi="Arial" w:cs="Arial"/>
          <w:sz w:val="22"/>
          <w:szCs w:val="22"/>
        </w:rPr>
        <w:t xml:space="preserve"> specifying which service element they wish to reallocate and what they would like to replace it with.</w:t>
      </w:r>
    </w:p>
    <w:p w:rsidR="00914D8C" w:rsidRPr="00914D8C" w:rsidRDefault="00914D8C" w:rsidP="00914D8C">
      <w:pPr>
        <w:numPr>
          <w:ilvl w:val="0"/>
          <w:numId w:val="10"/>
        </w:numPr>
        <w:spacing w:before="100" w:beforeAutospacing="1" w:after="100" w:afterAutospacing="1"/>
        <w:rPr>
          <w:rFonts w:ascii="Arial" w:hAnsi="Arial" w:cs="Arial"/>
          <w:sz w:val="22"/>
          <w:szCs w:val="22"/>
        </w:rPr>
      </w:pPr>
      <w:r w:rsidRPr="00914D8C">
        <w:rPr>
          <w:rFonts w:ascii="Arial" w:hAnsi="Arial" w:cs="Arial"/>
          <w:sz w:val="22"/>
          <w:szCs w:val="22"/>
        </w:rPr>
        <w:t>The Provider reviews the request and responds in writing within 5 business days with approval, a counter-proposal, or a decline.</w:t>
      </w:r>
    </w:p>
    <w:p w:rsidR="00914D8C" w:rsidRPr="00914D8C" w:rsidRDefault="00914D8C" w:rsidP="00914D8C">
      <w:pPr>
        <w:numPr>
          <w:ilvl w:val="0"/>
          <w:numId w:val="10"/>
        </w:numPr>
        <w:spacing w:before="100" w:beforeAutospacing="1" w:after="100" w:afterAutospacing="1"/>
        <w:rPr>
          <w:rFonts w:ascii="Arial" w:hAnsi="Arial" w:cs="Arial"/>
          <w:sz w:val="22"/>
          <w:szCs w:val="22"/>
        </w:rPr>
      </w:pPr>
      <w:r w:rsidRPr="00914D8C">
        <w:rPr>
          <w:rFonts w:ascii="Arial" w:hAnsi="Arial" w:cs="Arial"/>
          <w:sz w:val="22"/>
          <w:szCs w:val="22"/>
        </w:rPr>
        <w:t>Approved scope adjustments are documented as a signed addendum to this agreement. No scope change is valid without written confirmation from both parties.</w:t>
      </w:r>
    </w:p>
    <w:p w:rsidR="00914D8C" w:rsidRPr="00914D8C" w:rsidRDefault="00914D8C" w:rsidP="00914D8C">
      <w:pPr>
        <w:numPr>
          <w:ilvl w:val="0"/>
          <w:numId w:val="10"/>
        </w:numPr>
        <w:spacing w:before="100" w:beforeAutospacing="1" w:after="100" w:afterAutospacing="1"/>
        <w:rPr>
          <w:rFonts w:ascii="Arial" w:hAnsi="Arial" w:cs="Arial"/>
          <w:sz w:val="22"/>
          <w:szCs w:val="22"/>
        </w:rPr>
      </w:pPr>
      <w:r w:rsidRPr="00914D8C">
        <w:rPr>
          <w:rFonts w:ascii="Arial" w:hAnsi="Arial" w:cs="Arial"/>
          <w:sz w:val="22"/>
          <w:szCs w:val="22"/>
        </w:rPr>
        <w:t>Scope adjustments may not reduce the total value of the engagement or be used to substitute higher-value deliverables with lower-value ones at no additional cost.</w:t>
      </w:r>
    </w:p>
    <w:p w:rsidR="00914D8C" w:rsidRPr="00914D8C" w:rsidRDefault="00914D8C" w:rsidP="00914D8C">
      <w:pPr>
        <w:numPr>
          <w:ilvl w:val="0"/>
          <w:numId w:val="10"/>
        </w:numPr>
        <w:spacing w:before="100" w:beforeAutospacing="1" w:after="100" w:afterAutospacing="1"/>
        <w:rPr>
          <w:rFonts w:ascii="Arial" w:hAnsi="Arial" w:cs="Arial"/>
          <w:sz w:val="22"/>
          <w:szCs w:val="22"/>
        </w:rPr>
      </w:pPr>
      <w:r w:rsidRPr="00914D8C">
        <w:rPr>
          <w:rFonts w:ascii="Arial" w:hAnsi="Arial" w:cs="Arial"/>
          <w:sz w:val="22"/>
          <w:szCs w:val="22"/>
        </w:rPr>
        <w:t>Scope adjustments do not affect the payment schedule or total investment amount.</w:t>
      </w:r>
      <w:bookmarkStart w:id="0" w:name="_GoBack"/>
      <w:bookmarkEnd w:id="0"/>
    </w:p>
    <w:p w:rsidR="00004E8D" w:rsidRDefault="00004E8D">
      <w:pPr>
        <w:pBdr>
          <w:bottom w:val="single" w:sz="6" w:space="1" w:color="C0A000"/>
        </w:pBdr>
        <w:spacing w:before="160" w:after="160"/>
      </w:pPr>
    </w:p>
    <w:p w:rsidR="00004E8D" w:rsidRDefault="00C6500B">
      <w:pPr>
        <w:spacing w:before="200" w:after="80"/>
      </w:pPr>
      <w:r>
        <w:rPr>
          <w:rFonts w:ascii="Arial" w:eastAsia="Arial" w:hAnsi="Arial" w:cs="Arial"/>
          <w:b/>
          <w:bCs/>
          <w:color w:val="C0A000"/>
        </w:rPr>
        <w:t>13. INTELLECT</w:t>
      </w:r>
      <w:r>
        <w:rPr>
          <w:rFonts w:ascii="Arial" w:eastAsia="Arial" w:hAnsi="Arial" w:cs="Arial"/>
          <w:b/>
          <w:bCs/>
          <w:color w:val="C0A000"/>
        </w:rPr>
        <w:t>UAL PROPERTY</w:t>
      </w:r>
    </w:p>
    <w:p w:rsidR="00004E8D" w:rsidRDefault="00C6500B">
      <w:pPr>
        <w:spacing w:before="80" w:after="80"/>
      </w:pPr>
      <w:r>
        <w:rPr>
          <w:rFonts w:ascii="Arial" w:eastAsia="Arial" w:hAnsi="Arial" w:cs="Arial"/>
          <w:color w:val="1A1A1A"/>
          <w:sz w:val="22"/>
          <w:szCs w:val="22"/>
        </w:rPr>
        <w:t xml:space="preserve">The Client retains full ownership of all original recordings, compositions, and supplied creative assets. Custom beats become exclusive Client property upon receipt of full payment. All visual content (music videos, social edits), website, </w:t>
      </w:r>
      <w:proofErr w:type="spellStart"/>
      <w:r>
        <w:rPr>
          <w:rFonts w:ascii="Arial" w:eastAsia="Arial" w:hAnsi="Arial" w:cs="Arial"/>
          <w:color w:val="1A1A1A"/>
          <w:sz w:val="22"/>
          <w:szCs w:val="22"/>
        </w:rPr>
        <w:t>mer</w:t>
      </w:r>
      <w:r>
        <w:rPr>
          <w:rFonts w:ascii="Arial" w:eastAsia="Arial" w:hAnsi="Arial" w:cs="Arial"/>
          <w:color w:val="1A1A1A"/>
          <w:sz w:val="22"/>
          <w:szCs w:val="22"/>
        </w:rPr>
        <w:t>ch</w:t>
      </w:r>
      <w:proofErr w:type="spellEnd"/>
      <w:r>
        <w:rPr>
          <w:rFonts w:ascii="Arial" w:eastAsia="Arial" w:hAnsi="Arial" w:cs="Arial"/>
          <w:color w:val="1A1A1A"/>
          <w:sz w:val="22"/>
          <w:szCs w:val="22"/>
        </w:rPr>
        <w:t xml:space="preserve"> store design, email sequence copy, and </w:t>
      </w:r>
      <w:proofErr w:type="spellStart"/>
      <w:r>
        <w:rPr>
          <w:rFonts w:ascii="Arial" w:eastAsia="Arial" w:hAnsi="Arial" w:cs="Arial"/>
          <w:color w:val="1A1A1A"/>
          <w:sz w:val="22"/>
          <w:szCs w:val="22"/>
        </w:rPr>
        <w:t>StoryBrand</w:t>
      </w:r>
      <w:proofErr w:type="spellEnd"/>
      <w:r>
        <w:rPr>
          <w:rFonts w:ascii="Arial" w:eastAsia="Arial" w:hAnsi="Arial" w:cs="Arial"/>
          <w:color w:val="1A1A1A"/>
          <w:sz w:val="22"/>
          <w:szCs w:val="22"/>
        </w:rPr>
        <w:t xml:space="preserve"> materials produced during this engagement become the property of the Client upon delivery and full payment.</w:t>
      </w:r>
    </w:p>
    <w:p w:rsidR="00004E8D" w:rsidRDefault="00004E8D">
      <w:pPr>
        <w:spacing w:before="40" w:after="40"/>
      </w:pPr>
    </w:p>
    <w:p w:rsidR="00004E8D" w:rsidRDefault="00C6500B">
      <w:pPr>
        <w:spacing w:before="80" w:after="80"/>
      </w:pPr>
      <w:r>
        <w:rPr>
          <w:rFonts w:ascii="Arial" w:eastAsia="Arial" w:hAnsi="Arial" w:cs="Arial"/>
          <w:color w:val="1A1A1A"/>
          <w:sz w:val="22"/>
          <w:szCs w:val="22"/>
        </w:rPr>
        <w:t>The Provider retains the right to reference completed work as a portfolio example unless the C</w:t>
      </w:r>
      <w:r>
        <w:rPr>
          <w:rFonts w:ascii="Arial" w:eastAsia="Arial" w:hAnsi="Arial" w:cs="Arial"/>
          <w:color w:val="1A1A1A"/>
          <w:sz w:val="22"/>
          <w:szCs w:val="22"/>
        </w:rPr>
        <w:t>lient requests otherwise in writing. Playlist pitching may involve sharing the Client's music with third-party curators — the Client grants the Provider permission to distribute and pitch released, publicly available recordings for this purpose.</w:t>
      </w:r>
    </w:p>
    <w:p w:rsidR="00004E8D" w:rsidRDefault="00004E8D">
      <w:pPr>
        <w:pBdr>
          <w:bottom w:val="single" w:sz="6" w:space="1" w:color="C0A000"/>
        </w:pBdr>
        <w:spacing w:before="160" w:after="160"/>
      </w:pPr>
    </w:p>
    <w:p w:rsidR="00004E8D" w:rsidRDefault="00C6500B">
      <w:pPr>
        <w:spacing w:before="200" w:after="80"/>
      </w:pPr>
      <w:r>
        <w:rPr>
          <w:rFonts w:ascii="Arial" w:eastAsia="Arial" w:hAnsi="Arial" w:cs="Arial"/>
          <w:b/>
          <w:bCs/>
          <w:color w:val="C0A000"/>
        </w:rPr>
        <w:t>14. AD ACCOUNT OWNERSHIP &amp; RESPONSIBILITY</w:t>
      </w:r>
    </w:p>
    <w:p w:rsidR="00004E8D" w:rsidRDefault="00C6500B">
      <w:pPr>
        <w:spacing w:before="80" w:after="80"/>
      </w:pPr>
      <w:r>
        <w:rPr>
          <w:rFonts w:ascii="Arial" w:eastAsia="Arial" w:hAnsi="Arial" w:cs="Arial"/>
          <w:color w:val="1A1A1A"/>
          <w:sz w:val="22"/>
          <w:szCs w:val="22"/>
        </w:rPr>
        <w:t>The Client retains ownership of all advertising accounts used in this engagement. The Provider is granted management access for the purpose of running campaigns on the Client's behalf. The Client is responsible for</w:t>
      </w:r>
      <w:r>
        <w:rPr>
          <w:rFonts w:ascii="Arial" w:eastAsia="Arial" w:hAnsi="Arial" w:cs="Arial"/>
          <w:color w:val="1A1A1A"/>
          <w:sz w:val="22"/>
          <w:szCs w:val="22"/>
        </w:rPr>
        <w:t xml:space="preserve"> maintaining valid payment methods on all ad accounts. The Provider is not liable for ad account suspensions, policy violations issued by ad platforms, or changes in platform advertising policies that affect campaign performance.</w:t>
      </w:r>
    </w:p>
    <w:p w:rsidR="00004E8D" w:rsidRDefault="00004E8D">
      <w:pPr>
        <w:pBdr>
          <w:bottom w:val="single" w:sz="6" w:space="1" w:color="C0A000"/>
        </w:pBdr>
        <w:spacing w:before="160" w:after="160"/>
      </w:pPr>
    </w:p>
    <w:p w:rsidR="00004E8D" w:rsidRDefault="00C6500B">
      <w:pPr>
        <w:spacing w:before="200" w:after="80"/>
      </w:pPr>
      <w:r>
        <w:rPr>
          <w:rFonts w:ascii="Arial" w:eastAsia="Arial" w:hAnsi="Arial" w:cs="Arial"/>
          <w:b/>
          <w:bCs/>
          <w:color w:val="C0A000"/>
        </w:rPr>
        <w:t>15. CONFIDENTIALITY</w:t>
      </w:r>
    </w:p>
    <w:p w:rsidR="00004E8D" w:rsidRDefault="00C6500B">
      <w:pPr>
        <w:spacing w:before="80" w:after="80"/>
      </w:pPr>
      <w:r>
        <w:rPr>
          <w:rFonts w:ascii="Arial" w:eastAsia="Arial" w:hAnsi="Arial" w:cs="Arial"/>
          <w:color w:val="1A1A1A"/>
          <w:sz w:val="22"/>
          <w:szCs w:val="22"/>
        </w:rPr>
        <w:t>The P</w:t>
      </w:r>
      <w:r>
        <w:rPr>
          <w:rFonts w:ascii="Arial" w:eastAsia="Arial" w:hAnsi="Arial" w:cs="Arial"/>
          <w:color w:val="1A1A1A"/>
          <w:sz w:val="22"/>
          <w:szCs w:val="22"/>
        </w:rPr>
        <w:t>rovider agrees to keep all Client creative materials, unreleased recordings, business strategies, financial information, and personal data shared during this engagement strictly confidential. This information will not be disclosed to any third party — incl</w:t>
      </w:r>
      <w:r>
        <w:rPr>
          <w:rFonts w:ascii="Arial" w:eastAsia="Arial" w:hAnsi="Arial" w:cs="Arial"/>
          <w:color w:val="1A1A1A"/>
          <w:sz w:val="22"/>
          <w:szCs w:val="22"/>
        </w:rPr>
        <w:t>uding playlist curators beyond what is necessary for pitching — without the Client's written consent.</w:t>
      </w:r>
    </w:p>
    <w:p w:rsidR="00004E8D" w:rsidRDefault="00004E8D">
      <w:pPr>
        <w:pBdr>
          <w:bottom w:val="single" w:sz="6" w:space="1" w:color="C0A000"/>
        </w:pBdr>
        <w:spacing w:before="160" w:after="160"/>
      </w:pPr>
    </w:p>
    <w:p w:rsidR="00004E8D" w:rsidRDefault="00C6500B">
      <w:pPr>
        <w:spacing w:before="200" w:after="80"/>
      </w:pPr>
      <w:r>
        <w:rPr>
          <w:rFonts w:ascii="Arial" w:eastAsia="Arial" w:hAnsi="Arial" w:cs="Arial"/>
          <w:b/>
          <w:bCs/>
          <w:color w:val="C0A000"/>
        </w:rPr>
        <w:t>16. CAREER MANAGEMENT SCOPE</w:t>
      </w:r>
    </w:p>
    <w:p w:rsidR="00004E8D" w:rsidRDefault="00C6500B">
      <w:pPr>
        <w:spacing w:before="80" w:after="80"/>
      </w:pPr>
      <w:r>
        <w:rPr>
          <w:rFonts w:ascii="Arial" w:eastAsia="Arial" w:hAnsi="Arial" w:cs="Arial"/>
          <w:color w:val="1A1A1A"/>
          <w:sz w:val="22"/>
          <w:szCs w:val="22"/>
        </w:rPr>
        <w:t>The 12-Month Career Management service constitutes advisory and strategic guidance. It does not constitute legal representati</w:t>
      </w:r>
      <w:r>
        <w:rPr>
          <w:rFonts w:ascii="Arial" w:eastAsia="Arial" w:hAnsi="Arial" w:cs="Arial"/>
          <w:color w:val="1A1A1A"/>
          <w:sz w:val="22"/>
          <w:szCs w:val="22"/>
        </w:rPr>
        <w:t>on, financial advising, or binding negotiation on behalf of the Client with third parties. All final decisions regarding releases, deals, partnerships, and business matters remain with the Client. The Provider's role is to advise, plan, and execute the del</w:t>
      </w:r>
      <w:r>
        <w:rPr>
          <w:rFonts w:ascii="Arial" w:eastAsia="Arial" w:hAnsi="Arial" w:cs="Arial"/>
          <w:color w:val="1A1A1A"/>
          <w:sz w:val="22"/>
          <w:szCs w:val="22"/>
        </w:rPr>
        <w:t>iverables outlined in this agreement.</w:t>
      </w:r>
    </w:p>
    <w:p w:rsidR="00004E8D" w:rsidRDefault="00004E8D">
      <w:pPr>
        <w:pBdr>
          <w:bottom w:val="single" w:sz="6" w:space="1" w:color="C0A000"/>
        </w:pBdr>
        <w:spacing w:before="160" w:after="160"/>
      </w:pPr>
    </w:p>
    <w:p w:rsidR="00004E8D" w:rsidRDefault="00C6500B">
      <w:pPr>
        <w:spacing w:before="200" w:after="80"/>
      </w:pPr>
      <w:r>
        <w:rPr>
          <w:rFonts w:ascii="Arial" w:eastAsia="Arial" w:hAnsi="Arial" w:cs="Arial"/>
          <w:b/>
          <w:bCs/>
          <w:color w:val="C0A000"/>
        </w:rPr>
        <w:t>17. LIMITATION OF LIABILITY</w:t>
      </w:r>
    </w:p>
    <w:p w:rsidR="00004E8D" w:rsidRDefault="00C6500B">
      <w:pPr>
        <w:spacing w:before="80" w:after="80"/>
      </w:pPr>
      <w:r>
        <w:rPr>
          <w:rFonts w:ascii="Arial" w:eastAsia="Arial" w:hAnsi="Arial" w:cs="Arial"/>
          <w:color w:val="1A1A1A"/>
          <w:sz w:val="22"/>
          <w:szCs w:val="22"/>
        </w:rPr>
        <w:t xml:space="preserve">The Provider's liability is limited to the total engagement fee paid. The Provider is not liable for lost revenue, missed release dates, playlist rejection, ad performance outcomes, </w:t>
      </w:r>
      <w:proofErr w:type="spellStart"/>
      <w:r>
        <w:rPr>
          <w:rFonts w:ascii="Arial" w:eastAsia="Arial" w:hAnsi="Arial" w:cs="Arial"/>
          <w:color w:val="1A1A1A"/>
          <w:sz w:val="22"/>
          <w:szCs w:val="22"/>
        </w:rPr>
        <w:t>merch</w:t>
      </w:r>
      <w:proofErr w:type="spellEnd"/>
      <w:r>
        <w:rPr>
          <w:rFonts w:ascii="Arial" w:eastAsia="Arial" w:hAnsi="Arial" w:cs="Arial"/>
          <w:color w:val="1A1A1A"/>
          <w:sz w:val="22"/>
          <w:szCs w:val="22"/>
        </w:rPr>
        <w:t xml:space="preserve"> s</w:t>
      </w:r>
      <w:r>
        <w:rPr>
          <w:rFonts w:ascii="Arial" w:eastAsia="Arial" w:hAnsi="Arial" w:cs="Arial"/>
          <w:color w:val="1A1A1A"/>
          <w:sz w:val="22"/>
          <w:szCs w:val="22"/>
        </w:rPr>
        <w:t>ales results, email sequence conversion rates, platform algorithm changes, or any indirect damages arising from any element of this engagement or its delivery timeline.</w:t>
      </w:r>
    </w:p>
    <w:p w:rsidR="00004E8D" w:rsidRDefault="00004E8D">
      <w:pPr>
        <w:pBdr>
          <w:bottom w:val="single" w:sz="6" w:space="1" w:color="C0A000"/>
        </w:pBdr>
        <w:spacing w:before="160" w:after="160"/>
      </w:pPr>
    </w:p>
    <w:p w:rsidR="00004E8D" w:rsidRDefault="00C6500B">
      <w:pPr>
        <w:spacing w:before="200" w:after="80"/>
      </w:pPr>
      <w:r>
        <w:rPr>
          <w:rFonts w:ascii="Arial" w:eastAsia="Arial" w:hAnsi="Arial" w:cs="Arial"/>
          <w:b/>
          <w:bCs/>
          <w:color w:val="C0A000"/>
        </w:rPr>
        <w:t>18. GOVERNING LAW</w:t>
      </w:r>
    </w:p>
    <w:p w:rsidR="00004E8D" w:rsidRDefault="00C6500B">
      <w:pPr>
        <w:spacing w:before="80" w:after="80"/>
      </w:pPr>
      <w:r>
        <w:rPr>
          <w:rFonts w:ascii="Arial" w:eastAsia="Arial" w:hAnsi="Arial" w:cs="Arial"/>
          <w:color w:val="1A1A1A"/>
          <w:sz w:val="22"/>
          <w:szCs w:val="22"/>
        </w:rPr>
        <w:t>This Agreement shall be governed by applicable law. Disputes shall f</w:t>
      </w:r>
      <w:r>
        <w:rPr>
          <w:rFonts w:ascii="Arial" w:eastAsia="Arial" w:hAnsi="Arial" w:cs="Arial"/>
          <w:color w:val="1A1A1A"/>
          <w:sz w:val="22"/>
          <w:szCs w:val="22"/>
        </w:rPr>
        <w:t>irst be addressed through good-faith negotiation before either party pursues formal legal remedy.</w:t>
      </w:r>
    </w:p>
    <w:p w:rsidR="00004E8D" w:rsidRDefault="00004E8D">
      <w:pPr>
        <w:pBdr>
          <w:bottom w:val="single" w:sz="6" w:space="1" w:color="C0A000"/>
        </w:pBdr>
        <w:spacing w:before="160" w:after="160"/>
      </w:pPr>
    </w:p>
    <w:p w:rsidR="00004E8D" w:rsidRDefault="00C6500B">
      <w:pPr>
        <w:spacing w:before="200" w:after="80"/>
      </w:pPr>
      <w:r>
        <w:rPr>
          <w:rFonts w:ascii="Arial" w:eastAsia="Arial" w:hAnsi="Arial" w:cs="Arial"/>
          <w:b/>
          <w:bCs/>
          <w:color w:val="C0A000"/>
        </w:rPr>
        <w:t>19. AGREEMENT &amp; SIGNATURES</w:t>
      </w:r>
    </w:p>
    <w:p w:rsidR="00004E8D" w:rsidRDefault="00C6500B">
      <w:pPr>
        <w:spacing w:before="80" w:after="80"/>
      </w:pPr>
      <w:r>
        <w:rPr>
          <w:rFonts w:ascii="Arial" w:eastAsia="Arial" w:hAnsi="Arial" w:cs="Arial"/>
          <w:color w:val="1A1A1A"/>
          <w:sz w:val="22"/>
          <w:szCs w:val="22"/>
        </w:rPr>
        <w:t>By signing below, both parties confirm they have read, understood, and agreed to the terms of this Legacy 360 Career Partnership A</w:t>
      </w:r>
      <w:r>
        <w:rPr>
          <w:rFonts w:ascii="Arial" w:eastAsia="Arial" w:hAnsi="Arial" w:cs="Arial"/>
          <w:color w:val="1A1A1A"/>
          <w:sz w:val="22"/>
          <w:szCs w:val="22"/>
        </w:rPr>
        <w:t>greement.</w:t>
      </w:r>
    </w:p>
    <w:p w:rsidR="00004E8D" w:rsidRDefault="00C46532">
      <w:pPr>
        <w:spacing w:before="80" w:after="80"/>
      </w:pPr>
      <w:r>
        <w:rPr>
          <w:noProof/>
        </w:rPr>
        <w:drawing>
          <wp:anchor distT="0" distB="0" distL="114300" distR="114300" simplePos="0" relativeHeight="251659264" behindDoc="1" locked="0" layoutInCell="1" allowOverlap="1" wp14:anchorId="073D60A8" wp14:editId="58B1BAE3">
            <wp:simplePos x="0" y="0"/>
            <wp:positionH relativeFrom="column">
              <wp:posOffset>1764665</wp:posOffset>
            </wp:positionH>
            <wp:positionV relativeFrom="paragraph">
              <wp:posOffset>108747</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p>
    <w:p w:rsidR="00004E8D" w:rsidRDefault="00C6500B">
      <w:pPr>
        <w:spacing w:before="240" w:after="60"/>
      </w:pPr>
      <w:r>
        <w:rPr>
          <w:rFonts w:ascii="Arial" w:eastAsia="Arial" w:hAnsi="Arial" w:cs="Arial"/>
          <w:color w:val="1A1A1A"/>
          <w:sz w:val="22"/>
          <w:szCs w:val="22"/>
        </w:rPr>
        <w:t>Provider Signature:  ___________</w:t>
      </w:r>
      <w:r>
        <w:rPr>
          <w:rFonts w:ascii="Arial" w:eastAsia="Arial" w:hAnsi="Arial" w:cs="Arial"/>
          <w:color w:val="1A1A1A"/>
          <w:sz w:val="22"/>
          <w:szCs w:val="22"/>
        </w:rPr>
        <w:t>____________________</w:t>
      </w:r>
    </w:p>
    <w:p w:rsidR="00004E8D" w:rsidRDefault="00C6500B">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004E8D" w:rsidRDefault="00004E8D">
      <w:pPr>
        <w:spacing w:before="40" w:after="40"/>
      </w:pPr>
    </w:p>
    <w:p w:rsidR="00C46532" w:rsidRDefault="00C46532">
      <w:pPr>
        <w:spacing w:before="240" w:after="60"/>
        <w:rPr>
          <w:rFonts w:ascii="Arial" w:eastAsia="Arial" w:hAnsi="Arial" w:cs="Arial"/>
          <w:color w:val="1A1A1A"/>
          <w:sz w:val="22"/>
          <w:szCs w:val="22"/>
        </w:rPr>
      </w:pPr>
    </w:p>
    <w:p w:rsidR="00F17A07" w:rsidRDefault="00F17A07" w:rsidP="00F17A07">
      <w:pPr>
        <w:spacing w:before="240" w:after="60"/>
      </w:pPr>
      <w:r>
        <w:rPr>
          <w:rFonts w:ascii="Arial" w:eastAsia="Arial" w:hAnsi="Arial" w:cs="Arial"/>
          <w:color w:val="1A1A1A"/>
          <w:sz w:val="22"/>
          <w:szCs w:val="22"/>
        </w:rPr>
        <w:lastRenderedPageBreak/>
        <w:t xml:space="preserve">Client Signature: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F17A07" w:rsidRDefault="00F17A07" w:rsidP="00F17A07">
      <w:pPr>
        <w:spacing w:before="80" w:after="80"/>
      </w:pPr>
      <w:r>
        <w:rPr>
          <w:rFonts w:ascii="Arial" w:eastAsia="Arial" w:hAnsi="Arial" w:cs="Arial"/>
          <w:color w:val="1A1A1A"/>
          <w:sz w:val="22"/>
          <w:szCs w:val="22"/>
        </w:rPr>
        <w:t xml:space="preserve">Printed Name: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F17A07" w:rsidRDefault="00F17A07" w:rsidP="00F17A07">
      <w:pPr>
        <w:spacing w:before="80" w:after="80"/>
      </w:pPr>
      <w:r>
        <w:rPr>
          <w:rFonts w:ascii="Arial" w:eastAsia="Arial" w:hAnsi="Arial" w:cs="Arial"/>
          <w:color w:val="1A1A1A"/>
          <w:sz w:val="22"/>
          <w:szCs w:val="22"/>
        </w:rPr>
        <w:t>Artist / Stage Name: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STAGE_Name</w:t>
      </w:r>
      <w:proofErr w:type="spellEnd"/>
      <w:r>
        <w:rPr>
          <w:rFonts w:ascii="Arial" w:eastAsia="Arial" w:hAnsi="Arial" w:cs="Arial"/>
          <w:color w:val="1A1A1A"/>
          <w:sz w:val="22"/>
          <w:szCs w:val="22"/>
        </w:rPr>
        <w:t>}}___________</w:t>
      </w:r>
    </w:p>
    <w:p w:rsidR="00F17A07" w:rsidRDefault="00F17A07" w:rsidP="00F17A07">
      <w:pPr>
        <w:spacing w:before="80" w:after="80"/>
      </w:pPr>
      <w:r>
        <w:rPr>
          <w:rFonts w:ascii="Arial" w:eastAsia="Arial" w:hAnsi="Arial" w:cs="Arial"/>
          <w:color w:val="1A1A1A"/>
          <w:sz w:val="22"/>
          <w:szCs w:val="22"/>
        </w:rPr>
        <w:t xml:space="preserve">Engagement Start 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START_Date</w:t>
      </w:r>
      <w:proofErr w:type="spellEnd"/>
      <w:r>
        <w:rPr>
          <w:rFonts w:ascii="Arial" w:eastAsia="Arial" w:hAnsi="Arial" w:cs="Arial"/>
          <w:color w:val="1A1A1A"/>
          <w:sz w:val="22"/>
          <w:szCs w:val="22"/>
          <w:u w:val="single"/>
        </w:rPr>
        <w:t>}}____________</w:t>
      </w:r>
    </w:p>
    <w:p w:rsidR="00F17A07" w:rsidRDefault="00F17A07" w:rsidP="00F17A07">
      <w:pPr>
        <w:spacing w:before="80" w:after="80"/>
      </w:pPr>
      <w:r>
        <w:rPr>
          <w:rFonts w:ascii="Arial" w:eastAsia="Arial" w:hAnsi="Arial" w:cs="Arial"/>
          <w:color w:val="1A1A1A"/>
          <w:sz w:val="22"/>
          <w:szCs w:val="22"/>
        </w:rPr>
        <w:t xml:space="preserve">Engagement End Date:      </w:t>
      </w:r>
      <w:r>
        <w:rPr>
          <w:rFonts w:ascii="Arial" w:eastAsia="Arial" w:hAnsi="Arial" w:cs="Arial"/>
          <w:color w:val="1A1A1A"/>
          <w:sz w:val="22"/>
          <w:szCs w:val="22"/>
          <w:u w:val="single"/>
        </w:rPr>
        <w:t>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END_Date</w:t>
      </w:r>
      <w:proofErr w:type="spellEnd"/>
      <w:r>
        <w:rPr>
          <w:rFonts w:ascii="Arial" w:eastAsia="Arial" w:hAnsi="Arial" w:cs="Arial"/>
          <w:color w:val="1A1A1A"/>
          <w:sz w:val="22"/>
          <w:szCs w:val="22"/>
          <w:u w:val="single"/>
        </w:rPr>
        <w:t>}}______</w:t>
      </w:r>
      <w:r>
        <w:rPr>
          <w:rFonts w:ascii="Arial" w:eastAsia="Arial" w:hAnsi="Arial" w:cs="Arial"/>
          <w:color w:val="1A1A1A"/>
          <w:sz w:val="22"/>
          <w:szCs w:val="22"/>
        </w:rPr>
        <w:t xml:space="preserve"> (12 months from start)</w:t>
      </w:r>
    </w:p>
    <w:p w:rsidR="00004E8D" w:rsidRDefault="00C6500B">
      <w:pPr>
        <w:spacing w:before="80" w:after="80"/>
      </w:pPr>
      <w:r>
        <w:rPr>
          <w:rFonts w:ascii="Arial" w:eastAsia="Arial" w:hAnsi="Arial" w:cs="Arial"/>
          <w:color w:val="1A1A1A"/>
          <w:sz w:val="22"/>
          <w:szCs w:val="22"/>
        </w:rPr>
        <w:t>Total Investment:      $10,000 USD</w:t>
      </w:r>
    </w:p>
    <w:p w:rsidR="00004E8D" w:rsidRDefault="00C6500B">
      <w:pPr>
        <w:spacing w:before="80" w:after="80"/>
      </w:pPr>
      <w:r>
        <w:rPr>
          <w:rFonts w:ascii="Arial" w:eastAsia="Arial" w:hAnsi="Arial" w:cs="Arial"/>
          <w:color w:val="1A1A1A"/>
          <w:sz w:val="22"/>
          <w:szCs w:val="22"/>
        </w:rPr>
        <w:t>Annual Ad Spend:       $1,200 USD (included — $100/month managed by Provider)</w:t>
      </w:r>
    </w:p>
    <w:p w:rsidR="00004E8D" w:rsidRDefault="00C6500B">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F17A07" w:rsidRDefault="00F17A07" w:rsidP="00F17A07">
      <w:pPr>
        <w:spacing w:before="80" w:after="80"/>
        <w:rPr>
          <w:rFonts w:ascii="Arial" w:eastAsia="Arial" w:hAnsi="Arial" w:cs="Arial"/>
          <w:color w:val="1A1A1A"/>
          <w:sz w:val="22"/>
          <w:szCs w:val="22"/>
          <w:u w:val="single"/>
        </w:rPr>
      </w:pPr>
      <w:r>
        <w:rPr>
          <w:rFonts w:ascii="Arial" w:eastAsia="Arial" w:hAnsi="Arial" w:cs="Arial"/>
          <w:color w:val="1A1A1A"/>
          <w:sz w:val="22"/>
          <w:szCs w:val="22"/>
        </w:rPr>
        <w:t xml:space="preserve">Date Signed:         </w:t>
      </w:r>
      <w:r>
        <w:rPr>
          <w:rFonts w:ascii="Arial" w:eastAsia="Arial" w:hAnsi="Arial" w:cs="Arial"/>
          <w:color w:val="1A1A1A"/>
          <w:sz w:val="22"/>
          <w:szCs w:val="22"/>
          <w:u w:val="single"/>
        </w:rPr>
        <w:t>______________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w:t>
      </w:r>
    </w:p>
    <w:p w:rsidR="00004E8D" w:rsidRDefault="00004E8D">
      <w:pPr>
        <w:pBdr>
          <w:bottom w:val="single" w:sz="6" w:space="1" w:color="C0A000"/>
        </w:pBdr>
        <w:spacing w:before="160" w:after="160"/>
      </w:pPr>
    </w:p>
    <w:p w:rsidR="00004E8D" w:rsidRDefault="00C6500B">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w:t>
      </w:r>
      <w:r>
        <w:rPr>
          <w:rFonts w:ascii="Arial" w:eastAsia="Arial" w:hAnsi="Arial" w:cs="Arial"/>
          <w:color w:val="555555"/>
          <w:sz w:val="16"/>
          <w:szCs w:val="16"/>
        </w:rPr>
        <w:t>tore</w:t>
      </w:r>
      <w:proofErr w:type="spellEnd"/>
      <w:r>
        <w:rPr>
          <w:rFonts w:ascii="Arial" w:eastAsia="Arial" w:hAnsi="Arial" w:cs="Arial"/>
          <w:color w:val="555555"/>
          <w:sz w:val="16"/>
          <w:szCs w:val="16"/>
        </w:rPr>
        <w:t xml:space="preserve">  |  +1 (601) 651-7869</w:t>
      </w:r>
    </w:p>
    <w:sectPr w:rsidR="00004E8D">
      <w:head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500B" w:rsidRDefault="00C6500B" w:rsidP="00CB5987">
      <w:r>
        <w:separator/>
      </w:r>
    </w:p>
  </w:endnote>
  <w:endnote w:type="continuationSeparator" w:id="0">
    <w:p w:rsidR="00C6500B" w:rsidRDefault="00C6500B" w:rsidP="00CB5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500B" w:rsidRDefault="00C6500B" w:rsidP="00CB5987">
      <w:r>
        <w:separator/>
      </w:r>
    </w:p>
  </w:footnote>
  <w:footnote w:type="continuationSeparator" w:id="0">
    <w:p w:rsidR="00C6500B" w:rsidRDefault="00C6500B" w:rsidP="00CB59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5987" w:rsidRDefault="00CB5987" w:rsidP="00CB5987">
    <w:pPr>
      <w:pStyle w:val="Header"/>
      <w:jc w:val="center"/>
    </w:pPr>
    <w:r>
      <w:rPr>
        <w:noProof/>
      </w:rPr>
      <w:drawing>
        <wp:inline distT="0" distB="0" distL="0" distR="0" wp14:anchorId="2FFBE705" wp14:editId="6DDA791D">
          <wp:extent cx="352425" cy="352425"/>
          <wp:effectExtent l="0" t="0" r="9525" b="9525"/>
          <wp:docPr id="1" name="Picture 1" descr="Mx 3d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x 3d logo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14A52"/>
    <w:multiLevelType w:val="hybridMultilevel"/>
    <w:tmpl w:val="CD2EF5F2"/>
    <w:lvl w:ilvl="0" w:tplc="0B88CAA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3A4C23"/>
    <w:multiLevelType w:val="multilevel"/>
    <w:tmpl w:val="2048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160CF1"/>
    <w:multiLevelType w:val="hybridMultilevel"/>
    <w:tmpl w:val="61DCCFB6"/>
    <w:lvl w:ilvl="0" w:tplc="294CBD6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7655530"/>
    <w:multiLevelType w:val="hybridMultilevel"/>
    <w:tmpl w:val="D9BC9C28"/>
    <w:lvl w:ilvl="0" w:tplc="294CBD60">
      <w:start w:val="1"/>
      <w:numFmt w:val="bullet"/>
      <w:lvlText w:val="•"/>
      <w:lvlJc w:val="left"/>
      <w:pPr>
        <w:ind w:left="720" w:hanging="360"/>
      </w:pPr>
    </w:lvl>
    <w:lvl w:ilvl="1" w:tplc="9F9E13A8">
      <w:numFmt w:val="decimal"/>
      <w:lvlText w:val=""/>
      <w:lvlJc w:val="left"/>
    </w:lvl>
    <w:lvl w:ilvl="2" w:tplc="7A44F60E">
      <w:numFmt w:val="decimal"/>
      <w:lvlText w:val=""/>
      <w:lvlJc w:val="left"/>
    </w:lvl>
    <w:lvl w:ilvl="3" w:tplc="16E26348">
      <w:numFmt w:val="decimal"/>
      <w:lvlText w:val=""/>
      <w:lvlJc w:val="left"/>
    </w:lvl>
    <w:lvl w:ilvl="4" w:tplc="21588C3E">
      <w:numFmt w:val="decimal"/>
      <w:lvlText w:val=""/>
      <w:lvlJc w:val="left"/>
    </w:lvl>
    <w:lvl w:ilvl="5" w:tplc="8C8ECFC4">
      <w:numFmt w:val="decimal"/>
      <w:lvlText w:val=""/>
      <w:lvlJc w:val="left"/>
    </w:lvl>
    <w:lvl w:ilvl="6" w:tplc="4312854A">
      <w:numFmt w:val="decimal"/>
      <w:lvlText w:val=""/>
      <w:lvlJc w:val="left"/>
    </w:lvl>
    <w:lvl w:ilvl="7" w:tplc="F4B6B304">
      <w:numFmt w:val="decimal"/>
      <w:lvlText w:val=""/>
      <w:lvlJc w:val="left"/>
    </w:lvl>
    <w:lvl w:ilvl="8" w:tplc="2FAAE20C">
      <w:numFmt w:val="decimal"/>
      <w:lvlText w:val=""/>
      <w:lvlJc w:val="left"/>
    </w:lvl>
  </w:abstractNum>
  <w:abstractNum w:abstractNumId="4">
    <w:nsid w:val="40C51543"/>
    <w:multiLevelType w:val="multilevel"/>
    <w:tmpl w:val="9F5C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B86975"/>
    <w:multiLevelType w:val="hybridMultilevel"/>
    <w:tmpl w:val="DF3A3228"/>
    <w:lvl w:ilvl="0" w:tplc="AC98E5BA">
      <w:start w:val="1"/>
      <w:numFmt w:val="bullet"/>
      <w:lvlText w:val="●"/>
      <w:lvlJc w:val="left"/>
      <w:pPr>
        <w:ind w:left="720" w:hanging="360"/>
      </w:pPr>
    </w:lvl>
    <w:lvl w:ilvl="1" w:tplc="B734B902">
      <w:start w:val="1"/>
      <w:numFmt w:val="bullet"/>
      <w:lvlText w:val="○"/>
      <w:lvlJc w:val="left"/>
      <w:pPr>
        <w:ind w:left="1440" w:hanging="360"/>
      </w:pPr>
    </w:lvl>
    <w:lvl w:ilvl="2" w:tplc="F1AAB2DE">
      <w:start w:val="1"/>
      <w:numFmt w:val="bullet"/>
      <w:lvlText w:val="■"/>
      <w:lvlJc w:val="left"/>
      <w:pPr>
        <w:ind w:left="2160" w:hanging="360"/>
      </w:pPr>
    </w:lvl>
    <w:lvl w:ilvl="3" w:tplc="87B24BF8">
      <w:start w:val="1"/>
      <w:numFmt w:val="bullet"/>
      <w:lvlText w:val="●"/>
      <w:lvlJc w:val="left"/>
      <w:pPr>
        <w:ind w:left="2880" w:hanging="360"/>
      </w:pPr>
    </w:lvl>
    <w:lvl w:ilvl="4" w:tplc="0016A8F6">
      <w:start w:val="1"/>
      <w:numFmt w:val="bullet"/>
      <w:lvlText w:val="○"/>
      <w:lvlJc w:val="left"/>
      <w:pPr>
        <w:ind w:left="3600" w:hanging="360"/>
      </w:pPr>
    </w:lvl>
    <w:lvl w:ilvl="5" w:tplc="771CD144">
      <w:start w:val="1"/>
      <w:numFmt w:val="bullet"/>
      <w:lvlText w:val="■"/>
      <w:lvlJc w:val="left"/>
      <w:pPr>
        <w:ind w:left="4320" w:hanging="360"/>
      </w:pPr>
    </w:lvl>
    <w:lvl w:ilvl="6" w:tplc="D6B468E8">
      <w:start w:val="1"/>
      <w:numFmt w:val="bullet"/>
      <w:lvlText w:val="●"/>
      <w:lvlJc w:val="left"/>
      <w:pPr>
        <w:ind w:left="5040" w:hanging="360"/>
      </w:pPr>
    </w:lvl>
    <w:lvl w:ilvl="7" w:tplc="FE9AF682">
      <w:start w:val="1"/>
      <w:numFmt w:val="bullet"/>
      <w:lvlText w:val="●"/>
      <w:lvlJc w:val="left"/>
      <w:pPr>
        <w:ind w:left="5760" w:hanging="360"/>
      </w:pPr>
    </w:lvl>
    <w:lvl w:ilvl="8" w:tplc="9C2CD1A6">
      <w:start w:val="1"/>
      <w:numFmt w:val="bullet"/>
      <w:lvlText w:val="●"/>
      <w:lvlJc w:val="left"/>
      <w:pPr>
        <w:ind w:left="6480" w:hanging="360"/>
      </w:pPr>
    </w:lvl>
  </w:abstractNum>
  <w:abstractNum w:abstractNumId="6">
    <w:nsid w:val="5658265D"/>
    <w:multiLevelType w:val="hybridMultilevel"/>
    <w:tmpl w:val="DD6029F8"/>
    <w:lvl w:ilvl="0" w:tplc="CADE2B2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A0E1207"/>
    <w:multiLevelType w:val="multilevel"/>
    <w:tmpl w:val="7A90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2255E21"/>
    <w:multiLevelType w:val="hybridMultilevel"/>
    <w:tmpl w:val="CE2C2242"/>
    <w:lvl w:ilvl="0" w:tplc="294CBD6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lvlOverride w:ilvl="0">
      <w:startOverride w:val="1"/>
    </w:lvlOverride>
  </w:num>
  <w:num w:numId="2">
    <w:abstractNumId w:val="3"/>
    <w:lvlOverride w:ilvl="0">
      <w:startOverride w:val="1"/>
    </w:lvlOverride>
  </w:num>
  <w:num w:numId="3">
    <w:abstractNumId w:val="3"/>
  </w:num>
  <w:num w:numId="4">
    <w:abstractNumId w:val="2"/>
  </w:num>
  <w:num w:numId="5">
    <w:abstractNumId w:val="0"/>
  </w:num>
  <w:num w:numId="6">
    <w:abstractNumId w:val="8"/>
  </w:num>
  <w:num w:numId="7">
    <w:abstractNumId w:val="6"/>
  </w:num>
  <w:num w:numId="8">
    <w:abstractNumId w:val="7"/>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E8D"/>
    <w:rsid w:val="0000122D"/>
    <w:rsid w:val="00004E8D"/>
    <w:rsid w:val="00914D8C"/>
    <w:rsid w:val="00C46532"/>
    <w:rsid w:val="00C6500B"/>
    <w:rsid w:val="00CB5987"/>
    <w:rsid w:val="00F17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EA33943-B58C-44F3-8BC5-8DA87321E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5987"/>
    <w:pPr>
      <w:tabs>
        <w:tab w:val="center" w:pos="4680"/>
        <w:tab w:val="right" w:pos="9360"/>
      </w:tabs>
    </w:pPr>
  </w:style>
  <w:style w:type="character" w:customStyle="1" w:styleId="HeaderChar">
    <w:name w:val="Header Char"/>
    <w:basedOn w:val="DefaultParagraphFont"/>
    <w:link w:val="Header"/>
    <w:uiPriority w:val="99"/>
    <w:rsid w:val="00CB5987"/>
  </w:style>
  <w:style w:type="paragraph" w:styleId="Footer">
    <w:name w:val="footer"/>
    <w:basedOn w:val="Normal"/>
    <w:link w:val="FooterChar"/>
    <w:uiPriority w:val="99"/>
    <w:unhideWhenUsed/>
    <w:rsid w:val="00CB5987"/>
    <w:pPr>
      <w:tabs>
        <w:tab w:val="center" w:pos="4680"/>
        <w:tab w:val="right" w:pos="9360"/>
      </w:tabs>
    </w:pPr>
  </w:style>
  <w:style w:type="character" w:customStyle="1" w:styleId="FooterChar">
    <w:name w:val="Footer Char"/>
    <w:basedOn w:val="DefaultParagraphFont"/>
    <w:link w:val="Footer"/>
    <w:uiPriority w:val="99"/>
    <w:rsid w:val="00CB5987"/>
  </w:style>
  <w:style w:type="paragraph" w:customStyle="1" w:styleId="font-claude-response-body">
    <w:name w:val="font-claude-response-body"/>
    <w:basedOn w:val="Normal"/>
    <w:rsid w:val="00914D8C"/>
    <w:pPr>
      <w:spacing w:before="100" w:beforeAutospacing="1" w:after="100" w:afterAutospacing="1"/>
    </w:pPr>
    <w:rPr>
      <w:sz w:val="24"/>
      <w:szCs w:val="24"/>
    </w:rPr>
  </w:style>
  <w:style w:type="character" w:styleId="Strong">
    <w:name w:val="Strong"/>
    <w:basedOn w:val="DefaultParagraphFont"/>
    <w:uiPriority w:val="22"/>
    <w:qFormat/>
    <w:rsid w:val="00914D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8683335">
      <w:bodyDiv w:val="1"/>
      <w:marLeft w:val="0"/>
      <w:marRight w:val="0"/>
      <w:marTop w:val="0"/>
      <w:marBottom w:val="0"/>
      <w:divBdr>
        <w:top w:val="none" w:sz="0" w:space="0" w:color="auto"/>
        <w:left w:val="none" w:sz="0" w:space="0" w:color="auto"/>
        <w:bottom w:val="none" w:sz="0" w:space="0" w:color="auto"/>
        <w:right w:val="none" w:sz="0" w:space="0" w:color="auto"/>
      </w:divBdr>
    </w:div>
    <w:div w:id="1118067879">
      <w:bodyDiv w:val="1"/>
      <w:marLeft w:val="0"/>
      <w:marRight w:val="0"/>
      <w:marTop w:val="0"/>
      <w:marBottom w:val="0"/>
      <w:divBdr>
        <w:top w:val="none" w:sz="0" w:space="0" w:color="auto"/>
        <w:left w:val="none" w:sz="0" w:space="0" w:color="auto"/>
        <w:bottom w:val="none" w:sz="0" w:space="0" w:color="auto"/>
        <w:right w:val="none" w:sz="0" w:space="0" w:color="auto"/>
      </w:divBdr>
    </w:div>
    <w:div w:id="11919881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xstermxndsbeats@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xstermxndsbeats@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Mxstermxndsbeat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7</Pages>
  <Words>2314</Words>
  <Characters>13194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4</cp:revision>
  <dcterms:created xsi:type="dcterms:W3CDTF">2026-04-05T13:05:00Z</dcterms:created>
  <dcterms:modified xsi:type="dcterms:W3CDTF">2026-05-12T14:45:00Z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1120649</vt:lpwstr>
  </property>
  <property fmtid="{D5CDD505-2E9C-101B-9397-08002B2CF9AE}" name="NXPowerLiteSettings" pid="3">
    <vt:lpwstr>E7C0031C027800</vt:lpwstr>
  </property>
  <property fmtid="{D5CDD505-2E9C-101B-9397-08002B2CF9AE}" name="NXPowerLiteVersion" pid="4">
    <vt:lpwstr>D11.0.1</vt:lpwstr>
  </property>
</Properties>
</file>