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07B4EA" w14:textId="77777777" w:rsidR="00590F18" w:rsidRDefault="00590F18" w:rsidP="00590F1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Yen Teik is a Senior Lecturer at NUS Business School and Deputy Academic Director of the EMBA-Chinese Programme. He teaches and mentors students in corporate and digital finance, from undergraduate to executive level.</w:t>
      </w:r>
    </w:p>
    <w:p w14:paraId="14B467A7" w14:textId="77777777" w:rsidR="00590F18" w:rsidRDefault="00590F18" w:rsidP="00590F18">
      <w:pPr>
        <w:autoSpaceDE w:val="0"/>
        <w:autoSpaceDN w:val="0"/>
        <w:adjustRightInd w:val="0"/>
        <w:spacing w:after="0" w:line="240" w:lineRule="auto"/>
        <w:rPr>
          <w:rFonts w:ascii="AppleSystemUIFont" w:hAnsi="AppleSystemUIFont" w:cs="AppleSystemUIFont"/>
          <w:kern w:val="0"/>
          <w:sz w:val="26"/>
          <w:szCs w:val="26"/>
        </w:rPr>
      </w:pPr>
    </w:p>
    <w:p w14:paraId="67F921B2" w14:textId="77777777" w:rsidR="00590F18" w:rsidRDefault="00590F18" w:rsidP="00590F1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His teaching has won the NUS Annual Teaching Excellence Award and the NUS Business School Teaching Excellence Award in 2024, 2025, and 2026, and the Shanghai University of Finance and Economics (SUFE) Teaching Excellence Award in 2015.</w:t>
      </w:r>
    </w:p>
    <w:p w14:paraId="5B8E9410" w14:textId="77777777" w:rsidR="00590F18" w:rsidRDefault="00590F18" w:rsidP="00590F18">
      <w:pPr>
        <w:autoSpaceDE w:val="0"/>
        <w:autoSpaceDN w:val="0"/>
        <w:adjustRightInd w:val="0"/>
        <w:spacing w:after="0" w:line="240" w:lineRule="auto"/>
        <w:rPr>
          <w:rFonts w:ascii="AppleSystemUIFont" w:hAnsi="AppleSystemUIFont" w:cs="AppleSystemUIFont"/>
          <w:kern w:val="0"/>
          <w:sz w:val="26"/>
          <w:szCs w:val="26"/>
        </w:rPr>
      </w:pPr>
    </w:p>
    <w:p w14:paraId="07D300F5" w14:textId="77777777" w:rsidR="00590F18" w:rsidRDefault="00590F18" w:rsidP="00590F1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He researches how people make </w:t>
      </w:r>
      <w:proofErr w:type="spellStart"/>
      <w:r>
        <w:rPr>
          <w:rFonts w:ascii="AppleSystemUIFont" w:hAnsi="AppleSystemUIFont" w:cs="AppleSystemUIFont"/>
          <w:kern w:val="0"/>
          <w:sz w:val="26"/>
          <w:szCs w:val="26"/>
        </w:rPr>
        <w:t>everyday</w:t>
      </w:r>
      <w:proofErr w:type="spellEnd"/>
      <w:r>
        <w:rPr>
          <w:rFonts w:ascii="AppleSystemUIFont" w:hAnsi="AppleSystemUIFont" w:cs="AppleSystemUIFont"/>
          <w:kern w:val="0"/>
          <w:sz w:val="26"/>
          <w:szCs w:val="26"/>
        </w:rPr>
        <w:t xml:space="preserve"> financial decisions, including what they will pay for liquidity. His work has appeared in the Journal of Corporate Finance, Research Policy, and the Journal of Management Studies, and won the Best Paper in Corporate Finance award at the Society for Financial Studies Finance Cavalcade in 2013. It has been featured by Kellogg Insight, the BBC World Service, The Economist, and Columbia Law School's </w:t>
      </w:r>
      <w:proofErr w:type="gramStart"/>
      <w:r>
        <w:rPr>
          <w:rFonts w:ascii="AppleSystemUIFont" w:hAnsi="AppleSystemUIFont" w:cs="AppleSystemUIFont"/>
          <w:kern w:val="0"/>
          <w:sz w:val="26"/>
          <w:szCs w:val="26"/>
        </w:rPr>
        <w:t>Blue Sky</w:t>
      </w:r>
      <w:proofErr w:type="gramEnd"/>
      <w:r>
        <w:rPr>
          <w:rFonts w:ascii="AppleSystemUIFont" w:hAnsi="AppleSystemUIFont" w:cs="AppleSystemUIFont"/>
          <w:kern w:val="0"/>
          <w:sz w:val="26"/>
          <w:szCs w:val="26"/>
        </w:rPr>
        <w:t xml:space="preserve"> Blog, and his commentary has appeared in The Straits Times, CNA, and The Business Times.</w:t>
      </w:r>
    </w:p>
    <w:p w14:paraId="44D873FF" w14:textId="77777777" w:rsidR="00590F18" w:rsidRDefault="00590F18" w:rsidP="00590F18">
      <w:pPr>
        <w:autoSpaceDE w:val="0"/>
        <w:autoSpaceDN w:val="0"/>
        <w:adjustRightInd w:val="0"/>
        <w:spacing w:after="0" w:line="240" w:lineRule="auto"/>
        <w:rPr>
          <w:rFonts w:ascii="AppleSystemUIFont" w:hAnsi="AppleSystemUIFont" w:cs="AppleSystemUIFont"/>
          <w:kern w:val="0"/>
          <w:sz w:val="26"/>
          <w:szCs w:val="26"/>
        </w:rPr>
      </w:pPr>
    </w:p>
    <w:p w14:paraId="3EE6D1EE" w14:textId="77777777" w:rsidR="00590F18" w:rsidRDefault="00590F18" w:rsidP="00590F18">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Before NUS, he was an Assistant Professor of Finance at the Asia School of Business and SUFE, a Senior Lecturer at Curtin Singapore, and a visiting scholar at New York University's Stern School of Business and Cambridge Judge Business School. He holds a PhD in Business (Finance) from Singapore Management University.</w:t>
      </w:r>
    </w:p>
    <w:p w14:paraId="3474CE4E" w14:textId="77777777" w:rsidR="00590F18" w:rsidRDefault="00590F18"/>
    <w:sectPr w:rsidR="00590F18" w:rsidSect="00590F1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F18"/>
    <w:rsid w:val="00590F18"/>
    <w:rsid w:val="008607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EC09FC"/>
  <w15:chartTrackingRefBased/>
  <w15:docId w15:val="{9E6CC49B-8B02-EA49-B060-E0604DDCB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F18"/>
    <w:rPr>
      <w:rFonts w:eastAsiaTheme="majorEastAsia" w:cstheme="majorBidi"/>
      <w:color w:val="272727" w:themeColor="text1" w:themeTint="D8"/>
    </w:rPr>
  </w:style>
  <w:style w:type="paragraph" w:styleId="Title">
    <w:name w:val="Title"/>
    <w:basedOn w:val="Normal"/>
    <w:next w:val="Normal"/>
    <w:link w:val="TitleChar"/>
    <w:uiPriority w:val="10"/>
    <w:qFormat/>
    <w:rsid w:val="00590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F18"/>
    <w:pPr>
      <w:spacing w:before="160"/>
      <w:jc w:val="center"/>
    </w:pPr>
    <w:rPr>
      <w:i/>
      <w:iCs/>
      <w:color w:val="404040" w:themeColor="text1" w:themeTint="BF"/>
    </w:rPr>
  </w:style>
  <w:style w:type="character" w:customStyle="1" w:styleId="QuoteChar">
    <w:name w:val="Quote Char"/>
    <w:basedOn w:val="DefaultParagraphFont"/>
    <w:link w:val="Quote"/>
    <w:uiPriority w:val="29"/>
    <w:rsid w:val="00590F18"/>
    <w:rPr>
      <w:i/>
      <w:iCs/>
      <w:color w:val="404040" w:themeColor="text1" w:themeTint="BF"/>
    </w:rPr>
  </w:style>
  <w:style w:type="paragraph" w:styleId="ListParagraph">
    <w:name w:val="List Paragraph"/>
    <w:basedOn w:val="Normal"/>
    <w:uiPriority w:val="34"/>
    <w:qFormat/>
    <w:rsid w:val="00590F18"/>
    <w:pPr>
      <w:ind w:left="720"/>
      <w:contextualSpacing/>
    </w:pPr>
  </w:style>
  <w:style w:type="character" w:styleId="IntenseEmphasis">
    <w:name w:val="Intense Emphasis"/>
    <w:basedOn w:val="DefaultParagraphFont"/>
    <w:uiPriority w:val="21"/>
    <w:qFormat/>
    <w:rsid w:val="00590F18"/>
    <w:rPr>
      <w:i/>
      <w:iCs/>
      <w:color w:val="0F4761" w:themeColor="accent1" w:themeShade="BF"/>
    </w:rPr>
  </w:style>
  <w:style w:type="paragraph" w:styleId="IntenseQuote">
    <w:name w:val="Intense Quote"/>
    <w:basedOn w:val="Normal"/>
    <w:next w:val="Normal"/>
    <w:link w:val="IntenseQuoteChar"/>
    <w:uiPriority w:val="30"/>
    <w:qFormat/>
    <w:rsid w:val="00590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F18"/>
    <w:rPr>
      <w:i/>
      <w:iCs/>
      <w:color w:val="0F4761" w:themeColor="accent1" w:themeShade="BF"/>
    </w:rPr>
  </w:style>
  <w:style w:type="character" w:styleId="IntenseReference">
    <w:name w:val="Intense Reference"/>
    <w:basedOn w:val="DefaultParagraphFont"/>
    <w:uiPriority w:val="32"/>
    <w:qFormat/>
    <w:rsid w:val="00590F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Yen Teik</dc:creator>
  <cp:keywords/>
  <dc:description/>
  <cp:lastModifiedBy>Lee Yen Teik</cp:lastModifiedBy>
  <cp:revision>1</cp:revision>
  <dcterms:created xsi:type="dcterms:W3CDTF">2026-06-27T16:05:00Z</dcterms:created>
  <dcterms:modified xsi:type="dcterms:W3CDTF">2026-06-27T16:05:00Z</dcterms:modified>
</cp:coreProperties>
</file>