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Overview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투자자가 회사에 대해 이해할수 있도록 아래의 내용을 포함하여 핵심 내용만 기재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“회사가 타겟하고 있는 시장(Market), 타겟 고객(Customers), 고객에게 제공하는 가치(Value Proposition), 그 가치를 제공할 수 있게 된 기술(Technologies), 그러한 가치제안이 왜 독특하고 차별화되어 있는지(Uniquenss), 업력(Years since inception)을 기재”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투자자가 한눈에 이해할수 있도록 핵심 포인트는 Bold체로 기재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예&gt; Tempus AI</w:t>
      </w:r>
    </w:p>
    <w:p w:rsidR="00000000" w:rsidDel="00000000" w:rsidP="00000000" w:rsidRDefault="00000000" w:rsidRPr="00000000" w14:paraId="0000000B">
      <w:pPr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Tempus AI</w:t>
      </w:r>
      <w:r w:rsidDel="00000000" w:rsidR="00000000" w:rsidRPr="00000000">
        <w:rPr>
          <w:i w:val="1"/>
          <w:color w:val="0000ff"/>
          <w:rtl w:val="0"/>
        </w:rPr>
        <w:t xml:space="preserve"> is a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leading precision medicine company</w:t>
      </w:r>
      <w:r w:rsidDel="00000000" w:rsidR="00000000" w:rsidRPr="00000000">
        <w:rPr>
          <w:i w:val="1"/>
          <w:color w:val="0000ff"/>
          <w:rtl w:val="0"/>
        </w:rPr>
        <w:t xml:space="preserve"> that harnesses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artificial intelligence</w:t>
      </w:r>
      <w:r w:rsidDel="00000000" w:rsidR="00000000" w:rsidRPr="00000000">
        <w:rPr>
          <w:i w:val="1"/>
          <w:color w:val="0000ff"/>
          <w:rtl w:val="0"/>
        </w:rPr>
        <w:t xml:space="preserve"> to transform how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clinical and molecular data</w:t>
      </w:r>
      <w:r w:rsidDel="00000000" w:rsidR="00000000" w:rsidRPr="00000000">
        <w:rPr>
          <w:i w:val="1"/>
          <w:color w:val="0000ff"/>
          <w:rtl w:val="0"/>
        </w:rPr>
        <w:t xml:space="preserve"> are used in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patient care</w:t>
      </w:r>
      <w:r w:rsidDel="00000000" w:rsidR="00000000" w:rsidRPr="00000000">
        <w:rPr>
          <w:i w:val="1"/>
          <w:color w:val="0000ff"/>
          <w:rtl w:val="0"/>
        </w:rPr>
        <w:t xml:space="preserve"> and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drug development</w:t>
      </w:r>
      <w:r w:rsidDel="00000000" w:rsidR="00000000" w:rsidRPr="00000000">
        <w:rPr>
          <w:i w:val="1"/>
          <w:color w:val="0000ff"/>
          <w:rtl w:val="0"/>
        </w:rPr>
        <w:t xml:space="preserve">. By integrating the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world’s largest multimodal real-world dataset</w:t>
      </w:r>
      <w:r w:rsidDel="00000000" w:rsidR="00000000" w:rsidRPr="00000000">
        <w:rPr>
          <w:i w:val="1"/>
          <w:color w:val="0000ff"/>
          <w:rtl w:val="0"/>
        </w:rPr>
        <w:t xml:space="preserve">—spanning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clinical records, genomics, imaging, and molecular insights</w:t>
      </w:r>
      <w:r w:rsidDel="00000000" w:rsidR="00000000" w:rsidRPr="00000000">
        <w:rPr>
          <w:i w:val="1"/>
          <w:color w:val="0000ff"/>
          <w:rtl w:val="0"/>
        </w:rPr>
        <w:t xml:space="preserve">—Tempus enables physicians to deliver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personalized treatments</w:t>
      </w:r>
      <w:r w:rsidDel="00000000" w:rsidR="00000000" w:rsidRPr="00000000">
        <w:rPr>
          <w:i w:val="1"/>
          <w:color w:val="0000ff"/>
          <w:rtl w:val="0"/>
        </w:rPr>
        <w:t xml:space="preserve"> and empowers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pharma/biotech partners</w:t>
      </w:r>
      <w:r w:rsidDel="00000000" w:rsidR="00000000" w:rsidRPr="00000000">
        <w:rPr>
          <w:i w:val="1"/>
          <w:color w:val="0000ff"/>
          <w:rtl w:val="0"/>
        </w:rPr>
        <w:t xml:space="preserve"> to accelerate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innovation</w:t>
      </w:r>
      <w:r w:rsidDel="00000000" w:rsidR="00000000" w:rsidRPr="00000000">
        <w:rPr>
          <w:i w:val="1"/>
          <w:color w:val="0000ff"/>
          <w:rtl w:val="0"/>
        </w:rPr>
        <w:t xml:space="preserve">.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Founded in 2015</w:t>
      </w:r>
      <w:r w:rsidDel="00000000" w:rsidR="00000000" w:rsidRPr="00000000">
        <w:rPr>
          <w:i w:val="1"/>
          <w:color w:val="0000ff"/>
          <w:rtl w:val="0"/>
        </w:rPr>
        <w:t xml:space="preserve">, the company has rapidly scaled into a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global leader</w:t>
      </w:r>
      <w:r w:rsidDel="00000000" w:rsidR="00000000" w:rsidRPr="00000000">
        <w:rPr>
          <w:i w:val="1"/>
          <w:color w:val="0000ff"/>
          <w:rtl w:val="0"/>
        </w:rPr>
        <w:t xml:space="preserve">, setting new standards for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AI-driven healthcare</w:t>
      </w:r>
      <w:r w:rsidDel="00000000" w:rsidR="00000000" w:rsidRPr="00000000">
        <w:rPr>
          <w:i w:val="1"/>
          <w:color w:val="0000f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Highlights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역량을 가진 팀이며 스타트업으로서 어떤 변화를 일으킬 vision/mission이 있는지 설명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타겟 마켓은 얼마나 크고 빠르게 성장하는지 설명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가치제안은 고객이 얼마나 큰 가치를 경험하는지 설명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기술과 해자는 무엇인지 설명(당사만 할수 있는 unique 기술/노하우/데이터 자산/높은 교체비용 등)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전략/기업가치 증대 전략은 무엇인지 설명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Go-to-market과 가격 정책이 무엇인지 설명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예&gt; Tempus AI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Team &amp; Vision</w:t>
      </w:r>
      <w:r w:rsidDel="00000000" w:rsidR="00000000" w:rsidRPr="00000000">
        <w:rPr>
          <w:i w:val="1"/>
          <w:color w:val="0000ff"/>
          <w:rtl w:val="0"/>
        </w:rPr>
        <w:t xml:space="preserve">: Founded by Eric Lefkofsky, Tempus brings top-tier expertise in AI, healthcare, and data science, with a mission to make precision medicine accessible to every patient.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Market</w:t>
      </w:r>
      <w:r w:rsidDel="00000000" w:rsidR="00000000" w:rsidRPr="00000000">
        <w:rPr>
          <w:i w:val="1"/>
          <w:color w:val="0000ff"/>
          <w:rtl w:val="0"/>
        </w:rPr>
        <w:t xml:space="preserve">: Positioned in the $150B+ precision medicine and AI healthcare market, growing at double-digit CAGR.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Value Proposition</w:t>
      </w:r>
      <w:r w:rsidDel="00000000" w:rsidR="00000000" w:rsidRPr="00000000">
        <w:rPr>
          <w:i w:val="1"/>
          <w:color w:val="0000ff"/>
          <w:rtl w:val="0"/>
        </w:rPr>
        <w:t xml:space="preserve">: Offers the world’s largest multimodal real-world dataset (clinical, genomic, imaging) and delivers real-time, personalized insights directly into clinical workflows.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Technology &amp; Moat</w:t>
      </w:r>
      <w:r w:rsidDel="00000000" w:rsidR="00000000" w:rsidRPr="00000000">
        <w:rPr>
          <w:i w:val="1"/>
          <w:color w:val="0000ff"/>
          <w:rtl w:val="0"/>
        </w:rPr>
        <w:t xml:space="preserve">: Proprietary AI/ML and NLP platform structures massive unstructured data, creating a defensible network effect and unmatched integration across hospitals and pharma.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Scale &amp; Growth Drivers</w:t>
      </w:r>
      <w:r w:rsidDel="00000000" w:rsidR="00000000" w:rsidRPr="00000000">
        <w:rPr>
          <w:i w:val="1"/>
          <w:color w:val="0000ff"/>
          <w:rtl w:val="0"/>
        </w:rPr>
        <w:t xml:space="preserve">: SaaS-based recurring revenue, pharma partnerships, high-margin data licensing, and expansion into neurology, cardiology, and rare diseases drive enterprise value.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Go-to-Market &amp; Pricing</w:t>
      </w:r>
      <w:r w:rsidDel="00000000" w:rsidR="00000000" w:rsidRPr="00000000">
        <w:rPr>
          <w:i w:val="1"/>
          <w:color w:val="0000ff"/>
          <w:rtl w:val="0"/>
        </w:rPr>
        <w:t xml:space="preserve">: Direct SaaS sales to hospitals, data licensing to pharma/biotech, and subscription-based tiered pricing enable scalable growth.</w:t>
      </w:r>
      <w:r w:rsidDel="00000000" w:rsidR="00000000" w:rsidRPr="00000000">
        <w:rPr>
          <w:color w:val="0000ff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Achievement(Key Metrics &amp; Performance)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현재까지 보여준 핵심 성과 지표(매출액, 매출액 성장률과 원인, 비재무 지표, 주요 계약 등 투자자가 impression을 느낄만한 핵심 지표를 기재)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l35b8sx24vba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예&gt; Tempus AI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Revenue Growth</w:t>
      </w:r>
      <w:r w:rsidDel="00000000" w:rsidR="00000000" w:rsidRPr="00000000">
        <w:rPr>
          <w:i w:val="1"/>
          <w:color w:val="0000ff"/>
          <w:rtl w:val="0"/>
        </w:rPr>
        <w:t xml:space="preserve">: Reported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$314.6M in Q2 2025 revenue</w:t>
      </w:r>
      <w:r w:rsidDel="00000000" w:rsidR="00000000" w:rsidRPr="00000000">
        <w:rPr>
          <w:i w:val="1"/>
          <w:color w:val="0000ff"/>
          <w:rtl w:val="0"/>
        </w:rPr>
        <w:t xml:space="preserve">, up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89.6% year-over-year</w:t>
      </w:r>
      <w:r w:rsidDel="00000000" w:rsidR="00000000" w:rsidRPr="00000000">
        <w:rPr>
          <w:i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Genomics Expansion</w:t>
      </w:r>
      <w:r w:rsidDel="00000000" w:rsidR="00000000" w:rsidRPr="00000000">
        <w:rPr>
          <w:i w:val="1"/>
          <w:color w:val="0000ff"/>
          <w:rtl w:val="0"/>
        </w:rPr>
        <w:t xml:space="preserve">: Genomics revenue reached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$241.8M</w:t>
      </w:r>
      <w:r w:rsidDel="00000000" w:rsidR="00000000" w:rsidRPr="00000000">
        <w:rPr>
          <w:i w:val="1"/>
          <w:color w:val="0000ff"/>
          <w:rtl w:val="0"/>
        </w:rPr>
        <w:t xml:space="preserve"> (+115.3% YoY), with Oncology testing at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$133.2M</w:t>
      </w:r>
      <w:r w:rsidDel="00000000" w:rsidR="00000000" w:rsidRPr="00000000">
        <w:rPr>
          <w:i w:val="1"/>
          <w:color w:val="0000ff"/>
          <w:rtl w:val="0"/>
        </w:rPr>
        <w:t xml:space="preserve"> (~26% unit growth) and Hereditary testing at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$97.3M</w:t>
      </w:r>
      <w:r w:rsidDel="00000000" w:rsidR="00000000" w:rsidRPr="00000000">
        <w:rPr>
          <w:i w:val="1"/>
          <w:color w:val="0000ff"/>
          <w:rtl w:val="0"/>
        </w:rPr>
        <w:t xml:space="preserve"> (~32% unit growth).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Profitability Improvement</w:t>
      </w:r>
      <w:r w:rsidDel="00000000" w:rsidR="00000000" w:rsidRPr="00000000">
        <w:rPr>
          <w:i w:val="1"/>
          <w:color w:val="0000ff"/>
          <w:rtl w:val="0"/>
        </w:rPr>
        <w:t xml:space="preserve">: Gross profit rose to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$195.0M</w:t>
      </w:r>
      <w:r w:rsidDel="00000000" w:rsidR="00000000" w:rsidRPr="00000000">
        <w:rPr>
          <w:i w:val="1"/>
          <w:color w:val="0000ff"/>
          <w:rtl w:val="0"/>
        </w:rPr>
        <w:t xml:space="preserve"> (+158.3% YoY). Adjusted EBITDA loss narrowed from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–$31.2M in Q2 2024</w:t>
      </w:r>
      <w:r w:rsidDel="00000000" w:rsidR="00000000" w:rsidRPr="00000000">
        <w:rPr>
          <w:i w:val="1"/>
          <w:color w:val="0000ff"/>
          <w:rtl w:val="0"/>
        </w:rPr>
        <w:t xml:space="preserve"> to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–$5.6M in Q2 2025</w:t>
      </w:r>
      <w:r w:rsidDel="00000000" w:rsidR="00000000" w:rsidRPr="00000000">
        <w:rPr>
          <w:i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Scale of Data</w:t>
      </w:r>
      <w:r w:rsidDel="00000000" w:rsidR="00000000" w:rsidRPr="00000000">
        <w:rPr>
          <w:i w:val="1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Over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4,500 healthcare system integrations</w:t>
      </w:r>
      <w:r w:rsidDel="00000000" w:rsidR="00000000" w:rsidRPr="00000000">
        <w:rPr>
          <w:i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More than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40M patient records</w:t>
      </w:r>
      <w:r w:rsidDel="00000000" w:rsidR="00000000" w:rsidRPr="00000000">
        <w:rPr>
          <w:i w:val="1"/>
          <w:color w:val="0000ff"/>
          <w:rtl w:val="0"/>
        </w:rPr>
        <w:t xml:space="preserve">, including ~</w:t>
      </w:r>
      <w:r w:rsidDel="00000000" w:rsidR="00000000" w:rsidRPr="00000000">
        <w:rPr>
          <w:b w:val="1"/>
          <w:i w:val="1"/>
          <w:color w:val="0000ff"/>
          <w:rtl w:val="0"/>
        </w:rPr>
        <w:t xml:space="preserve">9M de-identified records</w:t>
      </w:r>
      <w:r w:rsidDel="00000000" w:rsidR="00000000" w:rsidRPr="00000000">
        <w:rPr>
          <w:i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350 petabytes</w:t>
      </w:r>
      <w:r w:rsidDel="00000000" w:rsidR="00000000" w:rsidRPr="00000000">
        <w:rPr>
          <w:i w:val="1"/>
          <w:color w:val="0000ff"/>
          <w:rtl w:val="0"/>
        </w:rPr>
        <w:t xml:space="preserve"> of clinical and molecular data.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Contracts &amp; Retention</w:t>
      </w:r>
      <w:r w:rsidDel="00000000" w:rsidR="00000000" w:rsidRPr="00000000">
        <w:rPr>
          <w:i w:val="1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$940M in Remaining Contract Value</w:t>
      </w:r>
      <w:r w:rsidDel="00000000" w:rsidR="00000000" w:rsidRPr="00000000">
        <w:rPr>
          <w:i w:val="1"/>
          <w:color w:val="0000ff"/>
          <w:rtl w:val="0"/>
        </w:rPr>
        <w:t xml:space="preserve"> as of year-end 2024.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Net revenue retention at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~140%</w:t>
      </w:r>
      <w:r w:rsidDel="00000000" w:rsidR="00000000" w:rsidRPr="00000000">
        <w:rPr>
          <w:i w:val="1"/>
          <w:color w:val="0000ff"/>
          <w:rtl w:val="0"/>
        </w:rPr>
        <w:t xml:space="preserve">, demonstrating strong upsell and expansion from existing customers.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Funding Plan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금번 라운드 투자 희망금액, 지난 라운드 투자 밸류/금액, 금번 라운드 공동 투자자, 예상 자금사용 내역 등을 기재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Target Raise (Amount to be Raised):</w:t>
      </w:r>
      <w:r w:rsidDel="00000000" w:rsidR="00000000" w:rsidRPr="00000000">
        <w:rPr>
          <w:rtl w:val="0"/>
        </w:rPr>
        <w:t xml:space="preserve"> The company is seeking to raise </w:t>
      </w:r>
      <w:r w:rsidDel="00000000" w:rsidR="00000000" w:rsidRPr="00000000">
        <w:rPr>
          <w:b w:val="1"/>
          <w:rtl w:val="0"/>
        </w:rPr>
        <w:t xml:space="preserve">[X million USD]</w:t>
      </w:r>
      <w:r w:rsidDel="00000000" w:rsidR="00000000" w:rsidRPr="00000000">
        <w:rPr>
          <w:rtl w:val="0"/>
        </w:rPr>
        <w:t xml:space="preserve"> in the current financing round.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Last Round Valuation &amp; Investment:</w:t>
      </w:r>
      <w:r w:rsidDel="00000000" w:rsidR="00000000" w:rsidRPr="00000000">
        <w:rPr>
          <w:rtl w:val="0"/>
        </w:rPr>
        <w:t xml:space="preserve"> In the previous round, the company was valued at </w:t>
      </w:r>
      <w:r w:rsidDel="00000000" w:rsidR="00000000" w:rsidRPr="00000000">
        <w:rPr>
          <w:b w:val="1"/>
          <w:rtl w:val="0"/>
        </w:rPr>
        <w:t xml:space="preserve">[Y million USD pre-/post-money]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rtl w:val="0"/>
        </w:rPr>
        <w:t xml:space="preserve">[Z million USD]</w:t>
      </w:r>
      <w:r w:rsidDel="00000000" w:rsidR="00000000" w:rsidRPr="00000000">
        <w:rPr>
          <w:rtl w:val="0"/>
        </w:rPr>
        <w:t xml:space="preserve"> invested.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Committed Investors (This Round):</w:t>
      </w:r>
      <w:r w:rsidDel="00000000" w:rsidR="00000000" w:rsidRPr="00000000">
        <w:rPr>
          <w:rtl w:val="0"/>
        </w:rPr>
        <w:t xml:space="preserve"> The current round already has commitments from </w:t>
      </w:r>
      <w:r w:rsidDel="00000000" w:rsidR="00000000" w:rsidRPr="00000000">
        <w:rPr>
          <w:b w:val="1"/>
          <w:rtl w:val="0"/>
        </w:rPr>
        <w:t xml:space="preserve">[Investor A, Investor B, …]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 of Proceeds:</w:t>
      </w:r>
      <w:r w:rsidDel="00000000" w:rsidR="00000000" w:rsidRPr="00000000">
        <w:rPr>
          <w:rtl w:val="0"/>
        </w:rPr>
        <w:t xml:space="preserve"> Funds will be allocated to </w:t>
      </w:r>
      <w:r w:rsidDel="00000000" w:rsidR="00000000" w:rsidRPr="00000000">
        <w:rPr>
          <w:b w:val="1"/>
          <w:rtl w:val="0"/>
        </w:rPr>
        <w:t xml:space="preserve">R&amp;D expansion, clinical trial execution, commercialization efforts, talent acquisition, and global market expansion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예&gt; Tempus AI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Target Raise:</w:t>
      </w:r>
      <w:r w:rsidDel="00000000" w:rsidR="00000000" w:rsidRPr="00000000">
        <w:rPr>
          <w:i w:val="1"/>
          <w:color w:val="0000ff"/>
          <w:rtl w:val="0"/>
        </w:rPr>
        <w:t xml:space="preserve"> Approximately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$410.7 million</w:t>
      </w:r>
      <w:r w:rsidDel="00000000" w:rsidR="00000000" w:rsidRPr="00000000">
        <w:rPr>
          <w:i w:val="1"/>
          <w:color w:val="0000ff"/>
          <w:rtl w:val="0"/>
        </w:rPr>
        <w:t xml:space="preserve"> through its IPO.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Last Round Valuation &amp; Investment:</w:t>
      </w:r>
      <w:r w:rsidDel="00000000" w:rsidR="00000000" w:rsidRPr="00000000">
        <w:rPr>
          <w:i w:val="1"/>
          <w:color w:val="0000ff"/>
          <w:rtl w:val="0"/>
        </w:rPr>
        <w:t xml:space="preserve"> Raised about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$200 million</w:t>
      </w:r>
      <w:r w:rsidDel="00000000" w:rsidR="00000000" w:rsidRPr="00000000">
        <w:rPr>
          <w:i w:val="1"/>
          <w:color w:val="0000ff"/>
          <w:rtl w:val="0"/>
        </w:rPr>
        <w:t xml:space="preserve"> in April 2024 at a post-money valuation of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$8.89 billion</w:t>
      </w:r>
      <w:r w:rsidDel="00000000" w:rsidR="00000000" w:rsidRPr="00000000">
        <w:rPr>
          <w:i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Committed Investors (This Round):</w:t>
      </w:r>
      <w:r w:rsidDel="00000000" w:rsidR="00000000" w:rsidRPr="00000000">
        <w:rPr>
          <w:i w:val="1"/>
          <w:color w:val="0000ff"/>
          <w:rtl w:val="0"/>
        </w:rPr>
        <w:t xml:space="preserve"> Backed by major institutional investors, including SoftBank.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Use of Proceeds: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Expand genomics and diagnostic testing capacity.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Scale data services and AI infrastructure to handle more multimodal datasets.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General corporate purposes including R&amp;D, talent acquisition, and potential acquisitions.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center"/>
        <w:rPr>
          <w:b w:val="1"/>
          <w:sz w:val="64"/>
          <w:szCs w:val="64"/>
        </w:rPr>
      </w:pPr>
      <w:r w:rsidDel="00000000" w:rsidR="00000000" w:rsidRPr="00000000">
        <w:rPr>
          <w:b w:val="1"/>
          <w:sz w:val="64"/>
          <w:szCs w:val="64"/>
          <w:rtl w:val="0"/>
        </w:rPr>
        <w:t xml:space="preserve">See Below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Executive Summary</w:t>
      </w:r>
    </w:p>
    <w:p w:rsidR="00000000" w:rsidDel="00000000" w:rsidP="00000000" w:rsidRDefault="00000000" w:rsidRPr="00000000" w14:paraId="0000004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Overview </w:t>
      </w:r>
    </w:p>
    <w:p w:rsidR="00000000" w:rsidDel="00000000" w:rsidP="00000000" w:rsidRDefault="00000000" w:rsidRPr="00000000" w14:paraId="00000043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Tempus AI</w:t>
      </w:r>
      <w:r w:rsidDel="00000000" w:rsidR="00000000" w:rsidRPr="00000000">
        <w:rPr>
          <w:i w:val="1"/>
          <w:rtl w:val="0"/>
        </w:rPr>
        <w:t xml:space="preserve"> is a </w:t>
      </w:r>
      <w:r w:rsidDel="00000000" w:rsidR="00000000" w:rsidRPr="00000000">
        <w:rPr>
          <w:b w:val="1"/>
          <w:i w:val="1"/>
          <w:rtl w:val="0"/>
        </w:rPr>
        <w:t xml:space="preserve">leading precision medicine company</w:t>
      </w:r>
      <w:r w:rsidDel="00000000" w:rsidR="00000000" w:rsidRPr="00000000">
        <w:rPr>
          <w:i w:val="1"/>
          <w:rtl w:val="0"/>
        </w:rPr>
        <w:t xml:space="preserve"> that harnesses </w:t>
      </w:r>
      <w:r w:rsidDel="00000000" w:rsidR="00000000" w:rsidRPr="00000000">
        <w:rPr>
          <w:b w:val="1"/>
          <w:i w:val="1"/>
          <w:rtl w:val="0"/>
        </w:rPr>
        <w:t xml:space="preserve">artificial intelligence</w:t>
      </w:r>
      <w:r w:rsidDel="00000000" w:rsidR="00000000" w:rsidRPr="00000000">
        <w:rPr>
          <w:i w:val="1"/>
          <w:rtl w:val="0"/>
        </w:rPr>
        <w:t xml:space="preserve"> to transform how </w:t>
      </w:r>
      <w:r w:rsidDel="00000000" w:rsidR="00000000" w:rsidRPr="00000000">
        <w:rPr>
          <w:b w:val="1"/>
          <w:i w:val="1"/>
          <w:rtl w:val="0"/>
        </w:rPr>
        <w:t xml:space="preserve">clinical and molecular data</w:t>
      </w:r>
      <w:r w:rsidDel="00000000" w:rsidR="00000000" w:rsidRPr="00000000">
        <w:rPr>
          <w:i w:val="1"/>
          <w:rtl w:val="0"/>
        </w:rPr>
        <w:t xml:space="preserve"> are used in </w:t>
      </w:r>
      <w:r w:rsidDel="00000000" w:rsidR="00000000" w:rsidRPr="00000000">
        <w:rPr>
          <w:b w:val="1"/>
          <w:i w:val="1"/>
          <w:rtl w:val="0"/>
        </w:rPr>
        <w:t xml:space="preserve">patient care</w:t>
      </w:r>
      <w:r w:rsidDel="00000000" w:rsidR="00000000" w:rsidRPr="00000000">
        <w:rPr>
          <w:i w:val="1"/>
          <w:rtl w:val="0"/>
        </w:rPr>
        <w:t xml:space="preserve"> and </w:t>
      </w:r>
      <w:r w:rsidDel="00000000" w:rsidR="00000000" w:rsidRPr="00000000">
        <w:rPr>
          <w:b w:val="1"/>
          <w:i w:val="1"/>
          <w:rtl w:val="0"/>
        </w:rPr>
        <w:t xml:space="preserve">drug development</w:t>
      </w:r>
      <w:r w:rsidDel="00000000" w:rsidR="00000000" w:rsidRPr="00000000">
        <w:rPr>
          <w:i w:val="1"/>
          <w:rtl w:val="0"/>
        </w:rPr>
        <w:t xml:space="preserve">. By integrating the </w:t>
      </w:r>
      <w:r w:rsidDel="00000000" w:rsidR="00000000" w:rsidRPr="00000000">
        <w:rPr>
          <w:b w:val="1"/>
          <w:i w:val="1"/>
          <w:rtl w:val="0"/>
        </w:rPr>
        <w:t xml:space="preserve">world’s largest multimodal real-world dataset</w:t>
      </w:r>
      <w:r w:rsidDel="00000000" w:rsidR="00000000" w:rsidRPr="00000000">
        <w:rPr>
          <w:i w:val="1"/>
          <w:rtl w:val="0"/>
        </w:rPr>
        <w:t xml:space="preserve">—spanning </w:t>
      </w:r>
      <w:r w:rsidDel="00000000" w:rsidR="00000000" w:rsidRPr="00000000">
        <w:rPr>
          <w:b w:val="1"/>
          <w:i w:val="1"/>
          <w:rtl w:val="0"/>
        </w:rPr>
        <w:t xml:space="preserve">clinical records, genomics, imaging, and molecular insights</w:t>
      </w:r>
      <w:r w:rsidDel="00000000" w:rsidR="00000000" w:rsidRPr="00000000">
        <w:rPr>
          <w:i w:val="1"/>
          <w:rtl w:val="0"/>
        </w:rPr>
        <w:t xml:space="preserve">—Tempus enables physicians to deliver </w:t>
      </w:r>
      <w:r w:rsidDel="00000000" w:rsidR="00000000" w:rsidRPr="00000000">
        <w:rPr>
          <w:b w:val="1"/>
          <w:i w:val="1"/>
          <w:rtl w:val="0"/>
        </w:rPr>
        <w:t xml:space="preserve">personalized treatments</w:t>
      </w:r>
      <w:r w:rsidDel="00000000" w:rsidR="00000000" w:rsidRPr="00000000">
        <w:rPr>
          <w:i w:val="1"/>
          <w:rtl w:val="0"/>
        </w:rPr>
        <w:t xml:space="preserve"> and empowers </w:t>
      </w:r>
      <w:r w:rsidDel="00000000" w:rsidR="00000000" w:rsidRPr="00000000">
        <w:rPr>
          <w:b w:val="1"/>
          <w:i w:val="1"/>
          <w:rtl w:val="0"/>
        </w:rPr>
        <w:t xml:space="preserve">pharma/biotech partners</w:t>
      </w:r>
      <w:r w:rsidDel="00000000" w:rsidR="00000000" w:rsidRPr="00000000">
        <w:rPr>
          <w:i w:val="1"/>
          <w:rtl w:val="0"/>
        </w:rPr>
        <w:t xml:space="preserve"> to accelerate </w:t>
      </w:r>
      <w:r w:rsidDel="00000000" w:rsidR="00000000" w:rsidRPr="00000000">
        <w:rPr>
          <w:b w:val="1"/>
          <w:i w:val="1"/>
          <w:rtl w:val="0"/>
        </w:rPr>
        <w:t xml:space="preserve">innovation</w:t>
      </w:r>
      <w:r w:rsidDel="00000000" w:rsidR="00000000" w:rsidRPr="00000000">
        <w:rPr>
          <w:i w:val="1"/>
          <w:rtl w:val="0"/>
        </w:rPr>
        <w:t xml:space="preserve">. </w:t>
      </w:r>
      <w:r w:rsidDel="00000000" w:rsidR="00000000" w:rsidRPr="00000000">
        <w:rPr>
          <w:b w:val="1"/>
          <w:i w:val="1"/>
          <w:rtl w:val="0"/>
        </w:rPr>
        <w:t xml:space="preserve">Founded in 2015</w:t>
      </w:r>
      <w:r w:rsidDel="00000000" w:rsidR="00000000" w:rsidRPr="00000000">
        <w:rPr>
          <w:i w:val="1"/>
          <w:rtl w:val="0"/>
        </w:rPr>
        <w:t xml:space="preserve">, the company has rapidly scaled into a </w:t>
      </w:r>
      <w:r w:rsidDel="00000000" w:rsidR="00000000" w:rsidRPr="00000000">
        <w:rPr>
          <w:b w:val="1"/>
          <w:i w:val="1"/>
          <w:rtl w:val="0"/>
        </w:rPr>
        <w:t xml:space="preserve">global leader</w:t>
      </w:r>
      <w:r w:rsidDel="00000000" w:rsidR="00000000" w:rsidRPr="00000000">
        <w:rPr>
          <w:i w:val="1"/>
          <w:rtl w:val="0"/>
        </w:rPr>
        <w:t xml:space="preserve">, setting new standards for </w:t>
      </w:r>
      <w:r w:rsidDel="00000000" w:rsidR="00000000" w:rsidRPr="00000000">
        <w:rPr>
          <w:b w:val="1"/>
          <w:i w:val="1"/>
          <w:rtl w:val="0"/>
        </w:rPr>
        <w:t xml:space="preserve">AI-driven healthcare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Highlights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Team &amp; Vision</w:t>
      </w:r>
      <w:r w:rsidDel="00000000" w:rsidR="00000000" w:rsidRPr="00000000">
        <w:rPr>
          <w:i w:val="1"/>
          <w:rtl w:val="0"/>
        </w:rPr>
        <w:t xml:space="preserve">: Founded by Eric Lefkofsky, Tempus brings top-tier expertise in AI, healthcare, and data science, with a mission to make precision medicine accessible to every patient.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Market</w:t>
      </w:r>
      <w:r w:rsidDel="00000000" w:rsidR="00000000" w:rsidRPr="00000000">
        <w:rPr>
          <w:i w:val="1"/>
          <w:rtl w:val="0"/>
        </w:rPr>
        <w:t xml:space="preserve">: Positioned in the $150B+ precision medicine and AI healthcare market, growing at double-digit CAGR.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Value Proposition</w:t>
      </w:r>
      <w:r w:rsidDel="00000000" w:rsidR="00000000" w:rsidRPr="00000000">
        <w:rPr>
          <w:i w:val="1"/>
          <w:rtl w:val="0"/>
        </w:rPr>
        <w:t xml:space="preserve">: Offers the world’s largest multimodal real-world dataset (clinical, genomic, imaging) and delivers real-time, personalized insights directly into clinical workflows.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Technology &amp; Moat</w:t>
      </w:r>
      <w:r w:rsidDel="00000000" w:rsidR="00000000" w:rsidRPr="00000000">
        <w:rPr>
          <w:i w:val="1"/>
          <w:rtl w:val="0"/>
        </w:rPr>
        <w:t xml:space="preserve">: Proprietary AI/ML and NLP platform structures massive unstructured data, creating a defensible network effect and unmatched integration across hospitals and pharma.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Scale &amp; Growth Drivers</w:t>
      </w:r>
      <w:r w:rsidDel="00000000" w:rsidR="00000000" w:rsidRPr="00000000">
        <w:rPr>
          <w:i w:val="1"/>
          <w:rtl w:val="0"/>
        </w:rPr>
        <w:t xml:space="preserve">: SaaS-based recurring revenue, pharma partnerships, high-margin data licensing, and expansion into neurology, cardiology, and rare diseases drive enterprise value.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i w:val="1"/>
          <w:rtl w:val="0"/>
        </w:rPr>
        <w:t xml:space="preserve">Go-to-Market &amp; Pricing</w:t>
      </w:r>
      <w:r w:rsidDel="00000000" w:rsidR="00000000" w:rsidRPr="00000000">
        <w:rPr>
          <w:i w:val="1"/>
          <w:rtl w:val="0"/>
        </w:rPr>
        <w:t xml:space="preserve">: Direct SaaS sales to hospitals, data licensing to pharma/biotech, and subscription-based tiered pricing enable scalable growth.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52938" cy="280863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808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Achievement(Key Metrics &amp; Performance)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Revenue Growth</w:t>
      </w:r>
      <w:r w:rsidDel="00000000" w:rsidR="00000000" w:rsidRPr="00000000">
        <w:rPr>
          <w:i w:val="1"/>
          <w:rtl w:val="0"/>
        </w:rPr>
        <w:t xml:space="preserve">: Reported </w:t>
      </w:r>
      <w:r w:rsidDel="00000000" w:rsidR="00000000" w:rsidRPr="00000000">
        <w:rPr>
          <w:b w:val="1"/>
          <w:i w:val="1"/>
          <w:rtl w:val="0"/>
        </w:rPr>
        <w:t xml:space="preserve">$314.6M in Q2 2025 revenue</w:t>
      </w:r>
      <w:r w:rsidDel="00000000" w:rsidR="00000000" w:rsidRPr="00000000">
        <w:rPr>
          <w:i w:val="1"/>
          <w:rtl w:val="0"/>
        </w:rPr>
        <w:t xml:space="preserve">, up </w:t>
      </w:r>
      <w:r w:rsidDel="00000000" w:rsidR="00000000" w:rsidRPr="00000000">
        <w:rPr>
          <w:b w:val="1"/>
          <w:i w:val="1"/>
          <w:rtl w:val="0"/>
        </w:rPr>
        <w:t xml:space="preserve">89.6% year-over-year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Genomics Expansion</w:t>
      </w:r>
      <w:r w:rsidDel="00000000" w:rsidR="00000000" w:rsidRPr="00000000">
        <w:rPr>
          <w:i w:val="1"/>
          <w:rtl w:val="0"/>
        </w:rPr>
        <w:t xml:space="preserve">: Genomics revenue reached </w:t>
      </w:r>
      <w:r w:rsidDel="00000000" w:rsidR="00000000" w:rsidRPr="00000000">
        <w:rPr>
          <w:b w:val="1"/>
          <w:i w:val="1"/>
          <w:rtl w:val="0"/>
        </w:rPr>
        <w:t xml:space="preserve">$241.8M</w:t>
      </w:r>
      <w:r w:rsidDel="00000000" w:rsidR="00000000" w:rsidRPr="00000000">
        <w:rPr>
          <w:i w:val="1"/>
          <w:rtl w:val="0"/>
        </w:rPr>
        <w:t xml:space="preserve"> (+115.3% YoY), with Oncology testing at </w:t>
      </w:r>
      <w:r w:rsidDel="00000000" w:rsidR="00000000" w:rsidRPr="00000000">
        <w:rPr>
          <w:b w:val="1"/>
          <w:i w:val="1"/>
          <w:rtl w:val="0"/>
        </w:rPr>
        <w:t xml:space="preserve">$133.2M</w:t>
      </w:r>
      <w:r w:rsidDel="00000000" w:rsidR="00000000" w:rsidRPr="00000000">
        <w:rPr>
          <w:i w:val="1"/>
          <w:rtl w:val="0"/>
        </w:rPr>
        <w:t xml:space="preserve"> (~26% unit growth) and Hereditary testing at </w:t>
      </w:r>
      <w:r w:rsidDel="00000000" w:rsidR="00000000" w:rsidRPr="00000000">
        <w:rPr>
          <w:b w:val="1"/>
          <w:i w:val="1"/>
          <w:rtl w:val="0"/>
        </w:rPr>
        <w:t xml:space="preserve">$97.3M</w:t>
      </w:r>
      <w:r w:rsidDel="00000000" w:rsidR="00000000" w:rsidRPr="00000000">
        <w:rPr>
          <w:i w:val="1"/>
          <w:rtl w:val="0"/>
        </w:rPr>
        <w:t xml:space="preserve"> (~32% unit growth).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Profitability Improvement</w:t>
      </w:r>
      <w:r w:rsidDel="00000000" w:rsidR="00000000" w:rsidRPr="00000000">
        <w:rPr>
          <w:i w:val="1"/>
          <w:rtl w:val="0"/>
        </w:rPr>
        <w:t xml:space="preserve">: Gross profit rose to </w:t>
      </w:r>
      <w:r w:rsidDel="00000000" w:rsidR="00000000" w:rsidRPr="00000000">
        <w:rPr>
          <w:b w:val="1"/>
          <w:i w:val="1"/>
          <w:rtl w:val="0"/>
        </w:rPr>
        <w:t xml:space="preserve">$195.0M</w:t>
      </w:r>
      <w:r w:rsidDel="00000000" w:rsidR="00000000" w:rsidRPr="00000000">
        <w:rPr>
          <w:i w:val="1"/>
          <w:rtl w:val="0"/>
        </w:rPr>
        <w:t xml:space="preserve"> (+158.3% YoY). Adjusted EBITDA loss narrowed from </w:t>
      </w:r>
      <w:r w:rsidDel="00000000" w:rsidR="00000000" w:rsidRPr="00000000">
        <w:rPr>
          <w:b w:val="1"/>
          <w:i w:val="1"/>
          <w:rtl w:val="0"/>
        </w:rPr>
        <w:t xml:space="preserve">–$31.2M in Q2 2024</w:t>
      </w:r>
      <w:r w:rsidDel="00000000" w:rsidR="00000000" w:rsidRPr="00000000">
        <w:rPr>
          <w:i w:val="1"/>
          <w:rtl w:val="0"/>
        </w:rPr>
        <w:t xml:space="preserve"> to </w:t>
      </w:r>
      <w:r w:rsidDel="00000000" w:rsidR="00000000" w:rsidRPr="00000000">
        <w:rPr>
          <w:b w:val="1"/>
          <w:i w:val="1"/>
          <w:rtl w:val="0"/>
        </w:rPr>
        <w:t xml:space="preserve">–$5.6M in Q2 2025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Scale of Data</w:t>
      </w:r>
      <w:r w:rsidDel="00000000" w:rsidR="00000000" w:rsidRPr="00000000">
        <w:rPr>
          <w:i w:val="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Over </w:t>
      </w:r>
      <w:r w:rsidDel="00000000" w:rsidR="00000000" w:rsidRPr="00000000">
        <w:rPr>
          <w:b w:val="1"/>
          <w:i w:val="1"/>
          <w:rtl w:val="0"/>
        </w:rPr>
        <w:t xml:space="preserve">4,500 healthcare system integrations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More than </w:t>
      </w:r>
      <w:r w:rsidDel="00000000" w:rsidR="00000000" w:rsidRPr="00000000">
        <w:rPr>
          <w:b w:val="1"/>
          <w:i w:val="1"/>
          <w:rtl w:val="0"/>
        </w:rPr>
        <w:t xml:space="preserve">40M patient records</w:t>
      </w:r>
      <w:r w:rsidDel="00000000" w:rsidR="00000000" w:rsidRPr="00000000">
        <w:rPr>
          <w:i w:val="1"/>
          <w:rtl w:val="0"/>
        </w:rPr>
        <w:t xml:space="preserve">, including ~</w:t>
      </w:r>
      <w:r w:rsidDel="00000000" w:rsidR="00000000" w:rsidRPr="00000000">
        <w:rPr>
          <w:b w:val="1"/>
          <w:i w:val="1"/>
          <w:rtl w:val="0"/>
        </w:rPr>
        <w:t xml:space="preserve">9M de-identified records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350 petabytes</w:t>
      </w:r>
      <w:r w:rsidDel="00000000" w:rsidR="00000000" w:rsidRPr="00000000">
        <w:rPr>
          <w:i w:val="1"/>
          <w:rtl w:val="0"/>
        </w:rPr>
        <w:t xml:space="preserve"> of clinical and molecular data.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Contracts &amp; Retention</w:t>
      </w:r>
      <w:r w:rsidDel="00000000" w:rsidR="00000000" w:rsidRPr="00000000">
        <w:rPr>
          <w:i w:val="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$940M in Remaining Contract Value</w:t>
      </w:r>
      <w:r w:rsidDel="00000000" w:rsidR="00000000" w:rsidRPr="00000000">
        <w:rPr>
          <w:i w:val="1"/>
          <w:rtl w:val="0"/>
        </w:rPr>
        <w:t xml:space="preserve"> as of year-end 2024.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Net revenue retention at </w:t>
      </w:r>
      <w:r w:rsidDel="00000000" w:rsidR="00000000" w:rsidRPr="00000000">
        <w:rPr>
          <w:b w:val="1"/>
          <w:i w:val="1"/>
          <w:rtl w:val="0"/>
        </w:rPr>
        <w:t xml:space="preserve">~140%</w:t>
      </w:r>
      <w:r w:rsidDel="00000000" w:rsidR="00000000" w:rsidRPr="00000000">
        <w:rPr>
          <w:i w:val="1"/>
          <w:rtl w:val="0"/>
        </w:rPr>
        <w:t xml:space="preserve">, demonstrating strong upsell and expansion from existing customers.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2681288" cy="173445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734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</w:rPr>
        <w:drawing>
          <wp:inline distB="114300" distT="114300" distL="114300" distR="114300">
            <wp:extent cx="2709863" cy="174505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745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2290763" cy="232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32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</w:rPr>
        <w:drawing>
          <wp:inline distB="114300" distT="114300" distL="114300" distR="114300">
            <wp:extent cx="3261162" cy="211315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162" cy="211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176838" cy="303362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033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Funding Plan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Target Raise:</w:t>
      </w:r>
      <w:r w:rsidDel="00000000" w:rsidR="00000000" w:rsidRPr="00000000">
        <w:rPr>
          <w:i w:val="1"/>
          <w:rtl w:val="0"/>
        </w:rPr>
        <w:t xml:space="preserve"> Approximately </w:t>
      </w:r>
      <w:r w:rsidDel="00000000" w:rsidR="00000000" w:rsidRPr="00000000">
        <w:rPr>
          <w:b w:val="1"/>
          <w:i w:val="1"/>
          <w:rtl w:val="0"/>
        </w:rPr>
        <w:t xml:space="preserve">$410.7 million</w:t>
      </w:r>
      <w:r w:rsidDel="00000000" w:rsidR="00000000" w:rsidRPr="00000000">
        <w:rPr>
          <w:i w:val="1"/>
          <w:rtl w:val="0"/>
        </w:rPr>
        <w:t xml:space="preserve"> through its IPO.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Last Round Valuation &amp; Investment:</w:t>
      </w:r>
      <w:r w:rsidDel="00000000" w:rsidR="00000000" w:rsidRPr="00000000">
        <w:rPr>
          <w:i w:val="1"/>
          <w:rtl w:val="0"/>
        </w:rPr>
        <w:t xml:space="preserve"> Raised about </w:t>
      </w:r>
      <w:r w:rsidDel="00000000" w:rsidR="00000000" w:rsidRPr="00000000">
        <w:rPr>
          <w:b w:val="1"/>
          <w:i w:val="1"/>
          <w:rtl w:val="0"/>
        </w:rPr>
        <w:t xml:space="preserve">$200 million</w:t>
      </w:r>
      <w:r w:rsidDel="00000000" w:rsidR="00000000" w:rsidRPr="00000000">
        <w:rPr>
          <w:i w:val="1"/>
          <w:rtl w:val="0"/>
        </w:rPr>
        <w:t xml:space="preserve"> in April 2024 at a post-money valuation of </w:t>
      </w:r>
      <w:r w:rsidDel="00000000" w:rsidR="00000000" w:rsidRPr="00000000">
        <w:rPr>
          <w:b w:val="1"/>
          <w:i w:val="1"/>
          <w:rtl w:val="0"/>
        </w:rPr>
        <w:t xml:space="preserve">$8.89 billion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Committed Investors (This Round):</w:t>
      </w:r>
      <w:r w:rsidDel="00000000" w:rsidR="00000000" w:rsidRPr="00000000">
        <w:rPr>
          <w:i w:val="1"/>
          <w:rtl w:val="0"/>
        </w:rPr>
        <w:t xml:space="preserve"> Backed by major institutional investors, including SoftBank.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Use of Proceeds: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Expand genomics and diagnostic testing capacity.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Scale data services and AI infrastructure to handle more multimodal datasets.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General corporate purposes including R&amp;D, talent acquisition, and potential acquisitions.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