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Operations Summary</w:t>
      </w:r>
    </w:p>
    <w:p>
      <w:pPr>
        <w:pStyle w:val="ToolkitNote"/>
      </w:pPr>
      <w:r>
        <w:t>Structured information. Reliable outputs.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819"/>
          </w:tcPr>
          <w:p>
            <w:r>
              <w:t>PRJ-001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819"/>
          </w:tcPr>
          <w:p>
            <w:r>
              <w:t>Operations Team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819"/>
          </w:tcPr>
          <w:p>
            <w:r>
              <w:t>Alex Morgan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19"/>
          </w:tcPr>
          <w:p>
            <w:r>
              <w:t>On track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Created</w:t>
            </w:r>
          </w:p>
        </w:tc>
        <w:tc>
          <w:tcPr>
            <w:tcW w:type="dxa" w:w="4819"/>
          </w:tcPr>
          <w:p>
            <w:r>
              <w:t>2026-09-01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Due</w:t>
            </w:r>
          </w:p>
        </w:tc>
        <w:tc>
          <w:tcPr>
            <w:tcW w:type="dxa" w:w="4819"/>
          </w:tcPr>
          <w:p>
            <w:r>
              <w:t>2026-09-30</w:t>
            </w:r>
          </w:p>
        </w:tc>
      </w:tr>
    </w:tbl>
    <w:p/>
    <w:p>
      <w:pPr>
        <w:pStyle w:val="Heading1"/>
      </w:pPr>
      <w:r>
        <w:t>Summary</w:t>
      </w:r>
    </w:p>
    <w:p>
      <w:r>
        <w:t>A concise summary of operational progress, open decisions and measurable outcomes for the current quarter.</w:t>
      </w:r>
    </w:p>
    <w:p>
      <w:pPr>
        <w:pStyle w:val="Heading1"/>
      </w:pPr>
      <w:r>
        <w:t>Key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1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t>Items processed</w:t>
            </w:r>
          </w:p>
        </w:tc>
        <w:tc>
          <w:tcPr>
            <w:tcW w:type="dxa" w:w="4819"/>
          </w:tcPr>
          <w:p>
            <w:r>
              <w:t>1240</w:t>
            </w:r>
          </w:p>
        </w:tc>
      </w:tr>
      <w:tr>
        <w:tc>
          <w:tcPr>
            <w:tcW w:type="dxa" w:w="4819"/>
          </w:tcPr>
          <w:p>
            <w:r>
              <w:t>Exceptions reviewed</w:t>
            </w:r>
          </w:p>
        </w:tc>
        <w:tc>
          <w:tcPr>
            <w:tcW w:type="dxa" w:w="4819"/>
          </w:tcPr>
          <w:p>
            <w:r>
              <w:t>38</w:t>
            </w:r>
          </w:p>
        </w:tc>
      </w:tr>
      <w:tr>
        <w:tc>
          <w:tcPr>
            <w:tcW w:type="dxa" w:w="4819"/>
          </w:tcPr>
          <w:p>
            <w:r>
              <w:t>Completion rate</w:t>
            </w:r>
          </w:p>
        </w:tc>
        <w:tc>
          <w:tcPr>
            <w:tcW w:type="dxa" w:w="4819"/>
          </w:tcPr>
          <w:p>
            <w:r>
              <w:t>96%</w:t>
            </w:r>
          </w:p>
        </w:tc>
      </w:tr>
    </w:tbl>
    <w:p>
      <w:pPr>
        <w:pStyle w:val="Heading1"/>
      </w:pPr>
      <w:r>
        <w:t>Risks / open points</w:t>
      </w:r>
    </w:p>
    <w:p>
      <w:pPr>
        <w:pStyle w:val="ListBullet"/>
      </w:pPr>
      <w:r>
        <w:t>Supplier response time remains variable</w:t>
      </w:r>
    </w:p>
    <w:p>
      <w:pPr>
        <w:pStyle w:val="ListBullet"/>
      </w:pPr>
      <w:r>
        <w:t>One source file still arrives manually</w:t>
      </w:r>
    </w:p>
    <w:p>
      <w:pPr>
        <w:pStyle w:val="Heading1"/>
      </w:pPr>
      <w:r>
        <w:t>Next steps</w:t>
      </w:r>
    </w:p>
    <w:p>
      <w:pPr>
        <w:pStyle w:val="ListNumber"/>
      </w:pPr>
      <w:r>
        <w:t>Confirm October priorities</w:t>
      </w:r>
    </w:p>
    <w:p>
      <w:pPr>
        <w:pStyle w:val="ListNumber"/>
      </w:pPr>
      <w:r>
        <w:t>Automate the remaining source import</w:t>
      </w:r>
    </w:p>
    <w:p>
      <w:pPr>
        <w:pStyle w:val="ListNumber"/>
      </w:pPr>
      <w:r>
        <w:t>Close the exception backlog</w:t>
      </w:r>
    </w:p>
    <w:p>
      <w:pPr>
        <w:pStyle w:val="ToolkitNote"/>
      </w:pPr>
      <w:r>
        <w:t>Generated from structured input. Optional empty sections are omitted automatically.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northstar.example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oolkitLabel"/>
    </w:pPr>
    <w:r>
      <w:t>NORTHSTAR WORKS  |  DOCUMENT AUTOMATION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66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olkitLabel">
    <w:name w:val="Toolkit Label"/>
    <w:rPr>
      <w:rFonts w:ascii="Arial" w:hAnsi="Arial"/>
      <w:b/>
      <w:color w:val="69737D"/>
      <w:sz w:val="17"/>
    </w:rPr>
  </w:style>
  <w:style w:type="paragraph" w:customStyle="1" w:styleId="ToolkitNote">
    <w:name w:val="Toolkit Note"/>
    <w:rPr>
      <w:rFonts w:ascii="Arial" w:hAnsi="Arial"/>
      <w:b w:val="0"/>
      <w:color w:val="69737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