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Delivery Note</w:t>
      </w:r>
    </w:p>
    <w:p>
      <w:pPr>
        <w:pStyle w:val="ToolkitNote"/>
      </w:pPr>
      <w:r>
        <w:t>Structured information. Reliable outputs.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819"/>
          </w:tcPr>
          <w:p>
            <w:r>
              <w:t>PRJ-003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819"/>
          </w:tcPr>
          <w:p>
            <w:r>
              <w:t>Internal Review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819"/>
          </w:tcPr>
          <w:p>
            <w:r>
              <w:t>Sam Patel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19"/>
          </w:tcPr>
          <w:p>
            <w:r>
              <w:t>Completed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819"/>
          </w:tcPr>
          <w:p>
            <w:r>
              <w:t>2026-09-05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Due</w:t>
            </w:r>
          </w:p>
        </w:tc>
        <w:tc>
          <w:tcPr>
            <w:tcW w:type="dxa" w:w="4819"/>
          </w:tcPr>
          <w:p>
            <w:r>
              <w:t>2026-09-12</w:t>
            </w:r>
          </w:p>
        </w:tc>
      </w:tr>
    </w:tbl>
    <w:p/>
    <w:p>
      <w:pPr>
        <w:pStyle w:val="Heading1"/>
      </w:pPr>
      <w:r>
        <w:t>Summary</w:t>
      </w:r>
    </w:p>
    <w:p>
      <w:r>
        <w:t>Delivery summary for a small automation that converts structured input into repeatable business documents and records validation failures separately.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1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Documents generated</w:t>
            </w:r>
          </w:p>
        </w:tc>
        <w:tc>
          <w:tcPr>
            <w:tcW w:type="dxa" w:w="4819"/>
          </w:tcPr>
          <w:p>
            <w:r>
              <w:t>24</w:t>
            </w:r>
          </w:p>
        </w:tc>
      </w:tr>
      <w:tr>
        <w:tc>
          <w:tcPr>
            <w:tcW w:type="dxa" w:w="4819"/>
          </w:tcPr>
          <w:p>
            <w:r>
              <w:t>Rejected records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  <w:tr>
        <w:tc>
          <w:tcPr>
            <w:tcW w:type="dxa" w:w="4819"/>
          </w:tcPr>
          <w:p>
            <w:r>
              <w:t>Automated checks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</w:tbl>
    <w:p>
      <w:pPr>
        <w:pStyle w:val="Heading1"/>
      </w:pPr>
      <w:r>
        <w:t>Next steps</w:t>
      </w:r>
    </w:p>
    <w:p>
      <w:pPr>
        <w:pStyle w:val="ListNumber"/>
      </w:pPr>
      <w:r>
        <w:t>Archive the delivery package</w:t>
      </w:r>
    </w:p>
    <w:p>
      <w:pPr>
        <w:pStyle w:val="ListNumber"/>
      </w:pPr>
      <w:r>
        <w:t>Document maintenance steps</w:t>
      </w:r>
    </w:p>
    <w:p>
      <w:pPr>
        <w:pStyle w:val="ToolkitNote"/>
      </w:pPr>
      <w:r>
        <w:t>Generated from structured input. Optional empty sections are omitted automatically.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northstar.example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ToolkitLabel"/>
    </w:pPr>
    <w:r>
      <w:t>NORTHSTAR WORKS  |  DOCUMENT AUTOMATION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667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olkitLabel">
    <w:name w:val="Toolkit Label"/>
    <w:rPr>
      <w:rFonts w:ascii="Arial" w:hAnsi="Arial"/>
      <w:b/>
      <w:color w:val="69737D"/>
      <w:sz w:val="17"/>
    </w:rPr>
  </w:style>
  <w:style w:type="paragraph" w:customStyle="1" w:styleId="ToolkitNote">
    <w:name w:val="Toolkit Note"/>
    <w:rPr>
      <w:rFonts w:ascii="Arial" w:hAnsi="Arial"/>
      <w:b w:val="0"/>
      <w:color w:val="6973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