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AI 도입 기획 워크시트</w:t>
      </w:r>
    </w:p>
    <w:p>
      <w:pPr>
        <w:spacing w:after="800" w:before="200"/>
        <w:jc w:val="center"/>
      </w:pPr>
      <w:r>
        <w:rPr>
          <w:color w:val="595959"/>
          <w:sz w:val="26"/>
          <w:szCs w:val="26"/>
        </w:rPr>
        <w:t xml:space="preserve">LLM → RAG → Agent → Multi-Agent 단계별 확장형 기획서</w:t>
      </w:r>
    </w:p>
    <w:p>
      <w:pPr>
        <w:spacing w:after="100"/>
        <w:jc w:val="center"/>
      </w:pPr>
      <w:r>
        <w:rPr>
          <w:sz w:val="22"/>
          <w:szCs w:val="22"/>
        </w:rPr>
        <w:t xml:space="preserve">0. 업무 파악 및 AI 도입 필요성 진단</w:t>
      </w:r>
    </w:p>
    <w:p>
      <w:pPr>
        <w:spacing w:after="100"/>
        <w:jc w:val="center"/>
      </w:pPr>
      <w:r>
        <w:rPr>
          <w:sz w:val="22"/>
          <w:szCs w:val="22"/>
        </w:rPr>
        <w:t xml:space="preserve">1. LLM 활용 기획</w:t>
      </w:r>
    </w:p>
    <w:p>
      <w:pPr>
        <w:spacing w:after="100"/>
        <w:jc w:val="center"/>
      </w:pPr>
      <w:r>
        <w:rPr>
          <w:sz w:val="22"/>
          <w:szCs w:val="22"/>
        </w:rPr>
        <w:t xml:space="preserve">2. RAG 기획</w:t>
      </w:r>
    </w:p>
    <w:p>
      <w:pPr>
        <w:spacing w:after="100"/>
        <w:jc w:val="center"/>
      </w:pPr>
      <w:r>
        <w:rPr>
          <w:sz w:val="22"/>
          <w:szCs w:val="22"/>
        </w:rPr>
        <w:t xml:space="preserve">3. Agent 기획</w:t>
      </w:r>
    </w:p>
    <w:p>
      <w:pPr>
        <w:spacing w:after="100"/>
        <w:jc w:val="center"/>
      </w:pPr>
      <w:r>
        <w:rPr>
          <w:sz w:val="22"/>
          <w:szCs w:val="22"/>
        </w:rPr>
        <w:t xml:space="preserve">4. Multi-Agent 기획</w:t>
      </w:r>
    </w:p>
    <w:p>
      <w:pPr>
        <w:spacing w:after="600"/>
        <w:jc w:val="center"/>
      </w:pPr>
      <w:r>
        <w:rPr>
          <w:sz w:val="22"/>
          <w:szCs w:val="22"/>
        </w:rPr>
        <w:t xml:space="preserve">최종. 통합 기획서 + 운영·유지보수 비용</w:t>
      </w:r>
    </w:p>
    <w:p>
      <w:pPr>
        <w:spacing w:before="1200"/>
        <w:jc w:val="center"/>
      </w:pPr>
      <w:r>
        <w:t>작성자: 트렌드보드 담당 기획자        부서: 제일기획 기획팀        작성일: 2026-09-08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[0단계]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업무 파악 및 AI 도입 필요성 진단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내 업무 목록화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268"/>
        <w:gridCol w:w="2268"/>
        <w:gridCol w:w="1700"/>
      </w:tblGrid>
      <w:tr>
        <w:trPr>
          <w:tblHeader/>
        </w:trPr>
        <w:tc>
          <w:tcPr>
            <w:tcW w:type="dxa" w:w="340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업무명</w:t>
            </w:r>
          </w:p>
        </w:tc>
        <w:tc>
          <w:tcPr>
            <w:tcW w:type="dxa" w:w="226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반복 빈도 (일/주/월)</w:t>
            </w:r>
          </w:p>
        </w:tc>
        <w:tc>
          <w:tcPr>
            <w:tcW w:type="dxa" w:w="226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 시간 (건당)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담당자 수</w:t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주간 카테고리별 상위 랭킹 수집·정리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약 4시간(반나절)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각 랭킹 항목이 "왜 떴는지" 해석 작성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2~3일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1~2</w:t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카테고리 교차 트렌드(묶음)·주간 토플라인 도출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약 1일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34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담당 광고주 과제와 인사이트 연결(Client Connect)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주/수시</w:t>
            </w:r>
          </w:p>
        </w:tc>
        <w:tc>
          <w:tcPr>
            <w:tcW w:type="dxa" w:w="2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반일~1일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1~2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AI 도입 후보 업무 선정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위 목록 중 AI 도입을 고려할 업무를 선택하고 이유를 적어보세요.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후보 업무</w:t>
            </w:r>
          </w:p>
        </w:tc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왜 AI가 필요한가 (반복적 / 시간소모적 / 사람마다 결과 다름 등)</w:t>
            </w:r>
          </w:p>
        </w:tc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방식의 문제점</w:t>
            </w:r>
          </w:p>
        </w:tc>
      </w:tr>
      <w:tr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랭킹 항목별 "왜 떴나" 해석 생성</w:t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반복적·시간소모적 + 사람마다 결과 편차 큼</w:t>
              <w:br/>
              <w:t>(14개 카테고리 × TOP10 = 주당 약 140항목)</w:t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매주 전량 수작업, 기획자 컨디션·주관에 품질이 좌우, 마감 압박으로 해석이 얕아짐</w:t>
            </w:r>
          </w:p>
        </w:tc>
      </w:tr>
      <w:tr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카테고리 교차 묶음·주간 토플라인 도출</w:t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방대한 항목을 한눈에 관통하는 패턴 읽기가 사람에게 과부하</w:t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교차 신호를 자주 놓치고, 도출 과정이 재현되지 않음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문제 유형 진단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이 업무는 다음 중 무엇에 가까운가요? (해당 항목 모두 체크)</w:t>
      </w:r>
    </w:p>
    <w:p>
      <w:pPr>
        <w:spacing w:after="160"/>
      </w:pPr>
      <w:r>
        <w:t>☐ 단순 질의응답 / 정보 찾기 (예: "이 규정 뭐였지?")</w:t>
      </w:r>
    </w:p>
    <w:p>
      <w:pPr>
        <w:spacing w:after="160"/>
      </w:pPr>
      <w:r>
        <w:t>☐ 문서·데이터 기반 검색이 필요함 (사내 자료를 찾아 답해야 함) — 근거 랭킹은 검색이 아니라 업로드해 프롬프트에 인라인 주입</w:t>
      </w:r>
    </w:p>
    <w:p>
      <w:pPr>
        <w:spacing w:after="160"/>
      </w:pPr>
      <w:r>
        <w:t>☐ 실제 실행·처리가 필요함 (수집·xlsx 생성·메일 발송은 3단계에서 결정론 코드로 분리)</w:t>
      </w:r>
    </w:p>
    <w:p>
      <w:pPr>
        <w:spacing w:after="160"/>
      </w:pPr>
      <w:r>
        <w:t>☑ 여러 단계·여러 역할의 협업이 필요함 (수집→해석→묶음→검토) — 단, 각 단계는 별도 에이전트가 아니라 단일 LLM 호출로 처리(4단계 판단 참조)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체크한 항목이 앞으로 1~4단계 중 어디까지 필요한지의 힌트가 됩니다.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AI 도입 여부 최종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이 업무에 AI를 도입해야 하는 이유
(한 문장)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주당 약 140개 랭킹 항목의 "왜 떴나" 해석을 사람이 전부 손으로 쓰면 마감·품질·재현성이 무너진다 — 해석 초안 생성을 자동화해 기획자가 판단에 집중하게 한다.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도입하지 않았을 때의
손실 / 기회비용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해석이 늦거나 얕으면 보드의 존재 이유("한 화면에서 지갑이 어디 열렸나")가 사라지고, 광고주 제안 타이밍을 놓친다.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예상되는 반대 의견 / 우려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LLM이 순위를 다시 매기거나 없는 수치를 지어낼 위험 / 냉소가 특정인 조롱으로 흐를 위험 → 원칙(순위 불변·지난주 뺄셈·과녁은 구조)을 프롬프트에서 차단.</w:t>
            </w:r>
          </w:p>
        </w:tc>
      </w:tr>
    </w:tbl>
    <w:p>
      <w:pPr>
        <w:spacing w:after="160"/>
      </w:pPr>
    </w:p>
    <w:p>
      <w:pPr>
        <w:spacing w:after="160"/>
      </w:pPr>
      <w:r>
        <w:t>☑ 진행     ☐ 보류     ☐ 폐기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[1단계]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LLM 활용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LLM만으로 해결 가능한지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3"/>
        <w:gridCol w:w="3505"/>
      </w:tblGrid>
      <w:tr>
        <w:trPr>
          <w:tblHeader/>
        </w:trPr>
        <w:tc>
          <w:tcPr>
            <w:tcW w:type="dxa" w:w="613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5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61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사내 문서·데이터 없이 일반 지식만으로 답이 되는가?</w:t>
            </w:r>
          </w:p>
        </w:tc>
        <w:tc>
          <w:tcPr>
            <w:tcW w:type="dxa" w:w="35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    ☑ 아니오  (근거 랭킹은 xlsx로 업로드해 프롬프트에 인라인 주입 — 별도 검색 불필요)</w:t>
            </w:r>
          </w:p>
        </w:tc>
      </w:tr>
      <w:tr>
        <w:tc>
          <w:tcPr>
            <w:tcW w:type="dxa" w:w="61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최신 정보(오늘 날짜 기준)가 필요한가?</w:t>
            </w:r>
          </w:p>
        </w:tc>
        <w:tc>
          <w:tcPr>
            <w:tcW w:type="dxa" w:w="35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    ☑ 아니오  (모델의 실시간 지식 불필요, 최신성은 업로드 데이터로 충족, 웹검색은 끔)</w:t>
            </w:r>
          </w:p>
        </w:tc>
      </w:tr>
      <w:tr>
        <w:tc>
          <w:tcPr>
            <w:tcW w:type="dxa" w:w="61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답변에 "우리 회사만의" 정보가 필요한가?</w:t>
            </w:r>
          </w:p>
        </w:tc>
        <w:tc>
          <w:tcPr>
            <w:tcW w:type="dxa" w:w="35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    ☑ 아니오  (사내 문서 검색 불필요, 광고주 과제·취향은 인라인 입력)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→ 위 답변이 모두 "아니오"면 LLM 단독으로 충분, 하나라도 "예"면 2단계(RAG) 검토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활용 방식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사용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채팅형 (수시 질문)     ☑ 프롬프트 템플릿 (정형화된 반복 작업)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주요 사용 예시 (프롬프트 예시 1개)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"다음은 이번 주 [카테고리] TOP10과 지난주 대비 변동이다. 각 항목이 왜 상위에 올랐는지 그 구조(태도의 이동)를 제일기획 기획자 시점에서 1~2문장으로 쓰고 headline/summary/reasons/keywords/confidence(JSON)로 반환하라. 순위·항목 텍스트는 손대지 말 것."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입력 형태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텍스트만     ☐ 이미지 포함     ☑ 파일 업로드 (주간 랭킹 xlsx → 파싱 후 텍스트로 프롬프트에 주입)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출력 형태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☑ 텍스트     ☑ 표     ☐ 코드     ☐ 문서 파일  (모델은 JSON 반환 → 화면 카드/표, CSV 내보내기)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한계 및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할루시네이션 (사실과 다른 답변)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순위·항목 텍스트는 절대 손대지 않도록 프롬프트에서 못박음(생성은 "왜 떴나"만). 없는 시장 수치·점유율 생성 금지. confidence 필드로 불확실 표기. 최종 검토는 사람.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사내 기밀정보 유출 가능성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구독제 claude -p 로컬 실행 — API 키·외부 전송 없음. 취향 학습은 localStorage에만 저장(서버로 전송 안 함). 처리 대상은 공개 랭킹.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사용자가 검증 없이 결과를 그대로 사용할 위험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보드 전제 "판단은 사람이 한다" — 생성물은 초안이며 기획자가 검토·수정. 넷플릭스 한글 잔여분 등은 사람이 보정.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사내 최신 규정 문서를 검색해서 답하는 기능은 이번 단계에 포함하지 않음 → 2단계(RAG)에서 다룸</w:t>
      </w:r>
    </w:p>
    <w:p>
      <w:pPr>
        <w:spacing w:after="160"/>
      </w:pPr>
      <w:r>
        <w:t xml:space="preserve">  • 사내 문서를 검색해 근거로 답하는 기능(RAG)은 포함하지 않는다 — 근거 데이터는 xlsx 업로드로 프롬프트에 인라인 주입한다.</w:t>
      </w:r>
    </w:p>
    <w:p>
      <w:pPr>
        <w:spacing w:after="160"/>
      </w:pPr>
      <w:r>
        <w:t xml:space="preserve">  • LLM이 순위를 재산정하거나 항목 텍스트를 교정·병합하는 것은 하지 않는다(원본 불변, 같은 대상은 variant 그룹으로만 묶음).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[2단계]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RAG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0~1단계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RAG 도입 목적 재확인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어떤 데이터를 근거로
답변해야 하는가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 (RAG 미도입). 근거 데이터(주간 랭킹·지난주 스냅샷)는 검색 대상이 아니라 xlsx 업로드로 프롬프트에 직접 주입한다.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LLM 단독 대비 기대 개선점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없음 — 데이터가 소량·정형(14×10)이고 매주 통째로 교체되어, 벡터 검색보다 인라인 주입이 단순하고 정확. RAG는 과설계(YAGNI).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10. 데이터 현황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활용할 데이터 소스 (해당 항목 모두 체크)</w:t>
      </w:r>
    </w:p>
    <w:p>
      <w:pPr>
        <w:spacing w:after="160"/>
      </w:pPr>
      <w:r>
        <w:t>☐ 사내 위키/노션     ☐ 매뉴얼/규정집     ☐ 게시판/FAQ     ☐ DB(정형)</w:t>
      </w:r>
    </w:p>
    <w:p>
      <w:pPr>
        <w:spacing w:after="160"/>
      </w:pPr>
      <w:r>
        <w:t>기타  주간 랭킹 xlsx (collect.py 자동수집, 공개 출처) — 벡터 검색 대상이 아니라 프롬프트에 인라인 주입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데이터 형태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☑ 정형     ☐ 비정형     ☐ 혼합  (카테고리 × TOP10 매트릭스)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실시간   ☐ 매일   ☑ 매주   ☐ 매월   ☐ 거의 없음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민감정보 포함 여부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있음 (종류: ______________)     ☑ 없음  (공개 랭킹만 처리)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접근 권한 범위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로컬 실행, 담당 기획자 본인. 외부 전송 없음.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11. RAG 설계 고려사항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문서 청킹 단위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 (RAG 미도입)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임베딩 모델 선정 기준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 (RAG 미도입)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벡터DB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자체 구축   ☐ 매니지드 → 미사용, 인라인 주입으로 대체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정확도 검증 방법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 — 검색 정확도가 아니라 해석 품질이 대상이며, 이는 사람이 검토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12. 리스크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8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할루시네이션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(RAG 미도입) 1단계 대응과 동일 — 원본 불변·confidence·사람 검토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데이터 최신성 문제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매주 xlsx 전체 교체 + 지난주 스냅샷 뺄셈으로 해결(STORAGE_KEY 버전업)</w:t>
            </w:r>
          </w:p>
        </w:tc>
      </w:tr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검색 결과 관련성 낮음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 (검색 미사용)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13.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타 부서 문서까지 통합 검색하는 것은 제외, 우리 팀 문서로만 한정</w:t>
      </w:r>
    </w:p>
    <w:p>
      <w:pPr>
        <w:spacing w:after="160"/>
      </w:pPr>
      <w:r>
        <w:t xml:space="preserve">  • 벡터DB·임베딩 기반 사내 문서 통합 검색은 도입하지 않는다 — 데이터 규모·성격상 불필요(과설계).</w:t>
      </w:r>
    </w:p>
    <w:p>
      <w:pPr>
        <w:spacing w:after="160"/>
      </w:pPr>
      <w:r>
        <w:t xml:space="preserve">  • 외부 웹 실시간 검색으로 근거를 보강하는 것도 제외한다(claude -p 웹검색 끔).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[3단계]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Agent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0~2단계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14. Agent 도입 목적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RAG만으로 안 되는 지점
(검색·응답을 넘어 "실행"이
필요한 이유)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매주 랭킹을 사람이 손으로 모으면 시간이 크다 — 수집·xlsx 생성·메일 발송이라는 "실행"이 필요. 단, 이 실행은 LLM이 아니라 결정론적 파이썬 파이프라인(collect.py)으로 처리한다.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자동화하려는 구체적 태스크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1. 14개 카테고리 주간 랭킹 수집(Firecrawl v2 / KOBIS API / Google Trends RSS)</w:t>
              <w:br/>
              <w:t>2. 보드 형식 xlsx 생성(자동 14 + 수동 4 병합)</w:t>
              <w:br/>
              <w:t>3. 결과 xlsx 메일 자동 발송(매주 월 10시)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☑ 완전 자동 실행(수집·발송)   ☐ 사람 승인 후 실행   ☐ 케이스별 다름 — 단, 해석·제안의 사용은 사람 검토 후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15. 도구(Tool) 연동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2570"/>
        <w:gridCol w:w="2570"/>
        <w:gridCol w:w="1928"/>
      </w:tblGrid>
      <w:tr>
        <w:trPr>
          <w:tblHeader/>
        </w:trPr>
        <w:tc>
          <w:tcPr>
            <w:tcW w:type="dxa" w:w="25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연동 시스템</w:t>
            </w:r>
          </w:p>
        </w:tc>
        <w:tc>
          <w:tcPr>
            <w:tcW w:type="dxa" w:w="25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연동 방식 (API/RPA)</w:t>
            </w:r>
          </w:p>
        </w:tc>
        <w:tc>
          <w:tcPr>
            <w:tcW w:type="dxa" w:w="25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권한 범위 (읽기/쓰기)</w:t>
            </w:r>
          </w:p>
        </w:tc>
        <w:tc>
          <w:tcPr>
            <w:tcW w:type="dxa" w:w="192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위험도 (상/중/하)</w:t>
            </w:r>
          </w:p>
        </w:tc>
      </w:tr>
      <w:tr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Firecrawl v2 /scrape + 랭킹 사이트(유튜브차트·교보·인터파크·넷플릭스·Nielsen·Playboard·네이버웹툰·MobileIndex·게임메카)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API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읽기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하</w:t>
            </w:r>
          </w:p>
        </w:tc>
      </w:tr>
      <w:tr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KOBIS openAPI(박스오피스) / Google Trends RSS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API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읽기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하</w:t>
            </w:r>
          </w:p>
        </w:tc>
      </w:tr>
      <w:tr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Gmail SMTP(smtp.gmail.com:465) 결과 발송 + 로컬 파일시스템(week{n}.xlsx)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SMTP / 파일 IO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쓰기(발송·저장)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중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16. 오류 및 안전장치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잘못된 행동 시 롤백 절차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수집 실패 출처는 건너뛰고 로그에 남긴다 — 그 열은 사람이 수동으로 채운다. 개수 맞추려 억지 재시도 안 함(외부 호출 3회 지수대기 후 중단). 주차별 xlsx로 이전 주 데이터 보존.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알림/에스컬레이션 대상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수집 직후 결과 xlsx를 mk.kansas@gmail.com·luc.kim@samsung.com로 메일 발송 — 실패·누락은 첨부/로그로 사람이 확인.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실행 로그 기록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data/weekly/collect.log(run_collect.bat 실행). 모든 중간 산출물을 파일로 남겨 사람이 열어볼 수 있게 한다.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17. 평가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2410"/>
        <w:gridCol w:w="4015"/>
      </w:tblGrid>
      <w:tr>
        <w:trPr>
          <w:tblHeader/>
        </w:trPr>
        <w:tc>
          <w:tcPr>
            <w:tcW w:type="dxa" w:w="32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401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 성공률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실측 100%</w:t>
              <w:br/>
              <w:t>(자동 14/14)</w:t>
            </w:r>
          </w:p>
        </w:tc>
        <w:tc>
          <w:tcPr>
            <w:tcW w:type="dxa" w:w="40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주간 xlsx에 정상 수집된 열 수 / 전체 자동 카테고리 수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평균 처리 시간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수분~십수분/주</w:t>
            </w:r>
          </w:p>
        </w:tc>
        <w:tc>
          <w:tcPr>
            <w:tcW w:type="dxa" w:w="40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collect.log 타임스탬프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사람 개입 빈도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낮게 유지</w:t>
            </w:r>
          </w:p>
        </w:tc>
        <w:tc>
          <w:tcPr>
            <w:tcW w:type="dxa" w:w="40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수동 보정 열 수(수동 4 + 넷플릭스 한글 회당 2~5개) / 전체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18.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결재·승인 시스템 자동 실행은 제외, 초안 작성까지만 지원</w:t>
      </w:r>
    </w:p>
    <w:p>
      <w:pPr>
        <w:spacing w:after="160"/>
      </w:pPr>
      <w:r>
        <w:t xml:space="preserve">  • 해석·제안 생성을 도구를 실제로 실행하는 자율 에이전트로 만들지 않는다 — 생성은 부작용 없는 단일 claude -p 호출, 실행(수집·발송)은 별도 결정론 코드로 분리.</w:t>
      </w:r>
    </w:p>
    <w:p>
      <w:pPr>
        <w:spacing w:after="160"/>
      </w:pPr>
      <w:r>
        <w:t xml:space="preserve">  • 발행/공유 호스팅 자동화는 이번 범위 밖(추후 과제).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[4단계]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Multi-Agent 기획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0~3단계 내용을 참고하며 이어서 작성합니다.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19. Multi-Agent 도입 필요성 판단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4"/>
        <w:gridCol w:w="6104"/>
      </w:tblGrid>
      <w:tr>
        <w:trPr>
          <w:tblHeader/>
        </w:trPr>
        <w:tc>
          <w:tcPr>
            <w:tcW w:type="dxa" w:w="353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0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35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단일 Agent로 해결이 안 되는가?</w:t>
            </w:r>
          </w:p>
        </w:tc>
        <w:tc>
          <w:tcPr>
            <w:tcW w:type="dxa" w:w="61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☑ 아니오 → 이유: 해석·토플라인·묶음·Client Connect가 모두 단일 seam(POST /api/sample → claude -p)을 지나면 충분. 동시성은 서버가 게이트(TREND_CONCURRENCY).</w:t>
            </w:r>
          </w:p>
        </w:tc>
      </w:tr>
      <w:tr>
        <w:tc>
          <w:tcPr>
            <w:tcW w:type="dxa" w:w="35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업무가 여러 전문 영역으로 나뉘는가?</w:t>
            </w:r>
          </w:p>
        </w:tc>
        <w:tc>
          <w:tcPr>
            <w:tcW w:type="dxa" w:w="61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☑ 아니오 → 근거: 단계(수집→해석→묶음)는 있으나 수집은 결정론 코드, 나머지는 같은 해석 역량. 역할 분업의 실효 없음.</w:t>
            </w:r>
          </w:p>
        </w:tc>
      </w:tr>
      <w:tr>
        <w:tc>
          <w:tcPr>
            <w:tcW w:type="dxa" w:w="35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분업 시 실제 효율이 오르는가?</w:t>
            </w:r>
          </w:p>
        </w:tc>
        <w:tc>
          <w:tcPr>
            <w:tcW w:type="dxa" w:w="61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검증됨 ☑ 가설 단계 → 검증 방법: 현재 단일 호출로 충분히 빠르고 재현적. 분업 도입 전 병목 측정으로 검증 예정(현재 병목 아님).</w:t>
            </w:r>
          </w:p>
        </w:tc>
      </w:tr>
    </w:tbl>
    <w:p>
      <w:pPr>
        <w:spacing w:after="160"/>
      </w:pPr>
    </w:p>
    <w:p>
      <w:pPr>
        <w:spacing w:after="160"/>
      </w:pPr>
      <w:r>
        <w:t>☐ 최종 판단 → Multi-Agent 진행     ☑ 단일 Agent로 충분 (실제로는 단일 LLM 호출로 충분)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20. 역할 및 아키텍처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2295"/>
        <w:gridCol w:w="1951"/>
        <w:gridCol w:w="1951"/>
        <w:gridCol w:w="1720"/>
      </w:tblGrid>
      <w:tr>
        <w:trPr>
          <w:tblHeader/>
        </w:trPr>
        <w:tc>
          <w:tcPr>
            <w:tcW w:type="dxa" w:w="172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이름</w:t>
            </w:r>
          </w:p>
        </w:tc>
        <w:tc>
          <w:tcPr>
            <w:tcW w:type="dxa" w:w="229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95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95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1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최종 결정권</w:t>
            </w:r>
          </w:p>
        </w:tc>
      </w:tr>
      <w:tr>
        <w:tc>
          <w:tcPr>
            <w:tcW w:type="dxa" w:w="17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단일 해석기 (claude -p)</w:t>
            </w:r>
          </w:p>
        </w:tc>
        <w:tc>
          <w:tcPr>
            <w:tcW w:type="dxa" w:w="22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랭킹 → "왜 떴나"·토플라인·묶음·Client Connect 생성</w:t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카테고리×TOP10 + 지난주 뺄셈 + 취향(localStorage)</w:t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JSON(headline/summary/reasons/keywords/confidence)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☑ 아니오 (최종 판단은 사람)</w:t>
            </w:r>
          </w:p>
        </w:tc>
      </w:tr>
      <w:tr>
        <w:tc>
          <w:tcPr>
            <w:tcW w:type="dxa" w:w="17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</w:t>
            </w:r>
          </w:p>
        </w:tc>
        <w:tc>
          <w:tcPr>
            <w:tcW w:type="dxa" w:w="22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(Multi-Agent 미도입)</w:t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—</w:t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—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☑ 아니오</w:t>
            </w:r>
          </w:p>
        </w:tc>
      </w:tr>
      <w:tr>
        <w:tc>
          <w:tcPr>
            <w:tcW w:type="dxa" w:w="17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</w:t>
            </w:r>
          </w:p>
        </w:tc>
        <w:tc>
          <w:tcPr>
            <w:tcW w:type="dxa" w:w="22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(Multi-Agent 미도입)</w:t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—</w:t>
            </w:r>
          </w:p>
        </w:tc>
        <w:tc>
          <w:tcPr>
            <w:tcW w:type="dxa" w:w="19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—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예 ☑ 아니오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Orchestration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☐ 중앙집중형 (관리자 Agent)     ☐ 분산형  — 해당 없음: Agent 1개(단일 호출), 오케스트레이션 미사용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 간 통신 방식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해당 없음 — 단일 seam이라 Agent 간 통신 없음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21. 확장성 및 복잡도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디버깅 방안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모든 LLM 기능이 단일 seam(/api/sample)을 지나 로그·재현이 쉽다. 중간 산출물은 파일로 보존.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장애 전파 방지 방안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카테고리별 독립 호출 + 이미 이유가 붙은 항목은 재호출 안 함(빈 카테고리만). 동시성은 서버 게이트.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Agent별 개별 업데이트 가능 여부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☑ 가능     ☐ 불가능  (기능별 프롬프트 분리 js/prompts.mjs로 개별 수정 가능)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22. 비용/성능 구조 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Agent 수 (예상)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1 개 (단일 seam)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 API 호출 비용 증가율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0 원/월 (구독제 claude -p — API 키·과금 없음)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허용 가능한 응답 지연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주간 배치 성격 — 카테고리별 수초~수십초 허용(동시성 기본 3)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 병목 구간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claude -p 동시성 한도 / 넷플릭스 클라이언트 렌더로 한글 해석 회당 2~5개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23. 이번 단계에서 하지 않는 것 (Out of Scope)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예: 여러 언어(다국어) 지원 여부는 이번 기획에서 결정하지 않음</w:t>
      </w:r>
    </w:p>
    <w:p>
      <w:pPr>
        <w:spacing w:after="160"/>
      </w:pPr>
      <w:r>
        <w:t xml:space="preserve">  • Multi-Agent 오케스트레이션(관리자·전문 에이전트 분업)은 도입하지 않는다 — 단일 seam으로 충분, 과설계(YAGNI).</w:t>
      </w:r>
    </w:p>
    <w:p>
      <w:pPr>
        <w:spacing w:after="160"/>
      </w:pPr>
      <w:r>
        <w:t xml:space="preserve">  • Agent SDK·Batch API 사용 금지(API 키 과금 전용) — 구독제 claude -p만 사용.</w:t>
      </w:r>
    </w:p>
    <w:p>
      <w:r>
        <w:br w:type="page"/>
      </w:r>
    </w:p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[최종]</w:t>
      </w:r>
    </w:p>
    <w:p>
      <w:pPr>
        <w:pBdr>
          <w:bottom w:val="single" w:color="1F3864" w:sz="18" w:space="6"/>
        </w:pBdr>
        <w:spacing w:after="300"/>
      </w:pPr>
      <w:r>
        <w:rPr>
          <w:color w:val="595959"/>
          <w:sz w:val="24"/>
          <w:szCs w:val="24"/>
        </w:rPr>
        <w:t xml:space="preserve">통합 기획서 + 운영·유지보수 비용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※ 0~4단계 전체 내용을 참고하여 최종 정리합니다.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24. 전체 아키텍처 요약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아래 빈 상자에 실제 채택한 구성 요소만 반영해 직접 그려보세요 (LLM만 쓰면 도식 불필요)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pPr>
              <w:jc w:val="center"/>
            </w:pPr>
            <w:r>
              <w:t>[전체 아키텍처]</w:t>
              <w:br/>
              <w:t>수집(자동) : 공개 출처 14개 → collect.py(Firecrawl / KOBIS / Trends RSS · 결정론) → data/weekly/week{n}.xlsx → 메일 발송(월 10시)</w:t>
              <w:br/>
              <w:t>수동 4개 : 무신사·KREAM·렉스몬드·Jente 는 사람이 매트릭스에 직접 채움</w:t>
              <w:br/>
              <w:t xml:space="preserve">  ↓ 사람이 보드에 xlsx 업로드</w:t>
              <w:br/>
              <w:t>보드(브라우저 React) → 프롬프트 → server.mjs  POST /api/sample → 구독제 claude -p → JSON 해석</w:t>
              <w:br/>
              <w:t xml:space="preserve">  · 지난주 스냅샷 뺄셈(순위 변동) · 취향(localStorage, 서버 미전송)</w:t>
              <w:br/>
              <w:t xml:space="preserve">  ↓</w:t>
              <w:br/>
              <w:t>화면 카드 / 묶음 / 주간 토플라인 / Client Connect / CSV 내보내기   (최종 판단은 사람)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25. 운영 및 유지보수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3442"/>
        <w:gridCol w:w="2754"/>
      </w:tblGrid>
      <w:tr>
        <w:trPr>
          <w:tblHeader/>
        </w:trPr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담당자/부서</w:t>
            </w:r>
          </w:p>
        </w:tc>
        <w:tc>
          <w:tcPr>
            <w:tcW w:type="dxa" w:w="27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프롬프트 유지보수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기획자(보드 담당)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수시(원칙 변경 시)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데이터/문서 업데이트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collect.py 자동 + 수동 4 보정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매주 월 10시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모니터링 (품질/실패율)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기획자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매주(collect.log·빈 열 확인)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모델 버전 업그레이드 검토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기획자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분기 / 구독 모델 갱신 시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장애 대응 SLA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주간 배치라 실시간 SLA 없음 — 수집 실패 시 해당 열 수동 보정으로 당일 대응.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에스컬레이션 절차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메일(mk.kansas·luc.kim) + collect.log 확인 → 실패 출처 수동 수집 → 필요 시 출처/파서 교체(예: 멜론→유튜브차트).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26. 비용 산정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초기 구축 비용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2754"/>
        <w:gridCol w:w="3442"/>
      </w:tblGrid>
      <w:tr>
        <w:trPr>
          <w:tblHeader/>
        </w:trPr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금액(원)</w:t>
            </w:r>
          </w:p>
        </w:tc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개발/PoC 인건비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0 (내재화)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사내 자체 개발 — 기존 기획 인력 활용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인프라 셋업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0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로컬 실행(node server.mjs), 별도 서버 없음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소계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≈ 0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신규 현금 지출 없음(인건비 내재화)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운영 비용 (월간)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2754"/>
        <w:gridCol w:w="3442"/>
      </w:tblGrid>
      <w:tr>
        <w:trPr>
          <w:tblHeader/>
        </w:trPr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금액(원)</w:t>
            </w:r>
          </w:p>
        </w:tc>
        <w:tc>
          <w:tcPr>
            <w:tcW w:type="dxa" w:w="34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LLM API 호출비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0 원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구독제 claude -p(기존 구독 내), API 키 과금 없음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벡터DB/서버 호스팅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0 원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RAG·서버 미사용, 로컬 실행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운영 인건비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기획자 주 수시간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업로드·검토·수동 4 보정</w:t>
            </w:r>
          </w:p>
        </w:tc>
      </w:tr>
      <w:tr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소계</w:t>
            </w:r>
          </w:p>
        </w:tc>
        <w:tc>
          <w:tcPr>
            <w:tcW w:type="dxa" w:w="27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≈ 0 + Firecrawl 사용분</w:t>
            </w:r>
          </w:p>
        </w:tc>
        <w:tc>
          <w:tcPr>
            <w:tcW w:type="dxa" w:w="34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별도: Firecrawl v2 스크래핑 API 주1회 배치 사용량(기존 키)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예상 절감 효과 (시간/비용)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약 140항목 수작업 해석(주 2~3일) → 초안 자동 생성으로 검토 중심 수시간으로 단축. 수집도 반나절 → 자동.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ROI 계산 (절감액 ÷ 총비용)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추가 현금비용 ≈ 0(구독제·로컬)이라 절감된 인건시간이 곧 순효익 — 정성적으로 매우 높음. 정량 수치는 지어내지 않고 실측 누적 후 산정.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27. 거버넌스 및 컴플라이언스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보안/개인정보 점검 완료 여부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☑ 완료     ☐ 미완료  (공개 랭킹만 처리, 취향 localStorage 로컬 저장, 메일 키 .env·커밋 금지)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데이터 접근 권한 관리 정책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로컬 실행·담당자 본인. .env 키 커밋 금지, 메일 키는 이 저장소에 미보관(funtime .env 차용), 값은 로그에 미출력.</w:t>
            </w:r>
          </w:p>
        </w:tc>
      </w:tr>
      <w:tr>
        <w:tc>
          <w:tcPr>
            <w:tcW w:type="dxa" w:w="308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감사 로그 보관 기간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미설정 — collect.log·주차별 xlsx 로컬 보존(정책 수립 필요)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28. 단계적 확산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835"/>
        <w:gridCol w:w="1701"/>
        <w:gridCol w:w="3401"/>
      </w:tblGrid>
      <w:tr>
        <w:trPr>
          <w:tblHeader/>
        </w:trPr>
        <w:tc>
          <w:tcPr>
            <w:tcW w:type="dxa" w:w="170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3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170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40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진행 조건</w:t>
            </w:r>
          </w:p>
        </w:tc>
      </w:tr>
      <w:tr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파일럿</w:t>
            </w:r>
          </w:p>
        </w:tc>
        <w:tc>
          <w:tcPr>
            <w:tcW w:type="dxa" w:w="2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담당 기획자 1인, 주 1회</w:t>
            </w:r>
          </w:p>
        </w:tc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~4주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자동 14 수집 안정·해석 품질 검토 통과(실측 14/14 완료)</w:t>
            </w:r>
          </w:p>
        </w:tc>
      </w:tr>
      <w:tr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부서 확대</w:t>
            </w:r>
          </w:p>
        </w:tc>
        <w:tc>
          <w:tcPr>
            <w:tcW w:type="dxa" w:w="2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기획팀 다수 기획자, 광고주별 Client Connect</w:t>
            </w:r>
          </w:p>
        </w:tc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파일럿 후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프롬프트 원칙 안정·발행/공유 호스팅 마련</w:t>
            </w:r>
          </w:p>
        </w:tc>
      </w:tr>
      <w:tr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전사 확대</w:t>
            </w:r>
          </w:p>
        </w:tc>
        <w:tc>
          <w:tcPr>
            <w:tcW w:type="dxa" w:w="28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타 본부/광고주로 확장</w:t>
            </w:r>
          </w:p>
        </w:tc>
        <w:tc>
          <w:tcPr>
            <w:tcW w:type="dxa" w:w="17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부서 확대 후</w:t>
            </w:r>
          </w:p>
        </w:tc>
        <w:tc>
          <w:tcPr>
            <w:tcW w:type="dxa" w:w="340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호스팅·권한·비용(Firecrawl 사용량) 검토 통과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29. 최종 의사결정 요청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3614"/>
        <w:gridCol w:w="2410"/>
      </w:tblGrid>
      <w:tr>
        <w:trPr>
          <w:tblHeader/>
        </w:trPr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요청 항목</w:t>
            </w:r>
          </w:p>
        </w:tc>
        <w:tc>
          <w:tcPr>
            <w:tcW w:type="dxa" w:w="36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필요 예산/자원</w:t>
            </w:r>
          </w:p>
        </w:tc>
        <w:tc>
          <w:tcPr>
            <w:tcW w:type="dxa" w:w="24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의사결정 기한</w:t>
            </w:r>
          </w:p>
        </w:tc>
      </w:tr>
      <w:tr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발행·공유 호스팅 방식 결정(현재 로컬 전용)</w:t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서버/도메인 또는 사내 배포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부서 확대 전</w:t>
            </w:r>
          </w:p>
        </w:tc>
      </w:tr>
      <w:tr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수집 API(Firecrawl 등) 사용량 예산 승인(주1회 배치)</w:t>
            </w:r>
          </w:p>
        </w:tc>
        <w:tc>
          <w:tcPr>
            <w:tcW w:type="dxa" w:w="36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월 사용량 기준(실측 후 산정)</w:t>
            </w:r>
          </w:p>
        </w:tc>
        <w:tc>
          <w:tcPr>
            <w:tcW w:type="dxa" w:w="24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>파일럿 종료 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 도입 기획 워크시트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2026-09-06T22:15:08.604Z</dcterms:created>
  <dcterms:modified xsi:type="dcterms:W3CDTF">2026-09-06T22:15:08.615Z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