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E2621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 xml:space="preserve">Below is a </w:t>
      </w:r>
      <w:r w:rsidRPr="00273897">
        <w:rPr>
          <w:rFonts w:ascii="Times New Roman" w:eastAsia="Times New Roman" w:hAnsi="Times New Roman" w:cs="Times New Roman"/>
          <w:b/>
          <w:bCs/>
        </w:rPr>
        <w:t>box-by-box mapping of the THACO SAL process to Payobook</w:t>
      </w:r>
      <w:r w:rsidRPr="00273897">
        <w:rPr>
          <w:rFonts w:ascii="Times New Roman" w:eastAsia="Times New Roman" w:hAnsi="Times New Roman" w:cs="Times New Roman"/>
        </w:rPr>
        <w:t>, aligned exactly to each cell in your diagram. You can paste this directly into your slide notes or use it to annotate each box.</w:t>
      </w:r>
    </w:p>
    <w:p w14:paraId="72897D21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B68E16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F923D39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Start</w:t>
      </w:r>
    </w:p>
    <w:p w14:paraId="48436C47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Bắt đầu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Payobook: Payroll cycle initialization (open payroll period)</w:t>
      </w:r>
    </w:p>
    <w:p w14:paraId="5D9DBEF3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519CFECB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7B36458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ATT – Bảng công chi tiết</w:t>
      </w:r>
    </w:p>
    <w:p w14:paraId="081D454F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(Detailed attendance – from T&amp;A module)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Time &amp; Attendance Integration</w:t>
      </w:r>
    </w:p>
    <w:p w14:paraId="65F8AA29" w14:textId="77777777" w:rsidR="00273897" w:rsidRPr="00273897" w:rsidRDefault="00273897" w:rsidP="002738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Biometric / HRIS / Zoho / Excel / API sync</w:t>
      </w:r>
    </w:p>
    <w:p w14:paraId="0FA4C528" w14:textId="77777777" w:rsidR="00273897" w:rsidRPr="00273897" w:rsidRDefault="00273897" w:rsidP="002738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Overtime, leave, shift, late/early rules</w:t>
      </w:r>
    </w:p>
    <w:p w14:paraId="3F2C5657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EE796A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2F91409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SAL01 – Thông tin lương nhân viên</w:t>
      </w:r>
    </w:p>
    <w:p w14:paraId="48825B3C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(Employee salary information)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Employee Master → Compensation Profile</w:t>
      </w:r>
    </w:p>
    <w:p w14:paraId="4BF2EEF4" w14:textId="77777777" w:rsidR="00273897" w:rsidRPr="00273897" w:rsidRDefault="00273897" w:rsidP="0027389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Basic salary</w:t>
      </w:r>
    </w:p>
    <w:p w14:paraId="41C5DE88" w14:textId="77777777" w:rsidR="00273897" w:rsidRPr="00273897" w:rsidRDefault="00273897" w:rsidP="0027389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Allowance structure</w:t>
      </w:r>
    </w:p>
    <w:p w14:paraId="5EF6E3B7" w14:textId="77777777" w:rsidR="00273897" w:rsidRPr="00273897" w:rsidRDefault="00273897" w:rsidP="0027389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Bank account</w:t>
      </w:r>
    </w:p>
    <w:p w14:paraId="408ADB4B" w14:textId="77777777" w:rsidR="00273897" w:rsidRPr="00273897" w:rsidRDefault="00273897" w:rsidP="0027389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Contract type</w:t>
      </w:r>
    </w:p>
    <w:p w14:paraId="2A0B90BB" w14:textId="77777777" w:rsidR="00273897" w:rsidRPr="00273897" w:rsidRDefault="00273897" w:rsidP="0027389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Cost center / department</w:t>
      </w:r>
    </w:p>
    <w:p w14:paraId="18BC3086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58C380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69E4F50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INS01 – Chế độ bảo hiểm</w:t>
      </w:r>
    </w:p>
    <w:p w14:paraId="0255603F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(Insurance policy setup)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Statutory Settings → Insurance Policy Configuration</w:t>
      </w:r>
    </w:p>
    <w:p w14:paraId="2059FC7F" w14:textId="77777777" w:rsidR="00273897" w:rsidRPr="00273897" w:rsidRDefault="00273897" w:rsidP="0027389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SI/HI/UI rules</w:t>
      </w:r>
    </w:p>
    <w:p w14:paraId="3738630A" w14:textId="77777777" w:rsidR="00273897" w:rsidRPr="00273897" w:rsidRDefault="00273897" w:rsidP="0027389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Contribution rates</w:t>
      </w:r>
    </w:p>
    <w:p w14:paraId="093C4B61" w14:textId="77777777" w:rsidR="00273897" w:rsidRPr="00273897" w:rsidRDefault="00273897" w:rsidP="0027389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Ceiling &amp; thresholds</w:t>
      </w:r>
    </w:p>
    <w:p w14:paraId="69248C6C" w14:textId="77777777" w:rsidR="00273897" w:rsidRPr="00273897" w:rsidRDefault="00273897" w:rsidP="0027389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lastRenderedPageBreak/>
        <w:t>Employer vs employee split</w:t>
      </w:r>
    </w:p>
    <w:p w14:paraId="3A2BF050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4F4E1B7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2AF082D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INS02 – Thông tin bảo hiểm</w:t>
      </w:r>
    </w:p>
    <w:p w14:paraId="4FD97B64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(Employee insurance information)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Employee Statutory Profile</w:t>
      </w:r>
    </w:p>
    <w:p w14:paraId="655F8B62" w14:textId="77777777" w:rsidR="00273897" w:rsidRPr="00273897" w:rsidRDefault="00273897" w:rsidP="0027389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Insurance number</w:t>
      </w:r>
    </w:p>
    <w:p w14:paraId="1D732990" w14:textId="77777777" w:rsidR="00273897" w:rsidRPr="00273897" w:rsidRDefault="00273897" w:rsidP="0027389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Enrollment status</w:t>
      </w:r>
    </w:p>
    <w:p w14:paraId="660E2F8F" w14:textId="77777777" w:rsidR="00273897" w:rsidRPr="00273897" w:rsidRDefault="00273897" w:rsidP="0027389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Salary base for insurance</w:t>
      </w:r>
    </w:p>
    <w:p w14:paraId="49436E45" w14:textId="77777777" w:rsidR="00273897" w:rsidRPr="00273897" w:rsidRDefault="00273897" w:rsidP="0027389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Effective dates</w:t>
      </w:r>
    </w:p>
    <w:p w14:paraId="3AEA276E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280838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3F7830C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INS03 – Phân tích bảo hiểm</w:t>
      </w:r>
    </w:p>
    <w:p w14:paraId="096B4645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(Insurance analysis)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Statutory Reports &amp; Contribution Analysis</w:t>
      </w:r>
    </w:p>
    <w:p w14:paraId="73736F8C" w14:textId="77777777" w:rsidR="00273897" w:rsidRPr="00273897" w:rsidRDefault="00273897" w:rsidP="0027389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Employee vs employer contribution breakdown</w:t>
      </w:r>
    </w:p>
    <w:p w14:paraId="2E8B4DB0" w14:textId="77777777" w:rsidR="00273897" w:rsidRPr="00273897" w:rsidRDefault="00273897" w:rsidP="0027389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Variance analysis</w:t>
      </w:r>
    </w:p>
    <w:p w14:paraId="31302E48" w14:textId="77777777" w:rsidR="00273897" w:rsidRPr="00273897" w:rsidRDefault="00273897" w:rsidP="0027389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Monthly compliance summary</w:t>
      </w:r>
    </w:p>
    <w:p w14:paraId="206C55BA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74320C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72184AD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INS04 – Điều chỉnh bảo hiểm</w:t>
      </w:r>
    </w:p>
    <w:p w14:paraId="5BEBE552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(Insurance adjustment)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Statutory Adjustment &amp; Arrears Engine</w:t>
      </w:r>
    </w:p>
    <w:p w14:paraId="03C95A07" w14:textId="77777777" w:rsidR="00273897" w:rsidRPr="00273897" w:rsidRDefault="00273897" w:rsidP="0027389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Backdated changes</w:t>
      </w:r>
    </w:p>
    <w:p w14:paraId="5E8F6CD9" w14:textId="77777777" w:rsidR="00273897" w:rsidRPr="00273897" w:rsidRDefault="00273897" w:rsidP="0027389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Contribution corrections</w:t>
      </w:r>
    </w:p>
    <w:p w14:paraId="3F4FA469" w14:textId="77777777" w:rsidR="00273897" w:rsidRPr="00273897" w:rsidRDefault="00273897" w:rsidP="0027389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Refunds / additional collections</w:t>
      </w:r>
    </w:p>
    <w:p w14:paraId="6D633957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54D050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29BBFB6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TAX01 – Quản lý danh mục thuế</w:t>
      </w:r>
    </w:p>
    <w:p w14:paraId="7C165B64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(Tax category management)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Tax Engine → Tax Slabs &amp; Categories</w:t>
      </w:r>
    </w:p>
    <w:p w14:paraId="00BD06F7" w14:textId="77777777" w:rsidR="00273897" w:rsidRPr="00273897" w:rsidRDefault="00273897" w:rsidP="0027389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Country-specific tax tables</w:t>
      </w:r>
    </w:p>
    <w:p w14:paraId="6EC0DA1D" w14:textId="77777777" w:rsidR="00273897" w:rsidRPr="00273897" w:rsidRDefault="00273897" w:rsidP="0027389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lastRenderedPageBreak/>
        <w:t>Progressive slabs</w:t>
      </w:r>
    </w:p>
    <w:p w14:paraId="777C8710" w14:textId="77777777" w:rsidR="00273897" w:rsidRPr="00273897" w:rsidRDefault="00273897" w:rsidP="0027389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Tax components</w:t>
      </w:r>
    </w:p>
    <w:p w14:paraId="7F567834" w14:textId="77777777" w:rsidR="00273897" w:rsidRPr="00273897" w:rsidRDefault="00273897" w:rsidP="0027389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Exemptions</w:t>
      </w:r>
    </w:p>
    <w:p w14:paraId="334E6BC9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6C6B7C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289D276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TAX02 – Chế độ thuế nhân viên</w:t>
      </w:r>
    </w:p>
    <w:p w14:paraId="5C5BEDE7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(Employee tax regime)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Employee Tax Regime Assignment</w:t>
      </w:r>
    </w:p>
    <w:p w14:paraId="4DC2AC7B" w14:textId="77777777" w:rsidR="00273897" w:rsidRPr="00273897" w:rsidRDefault="00273897" w:rsidP="0027389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Old / new regime (or VN equivalent)</w:t>
      </w:r>
    </w:p>
    <w:p w14:paraId="405FC44C" w14:textId="77777777" w:rsidR="00273897" w:rsidRPr="00273897" w:rsidRDefault="00273897" w:rsidP="0027389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Personal tax profile</w:t>
      </w:r>
    </w:p>
    <w:p w14:paraId="34FA7ABE" w14:textId="77777777" w:rsidR="00273897" w:rsidRPr="00273897" w:rsidRDefault="00273897" w:rsidP="0027389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Residency status</w:t>
      </w:r>
    </w:p>
    <w:p w14:paraId="08438A6B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40845BA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221D19C" w14:textId="77777777" w:rsidR="00273897" w:rsidRPr="00273897" w:rsidRDefault="00273897" w:rsidP="00337A83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TAX03 – Quản lý người phụ thuộc</w:t>
      </w:r>
    </w:p>
    <w:p w14:paraId="067323FE" w14:textId="77777777" w:rsidR="00273897" w:rsidRPr="00273897" w:rsidRDefault="00273897" w:rsidP="00337A8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(Dependent management)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Dependents &amp; Tax Allowance Module</w:t>
      </w:r>
    </w:p>
    <w:p w14:paraId="0A388458" w14:textId="77777777" w:rsidR="00273897" w:rsidRPr="00273897" w:rsidRDefault="00273897" w:rsidP="00337A83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Dependent registration</w:t>
      </w:r>
    </w:p>
    <w:p w14:paraId="3539D8DE" w14:textId="77777777" w:rsidR="00273897" w:rsidRPr="00273897" w:rsidRDefault="00273897" w:rsidP="00337A83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Tax deduction eligibility</w:t>
      </w:r>
    </w:p>
    <w:p w14:paraId="07419FA2" w14:textId="77777777" w:rsidR="00273897" w:rsidRPr="00273897" w:rsidRDefault="00273897" w:rsidP="00337A83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Effective period tracking</w:t>
      </w:r>
    </w:p>
    <w:p w14:paraId="7B95BB4D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0BBF45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A3F74AE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SAL02 – Quản lý danh mục tính lương</w:t>
      </w:r>
    </w:p>
    <w:p w14:paraId="2F6C0CDB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(Salary calculation category management)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Salary Structure Templates Library</w:t>
      </w:r>
    </w:p>
    <w:p w14:paraId="5F35F8A3" w14:textId="77777777" w:rsidR="00273897" w:rsidRPr="00273897" w:rsidRDefault="00273897" w:rsidP="0027389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Blue-collar / White-collar</w:t>
      </w:r>
    </w:p>
    <w:p w14:paraId="34905F34" w14:textId="77777777" w:rsidR="00273897" w:rsidRPr="00273897" w:rsidRDefault="00273897" w:rsidP="0027389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Factory / Office</w:t>
      </w:r>
    </w:p>
    <w:p w14:paraId="21A12D80" w14:textId="77777777" w:rsidR="00273897" w:rsidRPr="00273897" w:rsidRDefault="00273897" w:rsidP="0027389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Management grades</w:t>
      </w:r>
    </w:p>
    <w:p w14:paraId="3F5B58A6" w14:textId="77777777" w:rsidR="00273897" w:rsidRPr="00273897" w:rsidRDefault="00273897" w:rsidP="0027389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Country-specific templates</w:t>
      </w:r>
    </w:p>
    <w:p w14:paraId="2E64A748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599D16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67239DD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SAL02.01 – QL Chế độ tính lương</w:t>
      </w:r>
    </w:p>
    <w:p w14:paraId="4722C2C7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(Salary calculation regime management)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Payroll Policy &amp; Calculation Rules Engine</w:t>
      </w:r>
    </w:p>
    <w:p w14:paraId="1B9730ED" w14:textId="77777777" w:rsidR="00273897" w:rsidRPr="00273897" w:rsidRDefault="00273897" w:rsidP="0027389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lastRenderedPageBreak/>
        <w:t>Gross → Net / Net → Gross</w:t>
      </w:r>
    </w:p>
    <w:p w14:paraId="123CA567" w14:textId="77777777" w:rsidR="00273897" w:rsidRPr="00273897" w:rsidRDefault="00273897" w:rsidP="0027389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Proration rules</w:t>
      </w:r>
    </w:p>
    <w:p w14:paraId="3BA227D3" w14:textId="77777777" w:rsidR="00273897" w:rsidRPr="00273897" w:rsidRDefault="00273897" w:rsidP="0027389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Overtime logic</w:t>
      </w:r>
    </w:p>
    <w:p w14:paraId="56DEA776" w14:textId="77777777" w:rsidR="00273897" w:rsidRPr="00273897" w:rsidRDefault="00273897" w:rsidP="0027389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Rounding rules</w:t>
      </w:r>
    </w:p>
    <w:p w14:paraId="36CB4398" w14:textId="77777777" w:rsidR="00273897" w:rsidRPr="00273897" w:rsidRDefault="00273897" w:rsidP="0027389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Multi-frequency payroll</w:t>
      </w:r>
    </w:p>
    <w:p w14:paraId="2EECDD03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903127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FE777CF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SAL02.02 – QL Loại thu nhập phát sinh</w:t>
      </w:r>
    </w:p>
    <w:p w14:paraId="7DEC111E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(Additional income types management)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Earnings Components Configuration</w:t>
      </w:r>
    </w:p>
    <w:p w14:paraId="6459B2B1" w14:textId="77777777" w:rsidR="00273897" w:rsidRPr="00273897" w:rsidRDefault="00273897" w:rsidP="0027389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Bonus</w:t>
      </w:r>
    </w:p>
    <w:p w14:paraId="602927CF" w14:textId="77777777" w:rsidR="00273897" w:rsidRPr="00273897" w:rsidRDefault="00273897" w:rsidP="0027389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Incentives</w:t>
      </w:r>
    </w:p>
    <w:p w14:paraId="25E9258A" w14:textId="77777777" w:rsidR="00273897" w:rsidRPr="00273897" w:rsidRDefault="00273897" w:rsidP="0027389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Allowances</w:t>
      </w:r>
    </w:p>
    <w:p w14:paraId="7C51E3D7" w14:textId="77777777" w:rsidR="00273897" w:rsidRPr="00273897" w:rsidRDefault="00273897" w:rsidP="0027389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Reimbursements</w:t>
      </w:r>
    </w:p>
    <w:p w14:paraId="6C9E9E99" w14:textId="77777777" w:rsidR="00273897" w:rsidRPr="00273897" w:rsidRDefault="00273897" w:rsidP="0027389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One-time payments</w:t>
      </w:r>
    </w:p>
    <w:p w14:paraId="1C373837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5E7517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D74475D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SAL03.01 – QL Loại thu hộ</w:t>
      </w:r>
    </w:p>
    <w:p w14:paraId="40E262CC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(Deduction types management)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Deduction Components Configuration</w:t>
      </w:r>
    </w:p>
    <w:p w14:paraId="47F505CC" w14:textId="77777777" w:rsidR="00273897" w:rsidRPr="00273897" w:rsidRDefault="00273897" w:rsidP="0027389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Loans</w:t>
      </w:r>
    </w:p>
    <w:p w14:paraId="1DEC4D36" w14:textId="77777777" w:rsidR="00273897" w:rsidRPr="00273897" w:rsidRDefault="00273897" w:rsidP="0027389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Advances</w:t>
      </w:r>
    </w:p>
    <w:p w14:paraId="0D5ACBE4" w14:textId="77777777" w:rsidR="00273897" w:rsidRPr="00273897" w:rsidRDefault="00273897" w:rsidP="0027389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Penalties</w:t>
      </w:r>
    </w:p>
    <w:p w14:paraId="6F4C90F0" w14:textId="77777777" w:rsidR="00273897" w:rsidRPr="00273897" w:rsidRDefault="00273897" w:rsidP="0027389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Union fees</w:t>
      </w:r>
    </w:p>
    <w:p w14:paraId="67614058" w14:textId="77777777" w:rsidR="00273897" w:rsidRPr="00273897" w:rsidRDefault="00273897" w:rsidP="0027389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Other recoveries</w:t>
      </w:r>
    </w:p>
    <w:p w14:paraId="18EE653C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62D28F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CAE6C8B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SAL03 – Chế độ tính lương nhân viên</w:t>
      </w:r>
    </w:p>
    <w:p w14:paraId="1A86B763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(Employee salary calculation regime)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Assign Salary Structure to Employees</w:t>
      </w:r>
    </w:p>
    <w:p w14:paraId="3D360EDB" w14:textId="77777777" w:rsidR="00273897" w:rsidRPr="00273897" w:rsidRDefault="00273897" w:rsidP="0027389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Link employee → structure</w:t>
      </w:r>
    </w:p>
    <w:p w14:paraId="5DE4C2BF" w14:textId="77777777" w:rsidR="00273897" w:rsidRPr="00273897" w:rsidRDefault="00273897" w:rsidP="0027389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Cost center mapping</w:t>
      </w:r>
    </w:p>
    <w:p w14:paraId="2C0FF566" w14:textId="77777777" w:rsidR="00273897" w:rsidRPr="00273897" w:rsidRDefault="00273897" w:rsidP="0027389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Effective dates</w:t>
      </w:r>
    </w:p>
    <w:p w14:paraId="7B4625FD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D8919F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D2C563E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SAL04 – Khai báo các khoản thu nhập phát sinh</w:t>
      </w:r>
    </w:p>
    <w:p w14:paraId="38F561C4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(Declare additional income)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Variable Pay / One-time Earnings Input</w:t>
      </w:r>
    </w:p>
    <w:p w14:paraId="38B45C7E" w14:textId="77777777" w:rsidR="00273897" w:rsidRPr="00273897" w:rsidRDefault="00273897" w:rsidP="0027389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Monthly bonus upload</w:t>
      </w:r>
    </w:p>
    <w:p w14:paraId="7A4D21C4" w14:textId="77777777" w:rsidR="00273897" w:rsidRPr="00273897" w:rsidRDefault="00273897" w:rsidP="0027389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Incentive import</w:t>
      </w:r>
    </w:p>
    <w:p w14:paraId="7C154DCB" w14:textId="77777777" w:rsidR="00273897" w:rsidRPr="00273897" w:rsidRDefault="00273897" w:rsidP="0027389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Manual adjustments</w:t>
      </w:r>
    </w:p>
    <w:p w14:paraId="58564CAC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5FB6063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1C839EE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SAL05 – Khai báo các khoản thu hộ</w:t>
      </w:r>
    </w:p>
    <w:p w14:paraId="796311F6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(Declare deductions)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Variable Deductions Input</w:t>
      </w:r>
    </w:p>
    <w:p w14:paraId="68B4F48A" w14:textId="77777777" w:rsidR="00273897" w:rsidRPr="00273897" w:rsidRDefault="00273897" w:rsidP="0027389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Loan EMI</w:t>
      </w:r>
    </w:p>
    <w:p w14:paraId="011651BD" w14:textId="77777777" w:rsidR="00273897" w:rsidRPr="00273897" w:rsidRDefault="00273897" w:rsidP="0027389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Salary advances</w:t>
      </w:r>
    </w:p>
    <w:p w14:paraId="504A7FF3" w14:textId="77777777" w:rsidR="00273897" w:rsidRPr="00273897" w:rsidRDefault="00273897" w:rsidP="0027389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Penalties</w:t>
      </w:r>
    </w:p>
    <w:p w14:paraId="551B6146" w14:textId="77777777" w:rsidR="00273897" w:rsidRPr="00273897" w:rsidRDefault="00273897" w:rsidP="0027389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Manual deductions</w:t>
      </w:r>
    </w:p>
    <w:p w14:paraId="166F9120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518BAD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1F322B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SAL06 – Tính lương</w:t>
      </w:r>
    </w:p>
    <w:p w14:paraId="34D488A5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(Payroll calculation)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Payroll Run Engine</w:t>
      </w:r>
    </w:p>
    <w:p w14:paraId="588AE06E" w14:textId="77777777" w:rsidR="00273897" w:rsidRPr="00273897" w:rsidRDefault="00273897" w:rsidP="0027389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Gross-to-net</w:t>
      </w:r>
    </w:p>
    <w:p w14:paraId="62D0C888" w14:textId="77777777" w:rsidR="00273897" w:rsidRPr="00273897" w:rsidRDefault="00273897" w:rsidP="0027389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Tax + insurance calculation</w:t>
      </w:r>
    </w:p>
    <w:p w14:paraId="7EA9EACF" w14:textId="77777777" w:rsidR="00273897" w:rsidRPr="00273897" w:rsidRDefault="00273897" w:rsidP="0027389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Multi-country payroll support</w:t>
      </w:r>
    </w:p>
    <w:p w14:paraId="57A20C7F" w14:textId="77777777" w:rsidR="00273897" w:rsidRPr="00273897" w:rsidRDefault="00273897" w:rsidP="0027389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Validation checks</w:t>
      </w:r>
    </w:p>
    <w:p w14:paraId="7EC6435E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0C42AD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713682F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SAL07 – Phê duyệt bảng lương</w:t>
      </w:r>
    </w:p>
    <w:p w14:paraId="5E909070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(Payroll approval)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  <w:r w:rsidRPr="00273897">
        <w:rPr>
          <w:rFonts w:ascii="Times New Roman" w:eastAsia="Times New Roman" w:hAnsi="Times New Roman" w:cs="Times New Roman"/>
        </w:rPr>
        <w:t xml:space="preserve"> Multi-level Approval Workflow</w:t>
      </w:r>
    </w:p>
    <w:p w14:paraId="6B020FD2" w14:textId="77777777" w:rsidR="00273897" w:rsidRPr="00273897" w:rsidRDefault="00273897" w:rsidP="0027389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HR review</w:t>
      </w:r>
    </w:p>
    <w:p w14:paraId="4925E426" w14:textId="77777777" w:rsidR="00273897" w:rsidRPr="00273897" w:rsidRDefault="00273897" w:rsidP="0027389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Finance approval</w:t>
      </w:r>
    </w:p>
    <w:p w14:paraId="4DAE5F32" w14:textId="77777777" w:rsidR="00273897" w:rsidRPr="00273897" w:rsidRDefault="00273897" w:rsidP="0027389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Audit trail</w:t>
      </w:r>
    </w:p>
    <w:p w14:paraId="3586CF64" w14:textId="77777777" w:rsidR="00273897" w:rsidRPr="00273897" w:rsidRDefault="00273897" w:rsidP="0027389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Role-based access</w:t>
      </w:r>
    </w:p>
    <w:p w14:paraId="0FCEFB15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pict w14:anchorId="00AD1D9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283209C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SAL08 – Công bố phiếu lương</w:t>
      </w:r>
    </w:p>
    <w:p w14:paraId="4B86BB31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(Payslip publication)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</w:t>
      </w:r>
      <w:r w:rsidRPr="00273897">
        <w:rPr>
          <w:rFonts w:ascii="Times New Roman" w:eastAsia="Times New Roman" w:hAnsi="Times New Roman" w:cs="Times New Roman"/>
          <w:b/>
          <w:bCs/>
        </w:rPr>
        <w:t>Payobook:</w:t>
      </w:r>
    </w:p>
    <w:p w14:paraId="0AC81B53" w14:textId="77777777" w:rsidR="00273897" w:rsidRPr="00273897" w:rsidRDefault="00273897" w:rsidP="0027389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Employee Self-Service Portal</w:t>
      </w:r>
    </w:p>
    <w:p w14:paraId="39CCEE6F" w14:textId="77777777" w:rsidR="00273897" w:rsidRPr="00273897" w:rsidRDefault="00273897" w:rsidP="0027389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PDF payslips</w:t>
      </w:r>
    </w:p>
    <w:p w14:paraId="05E3E368" w14:textId="77777777" w:rsidR="00273897" w:rsidRPr="00273897" w:rsidRDefault="00273897" w:rsidP="0027389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Email distribution</w:t>
      </w:r>
    </w:p>
    <w:p w14:paraId="1297C069" w14:textId="77777777" w:rsidR="00273897" w:rsidRPr="00273897" w:rsidRDefault="00273897" w:rsidP="0027389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</w:rPr>
        <w:t>Mobile access</w:t>
      </w:r>
    </w:p>
    <w:p w14:paraId="62BD3563" w14:textId="77777777" w:rsidR="00273897" w:rsidRPr="00273897" w:rsidRDefault="00845A4E" w:rsidP="0027389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C54809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B60E7B" w14:textId="77777777" w:rsidR="00273897" w:rsidRPr="00273897" w:rsidRDefault="00273897" w:rsidP="00273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897">
        <w:rPr>
          <w:rFonts w:ascii="Times New Roman" w:eastAsia="Times New Roman" w:hAnsi="Times New Roman" w:cs="Times New Roman"/>
          <w:b/>
          <w:bCs/>
          <w:sz w:val="36"/>
          <w:szCs w:val="36"/>
        </w:rPr>
        <w:t>End</w:t>
      </w:r>
    </w:p>
    <w:p w14:paraId="56562D4B" w14:textId="77777777" w:rsidR="00273897" w:rsidRPr="00273897" w:rsidRDefault="00273897" w:rsidP="0027389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897">
        <w:rPr>
          <w:rFonts w:ascii="Times New Roman" w:eastAsia="Times New Roman" w:hAnsi="Times New Roman" w:cs="Times New Roman"/>
          <w:b/>
          <w:bCs/>
        </w:rPr>
        <w:t>Kết thúc</w:t>
      </w:r>
      <w:r w:rsidRPr="00273897">
        <w:rPr>
          <w:rFonts w:ascii="Times New Roman" w:eastAsia="Times New Roman" w:hAnsi="Times New Roman" w:cs="Times New Roman"/>
        </w:rPr>
        <w:br/>
      </w:r>
      <w:r w:rsidRPr="00273897">
        <w:rPr>
          <w:rFonts w:ascii="Apple Color Emoji" w:eastAsia="Times New Roman" w:hAnsi="Apple Color Emoji" w:cs="Apple Color Emoji"/>
        </w:rPr>
        <w:t>➡</w:t>
      </w:r>
      <w:r w:rsidRPr="00273897">
        <w:rPr>
          <w:rFonts w:ascii="Times New Roman" w:eastAsia="Times New Roman" w:hAnsi="Times New Roman" w:cs="Times New Roman"/>
        </w:rPr>
        <w:t xml:space="preserve"> Payroll cycle closed &amp; archived</w:t>
      </w:r>
    </w:p>
    <w:p w14:paraId="5D368A0A" w14:textId="77777777" w:rsidR="001D3BD5" w:rsidRDefault="001D3BD5"/>
    <w:sectPr w:rsidR="001D3B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79BB"/>
    <w:multiLevelType w:val="multilevel"/>
    <w:tmpl w:val="9D32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B618F"/>
    <w:multiLevelType w:val="multilevel"/>
    <w:tmpl w:val="D35C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5055F"/>
    <w:multiLevelType w:val="multilevel"/>
    <w:tmpl w:val="63CA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5782D"/>
    <w:multiLevelType w:val="multilevel"/>
    <w:tmpl w:val="4C70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04F7F"/>
    <w:multiLevelType w:val="multilevel"/>
    <w:tmpl w:val="018C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71CDC"/>
    <w:multiLevelType w:val="multilevel"/>
    <w:tmpl w:val="A382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5167A"/>
    <w:multiLevelType w:val="multilevel"/>
    <w:tmpl w:val="17B8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F275C"/>
    <w:multiLevelType w:val="multilevel"/>
    <w:tmpl w:val="7DA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E7305"/>
    <w:multiLevelType w:val="multilevel"/>
    <w:tmpl w:val="A0BC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45CDD"/>
    <w:multiLevelType w:val="multilevel"/>
    <w:tmpl w:val="8984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444D1"/>
    <w:multiLevelType w:val="multilevel"/>
    <w:tmpl w:val="8BF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056CF"/>
    <w:multiLevelType w:val="multilevel"/>
    <w:tmpl w:val="1CFE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445D0"/>
    <w:multiLevelType w:val="multilevel"/>
    <w:tmpl w:val="06B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22CEB"/>
    <w:multiLevelType w:val="multilevel"/>
    <w:tmpl w:val="CCBA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30EB0"/>
    <w:multiLevelType w:val="multilevel"/>
    <w:tmpl w:val="37D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C6594D"/>
    <w:multiLevelType w:val="multilevel"/>
    <w:tmpl w:val="391A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C2452"/>
    <w:multiLevelType w:val="multilevel"/>
    <w:tmpl w:val="1D8E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504FB"/>
    <w:multiLevelType w:val="multilevel"/>
    <w:tmpl w:val="973A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06D06"/>
    <w:multiLevelType w:val="multilevel"/>
    <w:tmpl w:val="A104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122452">
    <w:abstractNumId w:val="5"/>
  </w:num>
  <w:num w:numId="2" w16cid:durableId="145511526">
    <w:abstractNumId w:val="7"/>
  </w:num>
  <w:num w:numId="3" w16cid:durableId="972712716">
    <w:abstractNumId w:val="10"/>
  </w:num>
  <w:num w:numId="4" w16cid:durableId="1546526117">
    <w:abstractNumId w:val="0"/>
  </w:num>
  <w:num w:numId="5" w16cid:durableId="205945634">
    <w:abstractNumId w:val="9"/>
  </w:num>
  <w:num w:numId="6" w16cid:durableId="291642800">
    <w:abstractNumId w:val="8"/>
  </w:num>
  <w:num w:numId="7" w16cid:durableId="1161043321">
    <w:abstractNumId w:val="1"/>
  </w:num>
  <w:num w:numId="8" w16cid:durableId="801120365">
    <w:abstractNumId w:val="2"/>
  </w:num>
  <w:num w:numId="9" w16cid:durableId="1259291216">
    <w:abstractNumId w:val="6"/>
  </w:num>
  <w:num w:numId="10" w16cid:durableId="952636001">
    <w:abstractNumId w:val="13"/>
  </w:num>
  <w:num w:numId="11" w16cid:durableId="835731243">
    <w:abstractNumId w:val="15"/>
  </w:num>
  <w:num w:numId="12" w16cid:durableId="1843619294">
    <w:abstractNumId w:val="16"/>
  </w:num>
  <w:num w:numId="13" w16cid:durableId="1537083507">
    <w:abstractNumId w:val="18"/>
  </w:num>
  <w:num w:numId="14" w16cid:durableId="1895196423">
    <w:abstractNumId w:val="14"/>
  </w:num>
  <w:num w:numId="15" w16cid:durableId="1418290541">
    <w:abstractNumId w:val="17"/>
  </w:num>
  <w:num w:numId="16" w16cid:durableId="1758017113">
    <w:abstractNumId w:val="3"/>
  </w:num>
  <w:num w:numId="17" w16cid:durableId="1718122836">
    <w:abstractNumId w:val="12"/>
  </w:num>
  <w:num w:numId="18" w16cid:durableId="159465574">
    <w:abstractNumId w:val="11"/>
  </w:num>
  <w:num w:numId="19" w16cid:durableId="663317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897"/>
    <w:rsid w:val="000427E6"/>
    <w:rsid w:val="000A4537"/>
    <w:rsid w:val="001D3BD5"/>
    <w:rsid w:val="00273897"/>
    <w:rsid w:val="00337A83"/>
    <w:rsid w:val="00845A4E"/>
    <w:rsid w:val="008E5995"/>
    <w:rsid w:val="00B6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235E1"/>
  <w15:chartTrackingRefBased/>
  <w15:docId w15:val="{79C6C227-2A73-2246-8661-D1F5D37F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389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389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7389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738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Ash Sohani</cp:lastModifiedBy>
  <cp:revision>2</cp:revision>
  <dcterms:created xsi:type="dcterms:W3CDTF">2026-01-28T02:07:00Z</dcterms:created>
  <dcterms:modified xsi:type="dcterms:W3CDTF">2026-02-07T08:50:00Z</dcterms:modified>
</cp:coreProperties>
</file>