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1FA58C31" w:rsidR="0038343F" w:rsidRDefault="004C1DCC">
      <w:r>
        <w:t>Hospital – Glucose monitoring device and consumables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4C1DCC"/>
    <w:rsid w:val="00C332F5"/>
    <w:rsid w:val="00D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2026-09-03T05:06:00Z</dcterms:created>
  <dcterms:modified xsi:type="dcterms:W3CDTF">2026-09-03T05:06:00Z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