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Test Library</w:t>
        <w:br/>
      </w:r>
      <w:r>
        <w:rPr>
          <w:color w:val="505A69"/>
          <w:sz w:val="28"/>
        </w:rPr>
        <w:t>Итоговый документ: концепция, правила и статус реализации</w:t>
      </w:r>
    </w:p>
    <w:p>
      <w:pPr>
        <w:jc w:val="center"/>
      </w:pPr>
      <w:r>
        <w:rPr>
          <w:i/>
        </w:rPr>
        <w:t>Версия документа: 1.0 | Дата: 9 октября 2026 г.</w:t>
      </w:r>
    </w:p>
    <w:p>
      <w:pPr>
        <w:pStyle w:val="Heading1"/>
      </w:pPr>
      <w:r>
        <w:t>1. Резюме</w:t>
      </w:r>
    </w:p>
    <w:p>
      <w:r>
        <w:t>Цель инициативы — создать поддерживаемую библиотеку проверок API, из которой можно автоматически генерировать тесты. Библиотека должна описывать не только сценарии, но и метки, приоритет, условия применимости, шаги, ожидаемый результат, уровень автоматизации и правила включения в конкретный прогон.</w:t>
      </w:r>
    </w:p>
    <w:p>
      <w:r>
        <w:t>В ходе чата создан стартовый YAML-каркас: таксономия, JSON Schema, профили запуска, набор проверок REST/gRPC и скрипты для валидации и отбора проверок. Также подготовлены несколько архивов, включая v3 со скриптом нормализации профилей. Важно: локальный запуск пользователя выявил ошибку согласования ID профилей и имён файлов. Поэтому перед принятием каркаса в основную ветку необходимо проверить распакованный архив в целевой Windows-среде.</w:t>
      </w:r>
    </w:p>
    <w:p>
      <w:pPr>
        <w:pStyle w:val="Heading1"/>
      </w:pPr>
      <w:r>
        <w:t>2. Цели и принципы</w:t>
      </w:r>
    </w:p>
    <w:p>
      <w:pPr>
        <w:pStyle w:val="ListBullet"/>
      </w:pPr>
      <w:r>
        <w:t>Единый каталог возможных проверок API, пригодный для повторного использования и расширения.</w:t>
      </w:r>
    </w:p>
    <w:p>
      <w:pPr>
        <w:pStyle w:val="ListBullet"/>
      </w:pPr>
      <w:r>
        <w:t>Машиночитаемое описание каждой проверки в YAML; структура контролируется JSON Schema.</w:t>
      </w:r>
    </w:p>
    <w:p>
      <w:pPr>
        <w:pStyle w:val="ListBullet"/>
      </w:pPr>
      <w:r>
        <w:t>Разделение типа поведения, тематической области, риска и профиля запуска.</w:t>
      </w:r>
    </w:p>
    <w:p>
      <w:pPr>
        <w:pStyle w:val="ListBullet"/>
      </w:pPr>
      <w:r>
        <w:t>Явные предусловия и условия применимости: не генерировать сценарии для неподдерживаемых возможностей API.</w:t>
      </w:r>
    </w:p>
    <w:p>
      <w:pPr>
        <w:pStyle w:val="ListBullet"/>
      </w:pPr>
      <w:r>
        <w:t>Предсказуемый выбор тестов по профилю, приоритету, детерминированности и влиянию изменений.</w:t>
      </w:r>
    </w:p>
    <w:p>
      <w:pPr>
        <w:pStyle w:val="ListBullet"/>
      </w:pPr>
      <w:r>
        <w:t>Прослеживаемость: уникальный ID, ожидаемый результат и объяснимая причина включения/пропуска.</w:t>
      </w:r>
    </w:p>
    <w:p>
      <w:pPr>
        <w:pStyle w:val="ListBullet"/>
      </w:pPr>
      <w:r>
        <w:t>Итеративное развитие библиотеки на основе спецификаций API и обратной связи от запуска тестов.</w:t>
      </w:r>
    </w:p>
    <w:p>
      <w:pPr>
        <w:pStyle w:val="Heading1"/>
      </w:pPr>
      <w:r>
        <w:t>3. Модель одной проверки</w:t>
      </w:r>
    </w:p>
    <w:p>
      <w:r>
        <w:t>Предлагаемый стандарт записи Check включает следующие поля: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Поле</w:t>
            </w:r>
          </w:p>
        </w:tc>
        <w:tc>
          <w:tcPr>
            <w:tcW w:type="dxa" w:w="3312"/>
          </w:tcPr>
          <w:p>
            <w:r>
              <w:t>Назначение</w:t>
            </w:r>
          </w:p>
        </w:tc>
        <w:tc>
          <w:tcPr>
            <w:tcW w:type="dxa" w:w="3312"/>
          </w:tcPr>
          <w:p>
            <w:r>
              <w:t>Пример / правило</w:t>
            </w:r>
          </w:p>
        </w:tc>
      </w:tr>
      <w:tr>
        <w:tc>
          <w:tcPr>
            <w:tcW w:type="dxa" w:w="3312"/>
            <w:vAlign w:val="center"/>
          </w:tcPr>
          <w:p>
            <w:r>
              <w:t>id</w:t>
            </w:r>
          </w:p>
        </w:tc>
        <w:tc>
          <w:tcPr>
            <w:tcW w:type="dxa" w:w="3312"/>
            <w:vAlign w:val="center"/>
          </w:tcPr>
          <w:p>
            <w:r>
              <w:t>Глобально уникальный идентификатор</w:t>
            </w:r>
          </w:p>
        </w:tc>
        <w:tc>
          <w:tcPr>
            <w:tcW w:type="dxa" w:w="3312"/>
            <w:vAlign w:val="center"/>
          </w:tcPr>
          <w:p>
            <w:r>
              <w:t>REST-PAGINATION-BOUNDARIES</w:t>
            </w:r>
          </w:p>
        </w:tc>
      </w:tr>
      <w:tr>
        <w:tc>
          <w:tcPr>
            <w:tcW w:type="dxa" w:w="3312"/>
            <w:vAlign w:val="center"/>
          </w:tcPr>
          <w:p>
            <w:r>
              <w:t>title / description</w:t>
            </w:r>
          </w:p>
        </w:tc>
        <w:tc>
          <w:tcPr>
            <w:tcW w:type="dxa" w:w="3312"/>
            <w:vAlign w:val="center"/>
          </w:tcPr>
          <w:p>
            <w:r>
              <w:t>Краткое имя и пояснение</w:t>
            </w:r>
          </w:p>
        </w:tc>
        <w:tc>
          <w:tcPr>
            <w:tcW w:type="dxa" w:w="3312"/>
            <w:vAlign w:val="center"/>
          </w:tcPr>
          <w:p>
            <w:r>
              <w:t>Пагинация обрабатывает граничные значения</w:t>
            </w:r>
          </w:p>
        </w:tc>
      </w:tr>
      <w:tr>
        <w:tc>
          <w:tcPr>
            <w:tcW w:type="dxa" w:w="3312"/>
            <w:vAlign w:val="center"/>
          </w:tcPr>
          <w:p>
            <w:r>
              <w:t>category</w:t>
            </w:r>
          </w:p>
        </w:tc>
        <w:tc>
          <w:tcPr>
            <w:tcW w:type="dxa" w:w="3312"/>
            <w:vAlign w:val="center"/>
          </w:tcPr>
          <w:p>
            <w:r>
              <w:t>Функциональная область</w:t>
            </w:r>
          </w:p>
        </w:tc>
        <w:tc>
          <w:tcPr>
            <w:tcW w:type="dxa" w:w="3312"/>
            <w:vAlign w:val="center"/>
          </w:tcPr>
          <w:p>
            <w:r>
              <w:t>pagination, security, contract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protocols</w:t>
            </w:r>
          </w:p>
        </w:tc>
        <w:tc>
          <w:tcPr>
            <w:tcW w:type="dxa" w:w="3312"/>
            <w:vAlign w:val="center"/>
          </w:tcPr>
          <w:p>
            <w:r>
              <w:t>Поддерживаемые типы API</w:t>
            </w:r>
          </w:p>
        </w:tc>
        <w:tc>
          <w:tcPr>
            <w:tcW w:type="dxa" w:w="3312"/>
            <w:vAlign w:val="center"/>
          </w:tcPr>
          <w:p>
            <w:r>
              <w:t>rest, grpc, graphql, generic</w:t>
            </w:r>
          </w:p>
        </w:tc>
      </w:tr>
      <w:tr>
        <w:tc>
          <w:tcPr>
            <w:tcW w:type="dxa" w:w="3312"/>
            <w:vAlign w:val="center"/>
          </w:tcPr>
          <w:p>
            <w:r>
              <w:t>kind</w:t>
            </w:r>
          </w:p>
        </w:tc>
        <w:tc>
          <w:tcPr>
            <w:tcW w:type="dxa" w:w="3312"/>
            <w:vAlign w:val="center"/>
          </w:tcPr>
          <w:p>
            <w:r>
              <w:t>Тип сценария/проверки</w:t>
            </w:r>
          </w:p>
        </w:tc>
        <w:tc>
          <w:tcPr>
            <w:tcW w:type="dxa" w:w="3312"/>
            <w:vAlign w:val="center"/>
          </w:tcPr>
          <w:p>
            <w:r>
              <w:t>positive, negative, boundary, contract и др.</w:t>
            </w:r>
          </w:p>
        </w:tc>
      </w:tr>
      <w:tr>
        <w:tc>
          <w:tcPr>
            <w:tcW w:type="dxa" w:w="3312"/>
            <w:vAlign w:val="center"/>
          </w:tcPr>
          <w:p>
            <w:r>
              <w:t>priority</w:t>
            </w:r>
          </w:p>
        </w:tc>
        <w:tc>
          <w:tcPr>
            <w:tcW w:type="dxa" w:w="3312"/>
            <w:vAlign w:val="center"/>
          </w:tcPr>
          <w:p>
            <w:r>
              <w:t>Риск/важность</w:t>
            </w:r>
          </w:p>
        </w:tc>
        <w:tc>
          <w:tcPr>
            <w:tcW w:type="dxa" w:w="3312"/>
            <w:vAlign w:val="center"/>
          </w:tcPr>
          <w:p>
            <w:r>
              <w:t>P0–P3</w:t>
            </w:r>
          </w:p>
        </w:tc>
      </w:tr>
      <w:tr>
        <w:tc>
          <w:tcPr>
            <w:tcW w:type="dxa" w:w="3312"/>
            <w:vAlign w:val="center"/>
          </w:tcPr>
          <w:p>
            <w:r>
              <w:t>tags</w:t>
            </w:r>
          </w:p>
        </w:tc>
        <w:tc>
          <w:tcPr>
            <w:tcW w:type="dxa" w:w="3312"/>
            <w:vAlign w:val="center"/>
          </w:tcPr>
          <w:p>
            <w:r>
              <w:t>Ортогональные метки для отбора</w:t>
            </w:r>
          </w:p>
        </w:tc>
        <w:tc>
          <w:tcPr>
            <w:tcW w:type="dxa" w:w="3312"/>
            <w:vAlign w:val="center"/>
          </w:tcPr>
          <w:p>
            <w:r>
              <w:t>negative, security, regression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preconditions</w:t>
            </w:r>
          </w:p>
        </w:tc>
        <w:tc>
          <w:tcPr>
            <w:tcW w:type="dxa" w:w="3312"/>
            <w:vAlign w:val="center"/>
          </w:tcPr>
          <w:p>
            <w:r>
              <w:t>Что должно быть подготовлено</w:t>
            </w:r>
          </w:p>
        </w:tc>
        <w:tc>
          <w:tcPr>
            <w:tcW w:type="dxa" w:w="3312"/>
            <w:vAlign w:val="center"/>
          </w:tcPr>
          <w:p>
            <w:r>
              <w:t>Два пользователя с разными правами</w:t>
            </w:r>
          </w:p>
        </w:tc>
      </w:tr>
      <w:tr>
        <w:tc>
          <w:tcPr>
            <w:tcW w:type="dxa" w:w="3312"/>
            <w:vAlign w:val="center"/>
          </w:tcPr>
          <w:p>
            <w:r>
              <w:t>steps</w:t>
            </w:r>
          </w:p>
        </w:tc>
        <w:tc>
          <w:tcPr>
            <w:tcW w:type="dxa" w:w="3312"/>
            <w:vAlign w:val="center"/>
          </w:tcPr>
          <w:p>
            <w:r>
              <w:t>Действия сценария</w:t>
            </w:r>
          </w:p>
        </w:tc>
        <w:tc>
          <w:tcPr>
            <w:tcW w:type="dxa" w:w="3312"/>
            <w:vAlign w:val="center"/>
          </w:tcPr>
          <w:p>
            <w:r>
              <w:t>Вызвать операцию без credentials</w:t>
            </w:r>
          </w:p>
        </w:tc>
      </w:tr>
      <w:tr>
        <w:tc>
          <w:tcPr>
            <w:tcW w:type="dxa" w:w="3312"/>
            <w:vAlign w:val="center"/>
          </w:tcPr>
          <w:p>
            <w:r>
              <w:t>expected</w:t>
            </w:r>
          </w:p>
        </w:tc>
        <w:tc>
          <w:tcPr>
            <w:tcW w:type="dxa" w:w="3312"/>
            <w:vAlign w:val="center"/>
          </w:tcPr>
          <w:p>
            <w:r>
              <w:t>Проверяемый результат</w:t>
            </w:r>
          </w:p>
        </w:tc>
        <w:tc>
          <w:tcPr>
            <w:tcW w:type="dxa" w:w="3312"/>
            <w:vAlign w:val="center"/>
          </w:tcPr>
          <w:p>
            <w:r>
              <w:t>Доступ отклонён, данные не раскрыты</w:t>
            </w:r>
          </w:p>
        </w:tc>
      </w:tr>
      <w:tr>
        <w:tc>
          <w:tcPr>
            <w:tcW w:type="dxa" w:w="3312"/>
            <w:vAlign w:val="center"/>
          </w:tcPr>
          <w:p>
            <w:r>
              <w:t>applicability</w:t>
            </w:r>
          </w:p>
        </w:tc>
        <w:tc>
          <w:tcPr>
            <w:tcW w:type="dxa" w:w="3312"/>
            <w:vAlign w:val="center"/>
          </w:tcPr>
          <w:p>
            <w:r>
              <w:t>Когда применять и когда пропускать</w:t>
            </w:r>
          </w:p>
        </w:tc>
        <w:tc>
          <w:tcPr>
            <w:tcW w:type="dxa" w:w="3312"/>
            <w:vAlign w:val="center"/>
          </w:tcPr>
          <w:p>
            <w:r>
              <w:t>when / skip_when</w:t>
            </w:r>
          </w:p>
        </w:tc>
      </w:tr>
      <w:tr>
        <w:tc>
          <w:tcPr>
            <w:tcW w:type="dxa" w:w="3312"/>
            <w:vAlign w:val="center"/>
          </w:tcPr>
          <w:p>
            <w:r>
              <w:t>automation</w:t>
            </w:r>
          </w:p>
        </w:tc>
        <w:tc>
          <w:tcPr>
            <w:tcW w:type="dxa" w:w="3312"/>
            <w:vAlign w:val="center"/>
          </w:tcPr>
          <w:p>
            <w:r>
              <w:t>Возможность автоматизации</w:t>
            </w:r>
          </w:p>
        </w:tc>
        <w:tc>
          <w:tcPr>
            <w:tcW w:type="dxa" w:w="3312"/>
            <w:vAlign w:val="center"/>
          </w:tcPr>
          <w:p>
            <w:r>
              <w:t>full/partial/manual + deterministic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profiles</w:t>
            </w:r>
          </w:p>
        </w:tc>
        <w:tc>
          <w:tcPr>
            <w:tcW w:type="dxa" w:w="3312"/>
            <w:vAlign w:val="center"/>
          </w:tcPr>
          <w:p>
            <w:r>
              <w:t>Явная рекомендация по прогонам</w:t>
            </w:r>
          </w:p>
        </w:tc>
        <w:tc>
          <w:tcPr>
            <w:tcW w:type="dxa" w:w="3312"/>
            <w:vAlign w:val="center"/>
          </w:tcPr>
          <w:p>
            <w:r>
              <w:t>PR, CI, Regression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risk</w:t>
            </w:r>
          </w:p>
        </w:tc>
        <w:tc>
          <w:tcPr>
            <w:tcW w:type="dxa" w:w="3312"/>
            <w:vAlign w:val="center"/>
          </w:tcPr>
          <w:p>
            <w:r>
              <w:t>Влияние и вероятность</w:t>
            </w:r>
          </w:p>
        </w:tc>
        <w:tc>
          <w:tcPr>
            <w:tcW w:type="dxa" w:w="3312"/>
            <w:vAlign w:val="center"/>
          </w:tcPr>
          <w:p>
            <w:r>
              <w:t>critical/high/medium/low</w:t>
            </w:r>
          </w:p>
        </w:tc>
      </w:tr>
      <w:tr>
        <w:tc>
          <w:tcPr>
            <w:tcW w:type="dxa" w:w="3312"/>
            <w:vAlign w:val="center"/>
          </w:tcPr>
          <w:p>
            <w:r>
              <w:t>references</w:t>
            </w:r>
          </w:p>
        </w:tc>
        <w:tc>
          <w:tcPr>
            <w:tcW w:type="dxa" w:w="3312"/>
            <w:vAlign w:val="center"/>
          </w:tcPr>
          <w:p>
            <w:r>
              <w:t>Связь с контрактом/требованием</w:t>
            </w:r>
          </w:p>
        </w:tc>
        <w:tc>
          <w:tcPr>
            <w:tcW w:type="dxa" w:w="3312"/>
            <w:vAlign w:val="center"/>
          </w:tcPr>
          <w:p>
            <w:r>
              <w:t>Ссылка на OpenAPI или спецификацию</w:t>
            </w:r>
          </w:p>
        </w:tc>
      </w:tr>
    </w:tbl>
    <w:p>
      <w:pPr>
        <w:pStyle w:val="Heading1"/>
      </w:pPr>
      <w:r>
        <w:t>4. Система меток и приоритетов</w:t>
      </w:r>
    </w:p>
    <w:p>
      <w:pPr>
        <w:pStyle w:val="Heading2"/>
      </w:pPr>
      <w:r>
        <w:t>4.1 Тип сценария</w:t>
      </w:r>
    </w:p>
    <w:p>
      <w:pPr>
        <w:pStyle w:val="ListBullet"/>
      </w:pPr>
      <w:r>
        <w:t>positive — валидный запрос и ожидаемый успешный результат.</w:t>
      </w:r>
    </w:p>
    <w:p>
      <w:pPr>
        <w:pStyle w:val="ListBullet"/>
      </w:pPr>
      <w:r>
        <w:t>negative — некорректный запрос, отсутствующая аутентификация, недостаточные права, неизвестный ресурс или недопустимое состояние; ожидается контролируемый отказ.</w:t>
      </w:r>
    </w:p>
    <w:p>
      <w:pPr>
        <w:pStyle w:val="ListBullet"/>
      </w:pPr>
      <w:r>
        <w:t>boundary — границы диапазонов, пустые значения, минимальные/максимальные размеры, лимиты и переходы состояний.</w:t>
      </w:r>
    </w:p>
    <w:p>
      <w:pPr>
        <w:pStyle w:val="ListBullet"/>
      </w:pPr>
      <w:r>
        <w:t>contract — соответствие схемам, статусам, обязательным полям и протокольным соглашениям.</w:t>
      </w:r>
    </w:p>
    <w:p>
      <w:pPr>
        <w:pStyle w:val="ListBullet"/>
      </w:pPr>
      <w:r>
        <w:t>security — безопасность; при необходимости дополняется authn/authz.</w:t>
      </w:r>
    </w:p>
    <w:p>
      <w:pPr>
        <w:pStyle w:val="ListBullet"/>
      </w:pPr>
      <w:r>
        <w:t>reliability / compatibility / performance — дополнительные качества, проверяемые отдельными сценариями.</w:t>
      </w:r>
    </w:p>
    <w:p>
      <w:pPr>
        <w:pStyle w:val="Heading2"/>
      </w:pPr>
      <w:r>
        <w:t>4.2 Профиль запуска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Профиль</w:t>
            </w:r>
          </w:p>
        </w:tc>
        <w:tc>
          <w:tcPr>
            <w:tcW w:type="dxa" w:w="3312"/>
          </w:tcPr>
          <w:p>
            <w:r>
              <w:t>Назначение</w:t>
            </w:r>
          </w:p>
        </w:tc>
        <w:tc>
          <w:tcPr>
            <w:tcW w:type="dxa" w:w="3312"/>
          </w:tcPr>
          <w:p>
            <w:r>
              <w:t>Основной принцип отбора</w:t>
            </w:r>
          </w:p>
        </w:tc>
      </w:tr>
      <w:tr>
        <w:tc>
          <w:tcPr>
            <w:tcW w:type="dxa" w:w="3312"/>
          </w:tcPr>
          <w:p>
            <w:r>
              <w:t>PR</w:t>
            </w:r>
          </w:p>
        </w:tc>
        <w:tc>
          <w:tcPr>
            <w:tcW w:type="dxa" w:w="3312"/>
          </w:tcPr>
          <w:p>
            <w:r>
              <w:t>Быстрая обратная связь на pull request</w:t>
            </w:r>
          </w:p>
        </w:tc>
        <w:tc>
          <w:tcPr>
            <w:tcW w:type="dxa" w:w="3312"/>
          </w:tcPr>
          <w:p>
            <w:r>
              <w:t>Короткие, детерминированные критические сценарии</w:t>
            </w:r>
          </w:p>
        </w:tc>
      </w:tr>
      <w:tr>
        <w:tc>
          <w:tcPr>
            <w:tcW w:type="dxa" w:w="3312"/>
          </w:tcPr>
          <w:p>
            <w:r>
              <w:t>Smoke</w:t>
            </w:r>
          </w:p>
        </w:tc>
        <w:tc>
          <w:tcPr>
            <w:tcW w:type="dxa" w:w="3312"/>
          </w:tcPr>
          <w:p>
            <w:r>
              <w:t>Проверка жизнеспособности ключевых потоков</w:t>
            </w:r>
          </w:p>
        </w:tc>
        <w:tc>
          <w:tcPr>
            <w:tcW w:type="dxa" w:w="3312"/>
          </w:tcPr>
          <w:p>
            <w:r>
              <w:t>Только критические happy paths и критические защитные проверки</w:t>
            </w:r>
          </w:p>
        </w:tc>
      </w:tr>
      <w:tr>
        <w:tc>
          <w:tcPr>
            <w:tcW w:type="dxa" w:w="3312"/>
          </w:tcPr>
          <w:p>
            <w:r>
              <w:t>CI</w:t>
            </w:r>
          </w:p>
        </w:tc>
        <w:tc>
          <w:tcPr>
            <w:tcW w:type="dxa" w:w="3312"/>
          </w:tcPr>
          <w:p>
            <w:r>
              <w:t>Регулярный автоматический прогон</w:t>
            </w:r>
          </w:p>
        </w:tc>
        <w:tc>
          <w:tcPr>
            <w:tcW w:type="dxa" w:w="3312"/>
          </w:tcPr>
          <w:p>
            <w:r>
              <w:t>Контракт, безопасность, валидация и основные ошибки</w:t>
            </w:r>
          </w:p>
        </w:tc>
      </w:tr>
      <w:tr>
        <w:tc>
          <w:tcPr>
            <w:tcW w:type="dxa" w:w="3312"/>
          </w:tcPr>
          <w:p>
            <w:r>
              <w:t>Regression</w:t>
            </w:r>
          </w:p>
        </w:tc>
        <w:tc>
          <w:tcPr>
            <w:tcW w:type="dxa" w:w="3312"/>
          </w:tcPr>
          <w:p>
            <w:r>
              <w:t>Предотвращение повторного появления дефектов</w:t>
            </w:r>
          </w:p>
        </w:tc>
        <w:tc>
          <w:tcPr>
            <w:tcW w:type="dxa" w:w="3312"/>
          </w:tcPr>
          <w:p>
            <w:r>
              <w:t>Широкий набор функциональных, негативных и граничных проверок</w:t>
            </w:r>
          </w:p>
        </w:tc>
      </w:tr>
      <w:tr>
        <w:tc>
          <w:tcPr>
            <w:tcW w:type="dxa" w:w="3312"/>
          </w:tcPr>
          <w:p>
            <w:r>
              <w:t>Nightly</w:t>
            </w:r>
          </w:p>
        </w:tc>
        <w:tc>
          <w:tcPr>
            <w:tcW w:type="dxa" w:w="3312"/>
          </w:tcPr>
          <w:p>
            <w:r>
              <w:t>Расширенное ночное тестирование</w:t>
            </w:r>
          </w:p>
        </w:tc>
        <w:tc>
          <w:tcPr>
            <w:tcW w:type="dxa" w:w="3312"/>
          </w:tcPr>
          <w:p>
            <w:r>
              <w:t>Дорогие комбинации, устойчивость, совместимость, длительные сценарии</w:t>
            </w:r>
          </w:p>
        </w:tc>
      </w:tr>
      <w:tr>
        <w:tc>
          <w:tcPr>
            <w:tcW w:type="dxa" w:w="3312"/>
          </w:tcPr>
          <w:p>
            <w:r>
              <w:t>Release</w:t>
            </w:r>
          </w:p>
        </w:tc>
        <w:tc>
          <w:tcPr>
            <w:tcW w:type="dxa" w:w="3312"/>
          </w:tcPr>
          <w:p>
            <w:r>
              <w:t>Контроль перед выпуском</w:t>
            </w:r>
          </w:p>
        </w:tc>
        <w:tc>
          <w:tcPr>
            <w:tcW w:type="dxa" w:w="3312"/>
          </w:tcPr>
          <w:p>
            <w:r>
              <w:t>Критические потоки, безопасность, контракт и совместимость</w:t>
            </w:r>
          </w:p>
        </w:tc>
      </w:tr>
    </w:tbl>
    <w:p>
      <w:pPr>
        <w:pStyle w:val="Heading2"/>
      </w:pPr>
      <w:r>
        <w:t>4.3 Приоритет</w:t>
      </w:r>
    </w:p>
    <w:p>
      <w:pPr>
        <w:pStyle w:val="ListBullet"/>
      </w:pPr>
      <w:r>
        <w:t>P0 — критический пользовательский поток, риск утечки или порчи данных; должен рассматриваться для обязательного запуска.</w:t>
      </w:r>
    </w:p>
    <w:p>
      <w:pPr>
        <w:pStyle w:val="ListBullet"/>
      </w:pPr>
      <w:r>
        <w:t>P1 — высокий бизнес- или технический риск.</w:t>
      </w:r>
    </w:p>
    <w:p>
      <w:pPr>
        <w:pStyle w:val="ListBullet"/>
      </w:pPr>
      <w:r>
        <w:t>P2 — обычный функциональный риск.</w:t>
      </w:r>
    </w:p>
    <w:p>
      <w:pPr>
        <w:pStyle w:val="ListBullet"/>
      </w:pPr>
      <w:r>
        <w:t>P3 — низкий риск, редкие комбинации или дополнительные проверки совместимости.</w:t>
      </w:r>
    </w:p>
    <w:p>
      <w:r>
        <w:t>Метки ортогональны: одна проверка может быть negative + security + regression. Smoke не следует автоматически присваивать всем позитивным сценариям; это характеристика отбора для быстрого прогона, а не тип поведения.</w:t>
      </w:r>
    </w:p>
    <w:p>
      <w:pPr>
        <w:pStyle w:val="Heading1"/>
      </w:pPr>
      <w:r>
        <w:t>5. Реализованные части каркаса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Компонент</w:t>
            </w:r>
          </w:p>
        </w:tc>
        <w:tc>
          <w:tcPr>
            <w:tcW w:type="dxa" w:w="4968"/>
          </w:tcPr>
          <w:p>
            <w:r>
              <w:t>Состояние / назначение</w:t>
            </w:r>
          </w:p>
        </w:tc>
      </w:tr>
      <w:tr>
        <w:tc>
          <w:tcPr>
            <w:tcW w:type="dxa" w:w="4968"/>
          </w:tcPr>
          <w:p>
            <w:r>
              <w:t>YAML-каталог</w:t>
            </w:r>
          </w:p>
        </w:tc>
        <w:tc>
          <w:tcPr>
            <w:tcW w:type="dxa" w:w="4968"/>
          </w:tcPr>
          <w:p>
            <w:r>
              <w:t>14 шаблонов проверок в областях contract, resources, security, HTTP semantics, pagination/filtering, idempotency и gRPC.</w:t>
            </w:r>
          </w:p>
        </w:tc>
      </w:tr>
      <w:tr>
        <w:tc>
          <w:tcPr>
            <w:tcW w:type="dxa" w:w="4968"/>
          </w:tcPr>
          <w:p>
            <w:r>
              <w:t>Таксономия</w:t>
            </w:r>
          </w:p>
        </w:tc>
        <w:tc>
          <w:tcPr>
            <w:tcW w:type="dxa" w:w="4968"/>
          </w:tcPr>
          <w:p>
            <w:r>
              <w:t>Категории, группы меток и шкала приоритетов P0–P3.</w:t>
            </w:r>
          </w:p>
        </w:tc>
      </w:tr>
      <w:tr>
        <w:tc>
          <w:tcPr>
            <w:tcW w:type="dxa" w:w="4968"/>
          </w:tcPr>
          <w:p>
            <w:r>
              <w:t>JSON Schema</w:t>
            </w:r>
          </w:p>
        </w:tc>
        <w:tc>
          <w:tcPr>
            <w:tcW w:type="dxa" w:w="4968"/>
          </w:tcPr>
          <w:p>
            <w:r>
              <w:t>Схемы проверки и execution profile.</w:t>
            </w:r>
          </w:p>
        </w:tc>
      </w:tr>
      <w:tr>
        <w:tc>
          <w:tcPr>
            <w:tcW w:type="dxa" w:w="4968"/>
          </w:tcPr>
          <w:p>
            <w:r>
              <w:t>Профили</w:t>
            </w:r>
          </w:p>
        </w:tc>
        <w:tc>
          <w:tcPr>
            <w:tcW w:type="dxa" w:w="4968"/>
          </w:tcPr>
          <w:p>
            <w:r>
              <w:t>PR, Smoke, CI, Regression, Nightly, Release.</w:t>
            </w:r>
          </w:p>
        </w:tc>
      </w:tr>
      <w:tr>
        <w:tc>
          <w:tcPr>
            <w:tcW w:type="dxa" w:w="4968"/>
          </w:tcPr>
          <w:p>
            <w:r>
              <w:t>Правила отбора</w:t>
            </w:r>
          </w:p>
        </w:tc>
        <w:tc>
          <w:tcPr>
            <w:tcW w:type="dxa" w:w="4968"/>
          </w:tcPr>
          <w:p>
            <w:r>
              <w:t>Файлы применимости, приоритизации и impact analysis.</w:t>
            </w:r>
          </w:p>
        </w:tc>
      </w:tr>
      <w:tr>
        <w:tc>
          <w:tcPr>
            <w:tcW w:type="dxa" w:w="4968"/>
          </w:tcPr>
          <w:p>
            <w:r>
              <w:t>Валидатор</w:t>
            </w:r>
          </w:p>
        </w:tc>
        <w:tc>
          <w:tcPr>
            <w:tcW w:type="dxa" w:w="4968"/>
          </w:tcPr>
          <w:p>
            <w:r>
              <w:t>Проверка YAML/JSON, обязательных полей, уникальности ID, меток, категорий, профилей и согласованности автоматизации.</w:t>
            </w:r>
          </w:p>
        </w:tc>
      </w:tr>
      <w:tr>
        <w:tc>
          <w:tcPr>
            <w:tcW w:type="dxa" w:w="4968"/>
          </w:tcPr>
          <w:p>
            <w:r>
              <w:t>Селектор</w:t>
            </w:r>
          </w:p>
        </w:tc>
        <w:tc>
          <w:tcPr>
            <w:tcW w:type="dxa" w:w="4968"/>
          </w:tcPr>
          <w:p>
            <w:r>
              <w:t>Базовый отбор проверок по тегам профиля, максимальному приоритету и детерминированности.</w:t>
            </w:r>
          </w:p>
        </w:tc>
      </w:tr>
      <w:tr>
        <w:tc>
          <w:tcPr>
            <w:tcW w:type="dxa" w:w="4968"/>
          </w:tcPr>
          <w:p>
            <w:r>
              <w:t>Скрипт восстановления профилей</w:t>
            </w:r>
          </w:p>
        </w:tc>
        <w:tc>
          <w:tcPr>
            <w:tcW w:type="dxa" w:w="4968"/>
          </w:tcPr>
          <w:p>
            <w:r>
              <w:t>В v3 добавлен tools/repair_profiles.py для нормализации имён файлов и ID профилей.</w:t>
            </w:r>
          </w:p>
        </w:tc>
      </w:tr>
    </w:tbl>
    <w:p>
      <w:pPr>
        <w:pStyle w:val="Heading1"/>
      </w:pPr>
      <w:r>
        <w:t>6. Начальный набор сценариев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Смысл проверки</w:t>
            </w:r>
          </w:p>
        </w:tc>
      </w:tr>
      <w:tr>
        <w:tc>
          <w:tcPr>
            <w:tcW w:type="dxa" w:w="4968"/>
          </w:tcPr>
          <w:p>
            <w:r>
              <w:t>CONTRACT-REQUIRED-FIELDS</w:t>
            </w:r>
          </w:p>
        </w:tc>
        <w:tc>
          <w:tcPr>
            <w:tcW w:type="dxa" w:w="4968"/>
          </w:tcPr>
          <w:p>
            <w:r>
              <w:t>Обязательные поля и типы ответа соответствуют контракту.</w:t>
            </w:r>
          </w:p>
        </w:tc>
      </w:tr>
      <w:tr>
        <w:tc>
          <w:tcPr>
            <w:tcW w:type="dxa" w:w="4968"/>
          </w:tcPr>
          <w:p>
            <w:r>
              <w:t>CONTRACT-UNKNOWN-FIELD-POLICY</w:t>
            </w:r>
          </w:p>
        </w:tc>
        <w:tc>
          <w:tcPr>
            <w:tcW w:type="dxa" w:w="4968"/>
          </w:tcPr>
          <w:p>
            <w:r>
              <w:t>Неизвестные поля обрабатываются согласно контракту.</w:t>
            </w:r>
          </w:p>
        </w:tc>
      </w:tr>
      <w:tr>
        <w:tc>
          <w:tcPr>
            <w:tcW w:type="dxa" w:w="4968"/>
          </w:tcPr>
          <w:p>
            <w:r>
              <w:t>RESOURCE-CREATE-READ</w:t>
            </w:r>
          </w:p>
        </w:tc>
        <w:tc>
          <w:tcPr>
            <w:tcW w:type="dxa" w:w="4968"/>
          </w:tcPr>
          <w:p>
            <w:r>
              <w:t>Созданный ресурс доступен для чтения.</w:t>
            </w:r>
          </w:p>
        </w:tc>
      </w:tr>
      <w:tr>
        <w:tc>
          <w:tcPr>
            <w:tcW w:type="dxa" w:w="4968"/>
          </w:tcPr>
          <w:p>
            <w:r>
              <w:t>RESOURCE-READ-MISSING</w:t>
            </w:r>
          </w:p>
        </w:tc>
        <w:tc>
          <w:tcPr>
            <w:tcW w:type="dxa" w:w="4968"/>
          </w:tcPr>
          <w:p>
            <w:r>
              <w:t>Чтение отсутствующего ресурса возвращает документированную ошибку.</w:t>
            </w:r>
          </w:p>
        </w:tc>
      </w:tr>
      <w:tr>
        <w:tc>
          <w:tcPr>
            <w:tcW w:type="dxa" w:w="4968"/>
          </w:tcPr>
          <w:p>
            <w:r>
              <w:t>SECURITY-AUTH-REQUIRED</w:t>
            </w:r>
          </w:p>
        </w:tc>
        <w:tc>
          <w:tcPr>
            <w:tcW w:type="dxa" w:w="4968"/>
          </w:tcPr>
          <w:p>
            <w:r>
              <w:t>Защищённая операция отклоняет запрос без аутентификации.</w:t>
            </w:r>
          </w:p>
        </w:tc>
      </w:tr>
      <w:tr>
        <w:tc>
          <w:tcPr>
            <w:tcW w:type="dxa" w:w="4968"/>
          </w:tcPr>
          <w:p>
            <w:r>
              <w:t>SECURITY-AUTHZ-CROSS-USER</w:t>
            </w:r>
          </w:p>
        </w:tc>
        <w:tc>
          <w:tcPr>
            <w:tcW w:type="dxa" w:w="4968"/>
          </w:tcPr>
          <w:p>
            <w:r>
              <w:t>Пользователь не получает доступ к чужому ресурсу.</w:t>
            </w:r>
          </w:p>
        </w:tc>
      </w:tr>
      <w:tr>
        <w:tc>
          <w:tcPr>
            <w:tcW w:type="dxa" w:w="4968"/>
          </w:tcPr>
          <w:p>
            <w:r>
              <w:t>REST-METHOD-NOT-ALLOWED</w:t>
            </w:r>
          </w:p>
        </w:tc>
        <w:tc>
          <w:tcPr>
            <w:tcW w:type="dxa" w:w="4968"/>
          </w:tcPr>
          <w:p>
            <w:r>
              <w:t>Неподдерживаемый метод отклоняется корректно.</w:t>
            </w:r>
          </w:p>
        </w:tc>
      </w:tr>
      <w:tr>
        <w:tc>
          <w:tcPr>
            <w:tcW w:type="dxa" w:w="4968"/>
          </w:tcPr>
          <w:p>
            <w:r>
              <w:t>REST-HEAD-GET-CONSISTENCY</w:t>
            </w:r>
          </w:p>
        </w:tc>
        <w:tc>
          <w:tcPr>
            <w:tcW w:type="dxa" w:w="4968"/>
          </w:tcPr>
          <w:p>
            <w:r>
              <w:t>HEAD согласован с GET.</w:t>
            </w:r>
          </w:p>
        </w:tc>
      </w:tr>
      <w:tr>
        <w:tc>
          <w:tcPr>
            <w:tcW w:type="dxa" w:w="4968"/>
          </w:tcPr>
          <w:p>
            <w:r>
              <w:t>REST-IDEMPOTENCY-RETRY</w:t>
            </w:r>
          </w:p>
        </w:tc>
        <w:tc>
          <w:tcPr>
            <w:tcW w:type="dxa" w:w="4968"/>
          </w:tcPr>
          <w:p>
            <w:r>
              <w:t>Повтор запроса не создаёт дублирующий эффект.</w:t>
            </w:r>
          </w:p>
        </w:tc>
      </w:tr>
      <w:tr>
        <w:tc>
          <w:tcPr>
            <w:tcW w:type="dxa" w:w="4968"/>
          </w:tcPr>
          <w:p>
            <w:r>
              <w:t>REST-PAGINATION-BOUNDARIES</w:t>
            </w:r>
          </w:p>
        </w:tc>
        <w:tc>
          <w:tcPr>
            <w:tcW w:type="dxa" w:w="4968"/>
          </w:tcPr>
          <w:p>
            <w:r>
              <w:t>Проверяются границы параметров пагинации и отсутствие пропусков/дубликатов.</w:t>
            </w:r>
          </w:p>
        </w:tc>
      </w:tr>
      <w:tr>
        <w:tc>
          <w:tcPr>
            <w:tcW w:type="dxa" w:w="4968"/>
          </w:tcPr>
          <w:p>
            <w:r>
              <w:t>REST-FILTER-SORT-COMPOSITION</w:t>
            </w:r>
          </w:p>
        </w:tc>
        <w:tc>
          <w:tcPr>
            <w:tcW w:type="dxa" w:w="4968"/>
          </w:tcPr>
          <w:p>
            <w:r>
              <w:t>Фильтрация и сортировка корректно сочетаются.</w:t>
            </w:r>
          </w:p>
        </w:tc>
      </w:tr>
      <w:tr>
        <w:tc>
          <w:tcPr>
            <w:tcW w:type="dxa" w:w="4968"/>
          </w:tcPr>
          <w:p>
            <w:r>
              <w:t>GRPC-REQUEST-VALIDATION</w:t>
            </w:r>
          </w:p>
        </w:tc>
        <w:tc>
          <w:tcPr>
            <w:tcW w:type="dxa" w:w="4968"/>
          </w:tcPr>
          <w:p>
            <w:r>
              <w:t>Некорректный gRPC-запрос отклоняется предсказуемо.</w:t>
            </w:r>
          </w:p>
        </w:tc>
      </w:tr>
      <w:tr>
        <w:tc>
          <w:tcPr>
            <w:tcW w:type="dxa" w:w="4968"/>
          </w:tcPr>
          <w:p>
            <w:r>
              <w:t>GRPC-STATUS-MAPPING</w:t>
            </w:r>
          </w:p>
        </w:tc>
        <w:tc>
          <w:tcPr>
            <w:tcW w:type="dxa" w:w="4968"/>
          </w:tcPr>
          <w:p>
            <w:r>
              <w:t>Ошибки RPC используют документированные status codes.</w:t>
            </w:r>
          </w:p>
        </w:tc>
      </w:tr>
      <w:tr>
        <w:tc>
          <w:tcPr>
            <w:tcW w:type="dxa" w:w="4968"/>
          </w:tcPr>
          <w:p>
            <w:r>
              <w:t>GRPC-STREAM-TERMINATION</w:t>
            </w:r>
          </w:p>
        </w:tc>
        <w:tc>
          <w:tcPr>
            <w:tcW w:type="dxa" w:w="4968"/>
          </w:tcPr>
          <w:p>
            <w:r>
              <w:t>Потоковый RPC корректно завершает поток.</w:t>
            </w:r>
          </w:p>
        </w:tc>
      </w:tr>
    </w:tbl>
    <w:p>
      <w:pPr>
        <w:pStyle w:val="Heading1"/>
      </w:pPr>
      <w:r>
        <w:t>7. Правила применимости и выбора</w:t>
      </w:r>
    </w:p>
    <w:p>
      <w:pPr>
        <w:pStyle w:val="ListBullet"/>
      </w:pPr>
      <w:r>
        <w:t>Включать проверку, только если выполнены условия applicability.when.</w:t>
      </w:r>
    </w:p>
    <w:p>
      <w:pPr>
        <w:pStyle w:val="ListBullet"/>
      </w:pPr>
      <w:r>
        <w:t>Если выполняется хотя бы одно условие applicability.skip_when, пропускать проверку с объяснением причины.</w:t>
      </w:r>
    </w:p>
    <w:p>
      <w:pPr>
        <w:pStyle w:val="ListBullet"/>
      </w:pPr>
      <w:r>
        <w:t>Если применимость неизвестна, не считать её автоматически истинной: фиксировать needs_review или пропускать по политике профиля.</w:t>
      </w:r>
    </w:p>
    <w:p>
      <w:pPr>
        <w:pStyle w:val="ListBullet"/>
      </w:pPr>
      <w:r>
        <w:t>Протокольные проверки применяются только к соответствующим операциям/протоколам.</w:t>
      </w:r>
    </w:p>
    <w:p>
      <w:pPr>
        <w:pStyle w:val="ListBullet"/>
      </w:pPr>
      <w:r>
        <w:t>P0/P1 рассматриваются в быстрых и релизных профилях, если проверка применима и детерминирована.</w:t>
      </w:r>
    </w:p>
    <w:p>
      <w:pPr>
        <w:pStyle w:val="ListBullet"/>
      </w:pPr>
      <w:r>
        <w:t>Недетерминированные или дорогие сценарии по умолчанию отправляются в Nightly либо стабилизируются перед включением в PR.</w:t>
      </w:r>
    </w:p>
    <w:p>
      <w:pPr>
        <w:pStyle w:val="ListBullet"/>
      </w:pPr>
      <w:r>
        <w:t>При изменении схемы выбирать contract/validation/compatibility; при изменении доступа — security/authn/authz; при изменении коллекций — pagination/filtering/sorting; при изменении retry/timeout — idempotency/resilience.</w:t>
      </w:r>
    </w:p>
    <w:p>
      <w:pPr>
        <w:pStyle w:val="Heading1"/>
      </w:pPr>
      <w:r>
        <w:t>8. Выявленная проблема и статус</w:t>
      </w:r>
    </w:p>
    <w:p>
      <w:r>
        <w:t>При локальном запуске validate_library.py в Windows пользователь получил 38 ошибок: ссылки на профили CI/Regression/Smoke/Nightly/Release не совпадали с именами файлов в нижнем регистре, а валидатор требовал строгого совпадения id и имени файла. Это реальная ошибка согласованности первой версии.</w:t>
      </w:r>
    </w:p>
    <w:p>
      <w:r>
        <w:t>В v3 подготовлены канонические имена профилей и скрипт tools/repair_profiles.py; проверка файлов сборки показала 0 ошибок синтаксиса и ссылок, а JSON Schema включена. Однако подтверждения успешного запуска именно в локальной рабочей копии пользователя пока нет. Поэтому считать проблему закрытой можно только после запуска repair_profiles.py и validate_library.py на стороне пользователя.</w:t>
      </w:r>
    </w:p>
    <w:p>
      <w:pPr>
        <w:pStyle w:val="Heading1"/>
      </w:pPr>
      <w:r>
        <w:t>9. Как запустить локально</w:t>
      </w:r>
    </w:p>
    <w:p>
      <w:r>
        <w:t>Из корня распакованной библиотеки в PowerShell:</w:t>
      </w:r>
    </w:p>
    <w:p>
      <w:pPr>
        <w:pStyle w:val="ListBullet"/>
      </w:pPr>
      <w:r>
        <w:t>python -m pip install pyyaml jsonschema</w:t>
      </w:r>
    </w:p>
    <w:p>
      <w:pPr>
        <w:pStyle w:val="ListBullet"/>
      </w:pPr>
      <w:r>
        <w:t>python tools/repair_profiles.py</w:t>
      </w:r>
    </w:p>
    <w:p>
      <w:pPr>
        <w:pStyle w:val="ListBullet"/>
      </w:pPr>
      <w:r>
        <w:t>python tools/validate_library.py .</w:t>
      </w:r>
    </w:p>
    <w:p>
      <w:pPr>
        <w:pStyle w:val="ListBullet"/>
      </w:pPr>
      <w:r>
        <w:t>python tools/select_checks.py . PR</w:t>
      </w:r>
    </w:p>
    <w:p>
      <w:pPr>
        <w:pStyle w:val="ListBullet"/>
      </w:pPr>
      <w:r>
        <w:t>python tools/select_checks.py . Regression</w:t>
      </w:r>
    </w:p>
    <w:p>
      <w:r>
        <w:t>Ожидаемый итог валидатора для корректной сборки: Checks: 14, Unique IDs: 14, Profiles: 6, JSON Schema validation: enabled, Errors: 0.</w:t>
      </w:r>
    </w:p>
    <w:p>
      <w:pPr>
        <w:pStyle w:val="Heading1"/>
      </w:pPr>
      <w:r>
        <w:t>10. Ограничения текущей реализации</w:t>
      </w:r>
    </w:p>
    <w:p>
      <w:pPr>
        <w:pStyle w:val="ListBullet"/>
      </w:pPr>
      <w:r>
        <w:t>Каталог стартовый, не исчерпывающий; сейчас он покрывает лишь небольшую долю возможных API-проверок.</w:t>
      </w:r>
    </w:p>
    <w:p>
      <w:pPr>
        <w:pStyle w:val="ListBullet"/>
      </w:pPr>
      <w:r>
        <w:t>Нет полноценного парсера OpenAPI/Swagger и Protobuf, который автоматически выводит конкретные сценарии из спецификации.</w:t>
      </w:r>
    </w:p>
    <w:p>
      <w:pPr>
        <w:pStyle w:val="ListBullet"/>
      </w:pPr>
      <w:r>
        <w:t>Селектор работает на пересечении тегов и приоритета; сложные условия применимости пока описаны декларативно и не вычисляются по модели API.</w:t>
      </w:r>
    </w:p>
    <w:p>
      <w:pPr>
        <w:pStyle w:val="ListBullet"/>
      </w:pPr>
      <w:r>
        <w:t>Нет отчёта о покрытии операций/полей/ошибок и нет механизма анализа фактического diff спецификации.</w:t>
      </w:r>
    </w:p>
    <w:p>
      <w:pPr>
        <w:pStyle w:val="ListBullet"/>
      </w:pPr>
      <w:r>
        <w:t>Нет интеграции с pytest, REST Assured, Postman/Newman, grpcurl или CI pipeline.</w:t>
      </w:r>
    </w:p>
    <w:p>
      <w:pPr>
        <w:pStyle w:val="ListBullet"/>
      </w:pPr>
      <w:r>
        <w:t>Требуются уточнение единого регистра имён профилей, единый контракт профилей и автоматические тесты самого валидатора.</w:t>
      </w:r>
    </w:p>
    <w:p>
      <w:pPr>
        <w:pStyle w:val="Heading1"/>
      </w:pPr>
      <w:r>
        <w:t>11. Предлагаемый план развития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Этап</w:t>
            </w:r>
          </w:p>
        </w:tc>
        <w:tc>
          <w:tcPr>
            <w:tcW w:type="dxa" w:w="4968"/>
          </w:tcPr>
          <w:p>
            <w:r>
              <w:t>Содержание</w:t>
            </w:r>
          </w:p>
        </w:tc>
      </w:tr>
      <w:tr>
        <w:tc>
          <w:tcPr>
            <w:tcW w:type="dxa" w:w="4968"/>
          </w:tcPr>
          <w:p>
            <w:r>
              <w:t>Этап 1 — стабилизация</w:t>
            </w:r>
          </w:p>
        </w:tc>
        <w:tc>
          <w:tcPr>
            <w:tcW w:type="dxa" w:w="4968"/>
          </w:tcPr>
          <w:p>
            <w:r>
              <w:t>Проверить v3 на Windows, закрыть несовпадения профилей, добавить тесты на валидатор и селектор.</w:t>
            </w:r>
          </w:p>
        </w:tc>
      </w:tr>
      <w:tr>
        <w:tc>
          <w:tcPr>
            <w:tcW w:type="dxa" w:w="4968"/>
          </w:tcPr>
          <w:p>
            <w:r>
              <w:t>Этап 2 — расширение REST</w:t>
            </w:r>
          </w:p>
        </w:tc>
        <w:tc>
          <w:tcPr>
            <w:tcW w:type="dxa" w:w="4968"/>
          </w:tcPr>
          <w:p>
            <w:r>
              <w:t>Методы и коды ответов; заголовки; типы, форматы и обязательность полей; null/empty; границы; enum; неизвестные поля; ошибки валидации; пагинация; фильтры; сортировка; rate limits; concurrency; retries; idempotency.</w:t>
            </w:r>
          </w:p>
        </w:tc>
      </w:tr>
      <w:tr>
        <w:tc>
          <w:tcPr>
            <w:tcW w:type="dxa" w:w="4968"/>
          </w:tcPr>
          <w:p>
            <w:r>
              <w:t>Этап 3 — расширение security</w:t>
            </w:r>
          </w:p>
        </w:tc>
        <w:tc>
          <w:tcPr>
            <w:tcW w:type="dxa" w:w="4968"/>
          </w:tcPr>
          <w:p>
            <w:r>
              <w:t>Authentication/authorization, object-level access, tenant isolation, mass assignment, sensitive data exposure, token expiration, scopes/roles.</w:t>
            </w:r>
          </w:p>
        </w:tc>
      </w:tr>
      <w:tr>
        <w:tc>
          <w:tcPr>
            <w:tcW w:type="dxa" w:w="4968"/>
          </w:tcPr>
          <w:p>
            <w:r>
              <w:t>Этап 4 — расширение gRPC</w:t>
            </w:r>
          </w:p>
        </w:tc>
        <w:tc>
          <w:tcPr>
            <w:tcW w:type="dxa" w:w="4968"/>
          </w:tcPr>
          <w:p>
            <w:r>
              <w:t>Protobuf constraints, enums, oneof, presence, metadata, deadlines, status codes, retries, unary и все виды streaming.</w:t>
            </w:r>
          </w:p>
        </w:tc>
      </w:tr>
      <w:tr>
        <w:tc>
          <w:tcPr>
            <w:tcW w:type="dxa" w:w="4968"/>
          </w:tcPr>
          <w:p>
            <w:r>
              <w:t>Этап 5 — генератор</w:t>
            </w:r>
          </w:p>
        </w:tc>
        <w:tc>
          <w:tcPr>
            <w:tcW w:type="dxa" w:w="4968"/>
          </w:tcPr>
          <w:p>
            <w:r>
              <w:t>Загрузка OpenAPI/Protobuf, извлечение операций/схем, вычисление applicability, генерация данных и тестовых шагов.</w:t>
            </w:r>
          </w:p>
        </w:tc>
      </w:tr>
      <w:tr>
        <w:tc>
          <w:tcPr>
            <w:tcW w:type="dxa" w:w="4968"/>
          </w:tcPr>
          <w:p>
            <w:r>
              <w:t>Этап 6 — управление покрытием</w:t>
            </w:r>
          </w:p>
        </w:tc>
        <w:tc>
          <w:tcPr>
            <w:tcW w:type="dxa" w:w="4968"/>
          </w:tcPr>
          <w:p>
            <w:r>
              <w:t>Матрица endpoint × проверка × профиль, impact analysis по diff, отчёт о пробелах и метрики эффективности.</w:t>
            </w:r>
          </w:p>
        </w:tc>
      </w:tr>
      <w:tr>
        <w:tc>
          <w:tcPr>
            <w:tcW w:type="dxa" w:w="4968"/>
          </w:tcPr>
          <w:p>
            <w:r>
              <w:t>Этап 7 — интеграция</w:t>
            </w:r>
          </w:p>
        </w:tc>
        <w:tc>
          <w:tcPr>
            <w:tcW w:type="dxa" w:w="4968"/>
          </w:tcPr>
          <w:p>
            <w:r>
              <w:t>Генерация исполняемых тестов, запуск в CI, отчёты, flaky-test policy и обратная связь в библиотеку.</w:t>
            </w:r>
          </w:p>
        </w:tc>
      </w:tr>
    </w:tbl>
    <w:p>
      <w:pPr>
        <w:pStyle w:val="Heading1"/>
      </w:pPr>
      <w:r>
        <w:t>12. Критерии готовности библиотеки к генерации тестов</w:t>
      </w:r>
    </w:p>
    <w:p>
      <w:pPr>
        <w:pStyle w:val="ListBullet"/>
      </w:pPr>
      <w:r>
        <w:t>Все записи проходят JSON Schema и дополнительные проверки целостности.</w:t>
      </w:r>
    </w:p>
    <w:p>
      <w:pPr>
        <w:pStyle w:val="ListBullet"/>
      </w:pPr>
      <w:r>
        <w:t>Нет дублирующихся ID, неизвестных тегов/категорий/профилей и битых ссылок.</w:t>
      </w:r>
    </w:p>
    <w:p>
      <w:pPr>
        <w:pStyle w:val="ListBullet"/>
      </w:pPr>
      <w:r>
        <w:t>Для каждой проверки определены применимость, ожидаемый результат и политика очистки/изоляции тестовых данных.</w:t>
      </w:r>
    </w:p>
    <w:p>
      <w:pPr>
        <w:pStyle w:val="ListBullet"/>
      </w:pPr>
      <w:r>
        <w:t>Профили запуска имеют согласованную семантику и проверяются автоматическими тестами.</w:t>
      </w:r>
    </w:p>
    <w:p>
      <w:pPr>
        <w:pStyle w:val="ListBullet"/>
      </w:pPr>
      <w:r>
        <w:t>Генератор объясняет, почему сценарий включён или пропущен.</w:t>
      </w:r>
    </w:p>
    <w:p>
      <w:pPr>
        <w:pStyle w:val="ListBullet"/>
      </w:pPr>
      <w:r>
        <w:t>Покрытие спецификации измеримо: операции, параметры, поля, ответы и негативные классы.</w:t>
      </w:r>
    </w:p>
    <w:p>
      <w:pPr>
        <w:pStyle w:val="ListBullet"/>
      </w:pPr>
      <w:r>
        <w:t>Есть примеры end-to-end: спецификация → отбор проверок → генерация → запуск → отчёт.</w:t>
      </w:r>
    </w:p>
    <w:p>
      <w:pPr>
        <w:pStyle w:val="Heading1"/>
      </w:pPr>
      <w:r>
        <w:t>13. Рекомендуемое решение</w:t>
      </w:r>
    </w:p>
    <w:p>
      <w:r>
        <w:t>Сохранить YAML как основной формат библиотеки и JSON Schema как контракт структуры. Сначала стабилизировать профили и валидатор, затем расширять каталог REST-проверок по матрице покрытия. Только после достижения достаточного покрытия подключать генерацию из OpenAPI/Protobuf. Это снижает риск построить генератор на непоследовательной или непроверяемой базе сценариев.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