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A9" w:rsidRDefault="00B116A9" w:rsidP="00B116A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Important Reminders:</w:t>
      </w:r>
    </w:p>
    <w:p w:rsidR="00B116A9" w:rsidRDefault="00B116A9" w:rsidP="00B116A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Fonts w:ascii="Arial" w:hAnsi="Arial" w:cs="Arial"/>
          <w:b/>
          <w:bCs/>
          <w:color w:val="222222"/>
        </w:rPr>
        <w:t>Data must be transactional with a specific date per action</w:t>
      </w:r>
    </w:p>
    <w:p w:rsidR="00B116A9" w:rsidRDefault="00B116A9" w:rsidP="00B116A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data has to be HCP level transactional, meaning, one activity type per row per person.</w:t>
      </w:r>
    </w:p>
    <w:p w:rsidR="00B116A9" w:rsidRDefault="00B116A9" w:rsidP="00B116A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Fonts w:ascii="Arial" w:hAnsi="Arial" w:cs="Arial"/>
          <w:color w:val="222222"/>
        </w:rPr>
        <w:t>File name preferably to have the following format: VENDOR_BRAND NAME_INIDICATION_MM_YYYY (month which the data covers).</w:t>
      </w:r>
    </w:p>
    <w:p w:rsidR="00B116A9" w:rsidRDefault="00B116A9" w:rsidP="00B116A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</w:rPr>
        <w:t></w:t>
      </w:r>
      <w:r>
        <w:rPr>
          <w:color w:val="222222"/>
          <w:sz w:val="14"/>
          <w:szCs w:val="14"/>
        </w:rPr>
        <w:t>        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data can be in csv or text file.</w:t>
      </w:r>
    </w:p>
    <w:p w:rsidR="00B116A9" w:rsidRDefault="00B116A9" w:rsidP="00B116A9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  <w:sz w:val="20"/>
          <w:szCs w:val="20"/>
          <w:shd w:val="clear" w:color="auto" w:fill="FFFF00"/>
        </w:rPr>
        <w:t></w:t>
      </w:r>
      <w:r>
        <w:rPr>
          <w:color w:val="222222"/>
          <w:sz w:val="14"/>
          <w:szCs w:val="14"/>
          <w:shd w:val="clear" w:color="auto" w:fill="FFFF00"/>
        </w:rPr>
        <w:t>        </w:t>
      </w:r>
      <w:r>
        <w:rPr>
          <w:rFonts w:ascii="Arial" w:hAnsi="Arial" w:cs="Arial"/>
          <w:color w:val="222222"/>
          <w:shd w:val="clear" w:color="auto" w:fill="FFFF00"/>
        </w:rPr>
        <w:t>Description of the campaigns. Is it target list only buy, all audience? What will be provided in the data feeds – will each record have an NPI number and/or personal information (name + address) so we can look up the NPI?</w:t>
      </w:r>
    </w:p>
    <w:p w:rsidR="00B116A9" w:rsidRDefault="00B116A9" w:rsidP="00B116A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will need to be completed and </w:t>
      </w:r>
      <w:proofErr w:type="gramStart"/>
      <w:r>
        <w:rPr>
          <w:rFonts w:ascii="Arial" w:hAnsi="Arial" w:cs="Arial"/>
          <w:color w:val="222222"/>
        </w:rPr>
        <w:t>delivered</w:t>
      </w:r>
      <w:proofErr w:type="gramEnd"/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every month</w:t>
      </w:r>
      <w:r>
        <w:rPr>
          <w:rFonts w:ascii="Arial" w:hAnsi="Arial" w:cs="Arial"/>
          <w:color w:val="222222"/>
        </w:rPr>
        <w:t>, no later than the </w:t>
      </w:r>
      <w:r>
        <w:rPr>
          <w:rFonts w:ascii="Arial" w:hAnsi="Arial" w:cs="Arial"/>
          <w:b/>
          <w:bCs/>
          <w:color w:val="222222"/>
        </w:rPr>
        <w:t>10</w:t>
      </w:r>
      <w:r>
        <w:rPr>
          <w:rFonts w:ascii="Arial" w:hAnsi="Arial" w:cs="Arial"/>
          <w:b/>
          <w:bCs/>
          <w:color w:val="222222"/>
          <w:vertAlign w:val="superscript"/>
        </w:rPr>
        <w:t>th</w:t>
      </w:r>
      <w:r>
        <w:rPr>
          <w:rFonts w:ascii="Arial" w:hAnsi="Arial" w:cs="Arial"/>
          <w:b/>
          <w:bCs/>
          <w:color w:val="222222"/>
        </w:rPr>
        <w:t> of the month</w:t>
      </w:r>
      <w:r>
        <w:rPr>
          <w:rFonts w:ascii="Arial" w:hAnsi="Arial" w:cs="Arial"/>
          <w:color w:val="222222"/>
        </w:rPr>
        <w:t xml:space="preserve">, to </w:t>
      </w:r>
      <w:proofErr w:type="spellStart"/>
      <w:r>
        <w:rPr>
          <w:rFonts w:ascii="Arial" w:hAnsi="Arial" w:cs="Arial"/>
          <w:color w:val="222222"/>
        </w:rPr>
        <w:t>Teva</w:t>
      </w:r>
      <w:proofErr w:type="spellEnd"/>
      <w:r>
        <w:rPr>
          <w:rFonts w:ascii="Arial" w:hAnsi="Arial" w:cs="Arial"/>
          <w:color w:val="222222"/>
        </w:rPr>
        <w:t xml:space="preserve">/Epsilon’s </w:t>
      </w:r>
      <w:proofErr w:type="spellStart"/>
      <w:r>
        <w:rPr>
          <w:rFonts w:ascii="Arial" w:hAnsi="Arial" w:cs="Arial"/>
          <w:color w:val="222222"/>
        </w:rPr>
        <w:t>sFTP</w:t>
      </w:r>
      <w:proofErr w:type="spellEnd"/>
      <w:r>
        <w:rPr>
          <w:rFonts w:ascii="Arial" w:hAnsi="Arial" w:cs="Arial"/>
          <w:color w:val="222222"/>
        </w:rPr>
        <w:t>.  (If you have not received login credentials, please let us know.)</w:t>
      </w:r>
    </w:p>
    <w:p w:rsidR="002F167F" w:rsidRDefault="00185D2C">
      <w:r>
        <w:t>d</w:t>
      </w:r>
      <w:bookmarkStart w:id="0" w:name="_GoBack"/>
      <w:bookmarkEnd w:id="0"/>
    </w:p>
    <w:sectPr w:rsidR="002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A9"/>
    <w:rsid w:val="00185D2C"/>
    <w:rsid w:val="003D5A3B"/>
    <w:rsid w:val="00B116A9"/>
    <w:rsid w:val="00D0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073C"/>
  <w15:chartTrackingRefBased/>
  <w15:docId w15:val="{8C52EA2C-9010-4850-926B-2D594F45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Everyday Health Inc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Jackson</dc:creator>
  <cp:keywords/>
  <dc:description/>
  <cp:lastModifiedBy>Kathy Jackson</cp:lastModifiedBy>
  <cp:revision>2</cp:revision>
  <dcterms:created xsi:type="dcterms:W3CDTF">2020-04-16T13:50:00Z</dcterms:created>
  <dcterms:modified xsi:type="dcterms:W3CDTF">2020-04-16T13:56:00Z</dcterms:modified>
</cp:coreProperties>
</file>