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tul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Ttulo1"/>
      </w:pPr>
      <w:bookmarkStart w:id="0" w:name="_Toc326012799"/>
      <w:r>
        <w:t>IDENTIFICACIÓN DE DOCUMENTO</w:t>
      </w:r>
      <w:bookmarkEnd w:id="0"/>
      <w:r w:rsidR="002912E7">
        <w:tab/>
      </w:r>
    </w:p>
    <w:p w:rsidR="002912E7" w:rsidRDefault="002912E7">
      <w:pPr>
        <w:pStyle w:val="Ttulo2"/>
        <w:rPr>
          <w:rFonts w:ascii="Tahoma" w:hAnsi="Tahoma" w:cs="Tahoma"/>
          <w:color w:val="auto"/>
          <w:sz w:val="18"/>
        </w:rPr>
      </w:pPr>
      <w:bookmarkStart w:id="1" w:name="_Toc326012800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1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EC2DD9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</w:t>
            </w:r>
            <w:r w:rsidR="00EC2DD9">
              <w:rPr>
                <w:rFonts w:ascii="Tahoma" w:hAnsi="Tahoma" w:cs="Tahoma"/>
              </w:rPr>
              <w:t>configuración LDAP en servidores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EC2DD9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EC2DD9">
              <w:rPr>
                <w:rFonts w:ascii="Tahoma" w:hAnsi="Tahoma" w:cs="Tahoma"/>
                <w:lang w:val="es-CL"/>
              </w:rPr>
              <w:t xml:space="preserve">configurar la seguridad LDAP en servidores WAS y </w:t>
            </w:r>
            <w:proofErr w:type="spellStart"/>
            <w:r w:rsidR="00EC2DD9">
              <w:rPr>
                <w:rFonts w:ascii="Tahoma" w:hAnsi="Tahoma" w:cs="Tahoma"/>
                <w:lang w:val="es-CL"/>
              </w:rPr>
              <w:t>Process</w:t>
            </w:r>
            <w:proofErr w:type="spellEnd"/>
            <w:r w:rsidR="00E93536">
              <w:rPr>
                <w:rFonts w:ascii="Tahoma" w:hAnsi="Tahoma" w:cs="Tahoma"/>
                <w:lang w:val="es-CL"/>
              </w:rPr>
              <w:t xml:space="preserve"> Server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Carlos </w:t>
            </w:r>
            <w:proofErr w:type="spellStart"/>
            <w:r>
              <w:rPr>
                <w:rFonts w:ascii="Tahoma" w:hAnsi="Tahoma" w:cs="Tahoma"/>
              </w:rPr>
              <w:t>Yaringaño</w:t>
            </w:r>
            <w:proofErr w:type="spellEnd"/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EC2DD9" w:rsidP="009F6A42">
            <w:pPr>
              <w:pStyle w:val="Tabla"/>
              <w:rPr>
                <w:rFonts w:ascii="Tahoma" w:hAnsi="Tahoma" w:cs="Tahoma"/>
              </w:rPr>
            </w:pPr>
            <w:r w:rsidRPr="00EC2DD9">
              <w:rPr>
                <w:rFonts w:ascii="Tahoma" w:hAnsi="Tahoma" w:cs="Tahoma"/>
              </w:rPr>
              <w:t>DI007_IBM_BPM_CE_TC_Configuracion LDAP en servidores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EC2DD9" w:rsidP="0004029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040298">
              <w:rPr>
                <w:rFonts w:ascii="Tahoma" w:hAnsi="Tahoma" w:cs="Tahoma"/>
              </w:rPr>
              <w:t>9</w:t>
            </w:r>
            <w:r w:rsidR="00E628B8">
              <w:rPr>
                <w:rFonts w:ascii="Tahoma" w:hAnsi="Tahoma" w:cs="Tahoma"/>
              </w:rPr>
              <w:t xml:space="preserve"> de Marzo del 2012</w:t>
            </w:r>
          </w:p>
        </w:tc>
      </w:tr>
    </w:tbl>
    <w:p w:rsidR="00FC16CC" w:rsidRDefault="00FC16CC" w:rsidP="00FC16CC">
      <w:pPr>
        <w:pStyle w:val="Ttulo2"/>
        <w:rPr>
          <w:rFonts w:ascii="Tahoma" w:hAnsi="Tahoma" w:cs="Tahoma"/>
          <w:color w:val="auto"/>
          <w:sz w:val="18"/>
        </w:rPr>
      </w:pPr>
      <w:bookmarkStart w:id="2" w:name="_Toc326012801"/>
      <w:r>
        <w:rPr>
          <w:rFonts w:ascii="Tahoma" w:hAnsi="Tahoma" w:cs="Tahoma"/>
          <w:color w:val="auto"/>
          <w:sz w:val="18"/>
        </w:rPr>
        <w:t>Control de versiones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0.1</w:t>
            </w:r>
          </w:p>
        </w:tc>
        <w:tc>
          <w:tcPr>
            <w:tcW w:w="1984" w:type="dxa"/>
          </w:tcPr>
          <w:p w:rsidR="00FC16CC" w:rsidRDefault="00EC2DD9" w:rsidP="00E628B8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2</w:t>
            </w:r>
            <w:r w:rsidR="00040298">
              <w:rPr>
                <w:rFonts w:ascii="Tahoma" w:hAnsi="Tahoma" w:cs="Tahoma"/>
                <w:lang w:val="es-CL"/>
              </w:rPr>
              <w:t>9</w:t>
            </w:r>
            <w:r w:rsidR="00E628B8">
              <w:rPr>
                <w:rFonts w:ascii="Tahoma" w:hAnsi="Tahoma" w:cs="Tahoma"/>
                <w:lang w:val="es-CL"/>
              </w:rPr>
              <w:t>-03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 w:rsidR="00E628B8">
              <w:rPr>
                <w:rFonts w:ascii="Tahoma" w:hAnsi="Tahoma" w:cs="Tahoma"/>
                <w:lang w:val="es-CL"/>
              </w:rPr>
              <w:t>2</w:t>
            </w:r>
          </w:p>
        </w:tc>
        <w:tc>
          <w:tcPr>
            <w:tcW w:w="2268" w:type="dxa"/>
          </w:tcPr>
          <w:p w:rsidR="00FC16CC" w:rsidRPr="00E16C52" w:rsidRDefault="00E54EBF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EC2DD9" w:rsidRPr="0060153C">
                <w:rPr>
                  <w:rStyle w:val="Hipervnculo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Carlos </w:t>
            </w:r>
            <w:proofErr w:type="spellStart"/>
            <w:r>
              <w:rPr>
                <w:rFonts w:ascii="Tahoma" w:hAnsi="Tahoma" w:cs="Tahoma"/>
              </w:rPr>
              <w:t>Yaringaño</w:t>
            </w:r>
            <w:proofErr w:type="spellEnd"/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Ttulo1"/>
        <w:rPr>
          <w:highlight w:val="lightGray"/>
        </w:rPr>
      </w:pPr>
    </w:p>
    <w:p w:rsidR="008441A8" w:rsidRDefault="008441A8" w:rsidP="00131322">
      <w:pPr>
        <w:pStyle w:val="Ttulo1"/>
        <w:rPr>
          <w:highlight w:val="lightGray"/>
        </w:rPr>
      </w:pPr>
    </w:p>
    <w:p w:rsidR="00424D02" w:rsidRDefault="008441A8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424D02" w:rsidRDefault="00424D02" w:rsidP="00424D02">
      <w:pPr>
        <w:jc w:val="center"/>
        <w:rPr>
          <w:rFonts w:ascii="Trebuchet MS" w:hAnsi="Trebuchet MS"/>
          <w:b/>
          <w:sz w:val="32"/>
          <w:szCs w:val="32"/>
          <w:lang w:val="es-PE"/>
        </w:rPr>
      </w:pPr>
      <w:r w:rsidRPr="0008306E">
        <w:rPr>
          <w:rFonts w:ascii="Trebuchet MS" w:hAnsi="Trebuchet MS"/>
          <w:b/>
          <w:sz w:val="32"/>
          <w:szCs w:val="32"/>
          <w:lang w:val="es-PE"/>
        </w:rPr>
        <w:lastRenderedPageBreak/>
        <w:t>Contenido</w:t>
      </w:r>
    </w:p>
    <w:p w:rsidR="00424D02" w:rsidRDefault="00424D02" w:rsidP="00424D02">
      <w:pPr>
        <w:pStyle w:val="TDC1"/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E22802" w:rsidRDefault="00E54EBF">
      <w:pPr>
        <w:pStyle w:val="TD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fldChar w:fldCharType="begin"/>
      </w:r>
      <w:r w:rsidR="00424D02">
        <w:rPr>
          <w:lang w:val="es-PE"/>
        </w:rPr>
        <w:instrText xml:space="preserve"> TOC \h \z \t "Tipo,1,Subtipo,2" </w:instrText>
      </w:r>
      <w:r>
        <w:rPr>
          <w:lang w:val="es-PE"/>
        </w:rPr>
        <w:fldChar w:fldCharType="separate"/>
      </w:r>
      <w:hyperlink w:anchor="_Toc326050858" w:history="1">
        <w:r w:rsidR="00E22802" w:rsidRPr="009B6813">
          <w:rPr>
            <w:rStyle w:val="Hipervnculo"/>
            <w:noProof/>
          </w:rPr>
          <w:t>1.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</w:rPr>
          <w:t>Resumen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1"/>
        <w:tabs>
          <w:tab w:val="left" w:pos="4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59" w:history="1">
        <w:r w:rsidR="00E22802" w:rsidRPr="009B6813">
          <w:rPr>
            <w:rStyle w:val="Hipervnculo"/>
            <w:noProof/>
            <w:lang w:val="es-PE"/>
          </w:rPr>
          <w:t>2.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  <w:lang w:val="es-PE"/>
          </w:rPr>
          <w:t>Pasos a seguir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0" w:history="1">
        <w:r w:rsidR="00E22802" w:rsidRPr="009B6813">
          <w:rPr>
            <w:rStyle w:val="Hipervnculo"/>
            <w:noProof/>
          </w:rPr>
          <w:t>a.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</w:rPr>
          <w:t>Ingresar a la Consola Administrativa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1" w:history="1">
        <w:r w:rsidR="00E22802" w:rsidRPr="009B6813">
          <w:rPr>
            <w:rStyle w:val="Hipervnculo"/>
            <w:noProof/>
          </w:rPr>
          <w:t>b.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</w:rPr>
          <w:t>Opción Proteger la administración, las aplicaciones e infraestructura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2" w:history="1">
        <w:r w:rsidR="00E22802" w:rsidRPr="009B6813">
          <w:rPr>
            <w:rStyle w:val="Hipervnculo"/>
            <w:noProof/>
          </w:rPr>
          <w:t>c.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</w:rPr>
          <w:t>Configurar Depósitos Federados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3" w:history="1">
        <w:r w:rsidR="00E22802" w:rsidRPr="009B6813">
          <w:rPr>
            <w:rStyle w:val="Hipervnculo"/>
            <w:noProof/>
          </w:rPr>
          <w:t>d.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i/>
            <w:noProof/>
          </w:rPr>
          <w:t>Añadir entrada base reino</w:t>
        </w:r>
        <w:r w:rsidR="00E22802" w:rsidRPr="009B6813">
          <w:rPr>
            <w:rStyle w:val="Hipervnculo"/>
            <w:noProof/>
          </w:rPr>
          <w:t>.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6" w:history="1">
        <w:r w:rsidR="00E22802" w:rsidRPr="009B6813">
          <w:rPr>
            <w:rStyle w:val="Hipervnculo"/>
            <w:noProof/>
          </w:rPr>
          <w:t>e.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i/>
            <w:noProof/>
          </w:rPr>
          <w:t>Añadir Depósito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8" w:history="1">
        <w:r w:rsidR="00E22802" w:rsidRPr="009B6813">
          <w:rPr>
            <w:rStyle w:val="Hipervnculo"/>
            <w:noProof/>
          </w:rPr>
          <w:t>f.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</w:rPr>
          <w:t>Agregando un nuevo Depósito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2802" w:rsidRDefault="00E54EBF">
      <w:pPr>
        <w:pStyle w:val="TD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6050869" w:history="1">
        <w:r w:rsidR="00E22802" w:rsidRPr="009B6813">
          <w:rPr>
            <w:rStyle w:val="Hipervnculo"/>
            <w:noProof/>
          </w:rPr>
          <w:t>g.</w:t>
        </w:r>
        <w:r w:rsidR="00E22802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22802" w:rsidRPr="009B6813">
          <w:rPr>
            <w:rStyle w:val="Hipervnculo"/>
            <w:noProof/>
          </w:rPr>
          <w:t>Finalización configuración depósitos federados.</w:t>
        </w:r>
        <w:r w:rsidR="00E228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22802">
          <w:rPr>
            <w:noProof/>
            <w:webHidden/>
          </w:rPr>
          <w:instrText xml:space="preserve"> PAGEREF _Toc326050869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8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4D02" w:rsidRDefault="00E54EBF" w:rsidP="00424D02">
      <w:pPr>
        <w:rPr>
          <w:lang w:val="es-PE"/>
        </w:rPr>
      </w:pPr>
      <w:r>
        <w:rPr>
          <w:lang w:val="es-PE"/>
        </w:rPr>
        <w:fldChar w:fldCharType="end"/>
      </w: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E34BB" w:rsidRDefault="004E34BB" w:rsidP="00424D02">
      <w:pPr>
        <w:rPr>
          <w:lang w:val="es-PE"/>
        </w:rPr>
      </w:pPr>
    </w:p>
    <w:p w:rsidR="004E34BB" w:rsidRDefault="004E34BB" w:rsidP="00424D02">
      <w:pPr>
        <w:rPr>
          <w:lang w:val="es-PE"/>
        </w:rPr>
      </w:pPr>
    </w:p>
    <w:p w:rsidR="004E34BB" w:rsidRDefault="004E34BB" w:rsidP="00424D02">
      <w:pPr>
        <w:rPr>
          <w:lang w:val="es-PE"/>
        </w:rPr>
      </w:pPr>
    </w:p>
    <w:p w:rsidR="00424D02" w:rsidRPr="00153A3B" w:rsidRDefault="00424D02" w:rsidP="00424D02">
      <w:pPr>
        <w:pStyle w:val="Tipo"/>
      </w:pPr>
      <w:bookmarkStart w:id="3" w:name="_Toc326050858"/>
      <w:proofErr w:type="spellStart"/>
      <w:r w:rsidRPr="00153A3B">
        <w:lastRenderedPageBreak/>
        <w:t>Resumen</w:t>
      </w:r>
      <w:bookmarkEnd w:id="3"/>
      <w:proofErr w:type="spellEnd"/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720" w:right="-20"/>
        <w:rPr>
          <w:sz w:val="20"/>
          <w:szCs w:val="20"/>
          <w:lang w:val="es-PE"/>
        </w:rPr>
      </w:pP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720"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A continuación se explicarán los pasos a seguir para la configuración de </w:t>
      </w:r>
      <w:r w:rsidR="00E93536">
        <w:rPr>
          <w:rFonts w:ascii="Arial" w:hAnsi="Arial" w:cs="Arial"/>
          <w:sz w:val="22"/>
          <w:szCs w:val="22"/>
          <w:lang w:val="es-PE"/>
        </w:rPr>
        <w:t xml:space="preserve">LDAP a través de la consola administrativa. Esta configuración debe realizarse en los servidores WAS y </w:t>
      </w:r>
      <w:proofErr w:type="spellStart"/>
      <w:r w:rsidR="00E93536">
        <w:rPr>
          <w:rFonts w:ascii="Arial" w:hAnsi="Arial" w:cs="Arial"/>
          <w:sz w:val="22"/>
          <w:szCs w:val="22"/>
          <w:lang w:val="es-PE"/>
        </w:rPr>
        <w:t>Process</w:t>
      </w:r>
      <w:proofErr w:type="spellEnd"/>
      <w:r w:rsidR="00E93536">
        <w:rPr>
          <w:rFonts w:ascii="Arial" w:hAnsi="Arial" w:cs="Arial"/>
          <w:sz w:val="22"/>
          <w:szCs w:val="22"/>
          <w:lang w:val="es-PE"/>
        </w:rPr>
        <w:t xml:space="preserve"> Server</w:t>
      </w:r>
      <w:r>
        <w:rPr>
          <w:rFonts w:ascii="Arial" w:hAnsi="Arial" w:cs="Arial"/>
          <w:sz w:val="22"/>
          <w:szCs w:val="22"/>
          <w:lang w:val="es-PE"/>
        </w:rPr>
        <w:t>.</w:t>
      </w:r>
      <w:r w:rsidR="00044BF6">
        <w:rPr>
          <w:rFonts w:ascii="Arial" w:hAnsi="Arial" w:cs="Arial"/>
          <w:sz w:val="22"/>
          <w:szCs w:val="22"/>
          <w:lang w:val="es-PE"/>
        </w:rPr>
        <w:t xml:space="preserve"> </w:t>
      </w:r>
    </w:p>
    <w:p w:rsidR="00044BF6" w:rsidRDefault="00044BF6" w:rsidP="00424D02">
      <w:pPr>
        <w:widowControl w:val="0"/>
        <w:autoSpaceDE w:val="0"/>
        <w:autoSpaceDN w:val="0"/>
        <w:adjustRightInd w:val="0"/>
        <w:spacing w:line="200" w:lineRule="exact"/>
        <w:ind w:left="720"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 debe obtener la siguiente información del administrador del servidor LDAP (utilizado en el punto f):</w:t>
      </w:r>
    </w:p>
    <w:p w:rsidR="00044BF6" w:rsidRDefault="00044BF6" w:rsidP="00424D02">
      <w:pPr>
        <w:widowControl w:val="0"/>
        <w:autoSpaceDE w:val="0"/>
        <w:autoSpaceDN w:val="0"/>
        <w:adjustRightInd w:val="0"/>
        <w:spacing w:line="200" w:lineRule="exact"/>
        <w:ind w:left="720" w:right="-20"/>
        <w:rPr>
          <w:rFonts w:ascii="Arial" w:hAnsi="Arial" w:cs="Arial"/>
          <w:sz w:val="22"/>
          <w:szCs w:val="22"/>
          <w:lang w:val="es-PE"/>
        </w:rPr>
      </w:pPr>
    </w:p>
    <w:p w:rsidR="00044BF6" w:rsidRPr="00E93536" w:rsidRDefault="00044BF6" w:rsidP="00044BF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Primary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host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name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: indicar el nombre del host donde reside el Active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directory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(o LDAP)</w:t>
      </w:r>
    </w:p>
    <w:p w:rsidR="00044BF6" w:rsidRDefault="00044BF6" w:rsidP="00044BF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r w:rsidRPr="00E93536">
        <w:rPr>
          <w:rFonts w:ascii="Arial" w:hAnsi="Arial" w:cs="Arial"/>
          <w:b/>
          <w:sz w:val="22"/>
          <w:szCs w:val="22"/>
          <w:lang w:val="es-PE"/>
        </w:rPr>
        <w:t>Port</w:t>
      </w:r>
      <w:r w:rsidRPr="00E93536">
        <w:rPr>
          <w:rFonts w:ascii="Arial" w:hAnsi="Arial" w:cs="Arial"/>
          <w:sz w:val="22"/>
          <w:szCs w:val="22"/>
          <w:lang w:val="es-PE"/>
        </w:rPr>
        <w:t xml:space="preserve">: indicar el puerto </w:t>
      </w:r>
      <w:r>
        <w:rPr>
          <w:rFonts w:ascii="Arial" w:hAnsi="Arial" w:cs="Arial"/>
          <w:sz w:val="22"/>
          <w:szCs w:val="22"/>
          <w:lang w:val="es-PE"/>
        </w:rPr>
        <w:t xml:space="preserve">de comunicación </w:t>
      </w:r>
      <w:r w:rsidRPr="00E93536">
        <w:rPr>
          <w:rFonts w:ascii="Arial" w:hAnsi="Arial" w:cs="Arial"/>
          <w:sz w:val="22"/>
          <w:szCs w:val="22"/>
          <w:lang w:val="es-PE"/>
        </w:rPr>
        <w:t xml:space="preserve">del Active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directory</w:t>
      </w:r>
      <w:proofErr w:type="spellEnd"/>
    </w:p>
    <w:p w:rsidR="00044BF6" w:rsidRPr="00E93536" w:rsidRDefault="00044BF6" w:rsidP="00044BF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sz w:val="22"/>
          <w:szCs w:val="22"/>
          <w:lang w:val="es-PE"/>
        </w:rPr>
        <w:t>Failover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host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name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Pr="00044BF6">
        <w:rPr>
          <w:rFonts w:ascii="Arial" w:hAnsi="Arial" w:cs="Arial"/>
          <w:b/>
          <w:sz w:val="22"/>
          <w:szCs w:val="22"/>
          <w:lang w:val="es-PE"/>
        </w:rPr>
        <w:t>y Port</w:t>
      </w:r>
      <w:r>
        <w:rPr>
          <w:rFonts w:ascii="Arial" w:hAnsi="Arial" w:cs="Arial"/>
          <w:sz w:val="22"/>
          <w:szCs w:val="22"/>
          <w:lang w:val="es-PE"/>
        </w:rPr>
        <w:t>: Añadir un servidor de sustitución por anomalía. (solo si se tuviera un LDAP de contingencia).</w:t>
      </w:r>
    </w:p>
    <w:p w:rsidR="00044BF6" w:rsidRPr="00E93536" w:rsidRDefault="00044BF6" w:rsidP="00044BF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Bind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distinguished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name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: este dato debe ser proporcionado por el administrador del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ldap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, y que corresponde al de un usuario del active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directory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que será utilizado por el WAS o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Process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Server.</w:t>
      </w:r>
    </w:p>
    <w:p w:rsidR="00044BF6" w:rsidRPr="00044BF6" w:rsidRDefault="00044BF6" w:rsidP="00044BF6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sz w:val="22"/>
          <w:szCs w:val="22"/>
          <w:lang w:val="es-PE"/>
        </w:rPr>
      </w:pPr>
      <w:proofErr w:type="spellStart"/>
      <w:r w:rsidRPr="00044BF6">
        <w:rPr>
          <w:rFonts w:ascii="Arial" w:hAnsi="Arial" w:cs="Arial"/>
          <w:b/>
          <w:sz w:val="22"/>
          <w:szCs w:val="22"/>
          <w:lang w:val="es-PE"/>
        </w:rPr>
        <w:t>Bind</w:t>
      </w:r>
      <w:proofErr w:type="spellEnd"/>
      <w:r w:rsidRPr="00044BF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044BF6">
        <w:rPr>
          <w:rFonts w:ascii="Arial" w:hAnsi="Arial" w:cs="Arial"/>
          <w:b/>
          <w:sz w:val="22"/>
          <w:szCs w:val="22"/>
          <w:lang w:val="es-PE"/>
        </w:rPr>
        <w:t>password</w:t>
      </w:r>
      <w:proofErr w:type="spellEnd"/>
      <w:r w:rsidRPr="00044BF6">
        <w:rPr>
          <w:rFonts w:ascii="Arial" w:hAnsi="Arial" w:cs="Arial"/>
          <w:sz w:val="22"/>
          <w:szCs w:val="22"/>
          <w:lang w:val="es-PE"/>
        </w:rPr>
        <w:t xml:space="preserve">: </w:t>
      </w:r>
      <w:proofErr w:type="spellStart"/>
      <w:r w:rsidRPr="00044BF6">
        <w:rPr>
          <w:rFonts w:ascii="Arial" w:hAnsi="Arial" w:cs="Arial"/>
          <w:sz w:val="22"/>
          <w:szCs w:val="22"/>
          <w:lang w:val="es-PE"/>
        </w:rPr>
        <w:t>password</w:t>
      </w:r>
      <w:proofErr w:type="spellEnd"/>
      <w:r w:rsidRPr="00044BF6">
        <w:rPr>
          <w:rFonts w:ascii="Arial" w:hAnsi="Arial" w:cs="Arial"/>
          <w:sz w:val="22"/>
          <w:szCs w:val="22"/>
          <w:lang w:val="es-PE"/>
        </w:rPr>
        <w:t xml:space="preserve"> del usuario que</w:t>
      </w:r>
      <w:r>
        <w:rPr>
          <w:rFonts w:ascii="Arial" w:hAnsi="Arial" w:cs="Arial"/>
          <w:sz w:val="22"/>
          <w:szCs w:val="22"/>
          <w:lang w:val="es-PE"/>
        </w:rPr>
        <w:t xml:space="preserve"> es</w:t>
      </w:r>
      <w:r w:rsidRPr="00044BF6">
        <w:rPr>
          <w:rFonts w:ascii="Arial" w:hAnsi="Arial" w:cs="Arial"/>
          <w:sz w:val="22"/>
          <w:szCs w:val="22"/>
          <w:lang w:val="es-PE"/>
        </w:rPr>
        <w:t xml:space="preserve"> utilizado en el dato anterior</w:t>
      </w: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720" w:right="-20"/>
        <w:rPr>
          <w:rFonts w:ascii="Arial" w:hAnsi="Arial" w:cs="Arial"/>
          <w:sz w:val="22"/>
          <w:szCs w:val="22"/>
          <w:lang w:val="es-PE"/>
        </w:rPr>
      </w:pPr>
    </w:p>
    <w:p w:rsidR="00424D02" w:rsidRPr="008756A9" w:rsidRDefault="00424D02" w:rsidP="00424D02">
      <w:pPr>
        <w:pStyle w:val="Tipo"/>
        <w:rPr>
          <w:lang w:val="es-PE"/>
        </w:rPr>
      </w:pPr>
      <w:bookmarkStart w:id="4" w:name="_Toc326050859"/>
      <w:r w:rsidRPr="008756A9">
        <w:rPr>
          <w:lang w:val="es-PE"/>
        </w:rPr>
        <w:t>Pasos a seguir</w:t>
      </w:r>
      <w:bookmarkEnd w:id="4"/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pStyle w:val="Subtipo"/>
      </w:pPr>
      <w:bookmarkStart w:id="5" w:name="_Toc326050860"/>
      <w:r>
        <w:t>Ingresar a la Consola Administrativa</w:t>
      </w:r>
      <w:bookmarkEnd w:id="5"/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Ingresar a la siguiente ruta: </w:t>
      </w:r>
      <w:hyperlink r:id="rId9" w:history="1">
        <w:r w:rsidRPr="007D31D5">
          <w:rPr>
            <w:rStyle w:val="Hipervnculo"/>
            <w:rFonts w:ascii="Arial" w:hAnsi="Arial" w:cs="Arial"/>
            <w:sz w:val="22"/>
            <w:szCs w:val="22"/>
            <w:lang w:val="es-PE"/>
          </w:rPr>
          <w:t>http://</w:t>
        </w:r>
        <w:r w:rsidRPr="007D31D5">
          <w:rPr>
            <w:rStyle w:val="Hipervnculo"/>
            <w:rFonts w:ascii="Arial" w:hAnsi="Arial" w:cs="Arial"/>
            <w:i/>
            <w:sz w:val="22"/>
            <w:szCs w:val="22"/>
            <w:lang w:val="es-PE"/>
          </w:rPr>
          <w:t>hostname</w:t>
        </w:r>
        <w:r w:rsidRPr="007D31D5">
          <w:rPr>
            <w:rStyle w:val="Hipervnculo"/>
            <w:rFonts w:ascii="Arial" w:hAnsi="Arial" w:cs="Arial"/>
            <w:sz w:val="22"/>
            <w:szCs w:val="22"/>
            <w:lang w:val="es-PE"/>
          </w:rPr>
          <w:t>:9060/ibm/console</w:t>
        </w:r>
      </w:hyperlink>
      <w:r>
        <w:rPr>
          <w:rFonts w:ascii="Arial" w:hAnsi="Arial" w:cs="Arial"/>
          <w:sz w:val="22"/>
          <w:szCs w:val="22"/>
          <w:lang w:val="es-PE"/>
        </w:rPr>
        <w:t xml:space="preserve"> con el usuario y contraseña definidos.</w:t>
      </w: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686435</wp:posOffset>
            </wp:positionH>
            <wp:positionV relativeFrom="paragraph">
              <wp:posOffset>115570</wp:posOffset>
            </wp:positionV>
            <wp:extent cx="4153535" cy="3368675"/>
            <wp:effectExtent l="19050" t="0" r="0" b="0"/>
            <wp:wrapTight wrapText="bothSides">
              <wp:wrapPolygon edited="0">
                <wp:start x="-99" y="0"/>
                <wp:lineTo x="-99" y="21498"/>
                <wp:lineTo x="21597" y="21498"/>
                <wp:lineTo x="21597" y="0"/>
                <wp:lineTo x="-99" y="0"/>
              </wp:wrapPolygon>
            </wp:wrapTight>
            <wp:docPr id="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DB3538" w:rsidRDefault="00424D02" w:rsidP="00424D02">
      <w:pPr>
        <w:rPr>
          <w:lang w:val="es-PE"/>
        </w:rPr>
      </w:pPr>
    </w:p>
    <w:p w:rsidR="00424D02" w:rsidRPr="008756A9" w:rsidRDefault="00424D02" w:rsidP="00424D02">
      <w:pPr>
        <w:pStyle w:val="Subtipo"/>
      </w:pPr>
      <w:bookmarkStart w:id="6" w:name="_Toc326050861"/>
      <w:r w:rsidRPr="008756A9">
        <w:t>Opción Proteger la administración, las aplicaciones e infraestructura</w:t>
      </w:r>
      <w:bookmarkEnd w:id="6"/>
    </w:p>
    <w:p w:rsidR="00424D02" w:rsidRDefault="00424D02" w:rsidP="00424D02">
      <w:pPr>
        <w:tabs>
          <w:tab w:val="left" w:pos="2230"/>
        </w:tabs>
        <w:ind w:left="1440"/>
        <w:rPr>
          <w:rFonts w:ascii="Arial" w:hAnsi="Arial" w:cs="Arial"/>
          <w:sz w:val="22"/>
          <w:szCs w:val="22"/>
          <w:lang w:val="es-PE"/>
        </w:rPr>
      </w:pPr>
    </w:p>
    <w:p w:rsidR="00424D02" w:rsidRPr="008756A9" w:rsidRDefault="00424D02" w:rsidP="00424D02">
      <w:pPr>
        <w:tabs>
          <w:tab w:val="left" w:pos="2230"/>
        </w:tabs>
        <w:ind w:left="144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Ingresar a: </w:t>
      </w:r>
      <w:r w:rsidRPr="008756A9">
        <w:rPr>
          <w:rFonts w:ascii="Arial" w:hAnsi="Arial" w:cs="Arial"/>
          <w:i/>
          <w:sz w:val="22"/>
          <w:szCs w:val="22"/>
          <w:lang w:val="es-PE"/>
        </w:rPr>
        <w:t>Seguridad</w:t>
      </w:r>
      <w:r w:rsidRPr="008756A9">
        <w:rPr>
          <w:rFonts w:ascii="Arial" w:hAnsi="Arial" w:cs="Arial"/>
          <w:i/>
          <w:sz w:val="22"/>
          <w:szCs w:val="22"/>
          <w:lang w:val="es-PE"/>
        </w:rPr>
        <w:sym w:font="Wingdings" w:char="F0E0"/>
      </w:r>
      <w:r w:rsidRPr="008756A9">
        <w:rPr>
          <w:rFonts w:ascii="Arial" w:hAnsi="Arial" w:cs="Arial"/>
          <w:i/>
          <w:sz w:val="22"/>
          <w:szCs w:val="22"/>
          <w:lang w:val="es-PE"/>
        </w:rPr>
        <w:t xml:space="preserve"> Proteger la administración, las aplicaciones e infraestructura</w:t>
      </w:r>
      <w:r>
        <w:rPr>
          <w:rFonts w:ascii="Arial" w:hAnsi="Arial" w:cs="Arial"/>
          <w:sz w:val="22"/>
          <w:szCs w:val="22"/>
          <w:lang w:val="es-PE"/>
        </w:rPr>
        <w:t xml:space="preserve">. </w:t>
      </w:r>
    </w:p>
    <w:p w:rsidR="00424D02" w:rsidRPr="008756A9" w:rsidRDefault="00424D02" w:rsidP="00424D02">
      <w:pPr>
        <w:tabs>
          <w:tab w:val="left" w:pos="2230"/>
        </w:tabs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</w:t>
      </w:r>
      <w:r>
        <w:rPr>
          <w:rFonts w:ascii="Arial" w:hAnsi="Arial" w:cs="Arial"/>
          <w:sz w:val="22"/>
          <w:szCs w:val="22"/>
          <w:lang w:val="es-PE"/>
        </w:rPr>
        <w:tab/>
      </w:r>
    </w:p>
    <w:p w:rsidR="00424D02" w:rsidRDefault="00E54EBF" w:rsidP="003F1161">
      <w:pPr>
        <w:jc w:val="center"/>
        <w:rPr>
          <w:lang w:val="es-PE"/>
        </w:rPr>
      </w:pPr>
      <w:r>
        <w:rPr>
          <w:noProof/>
          <w:lang w:val="es-PE" w:eastAsia="es-PE"/>
        </w:rPr>
        <w:pict>
          <v:rect id="_x0000_s1065" style="position:absolute;left:0;text-align:left;margin-left:30.25pt;margin-top:116pt;width:98.15pt;height:10.8pt;z-index:251661312" filled="f" strokecolor="red"/>
        </w:pict>
      </w:r>
      <w:r w:rsidR="00424D02">
        <w:rPr>
          <w:noProof/>
          <w:lang w:val="es-PE" w:eastAsia="es-PE"/>
        </w:rPr>
        <w:drawing>
          <wp:inline distT="0" distB="0" distL="0" distR="0">
            <wp:extent cx="5605145" cy="4224655"/>
            <wp:effectExtent l="19050" t="0" r="0" b="0"/>
            <wp:docPr id="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Sobre la pantalla mostrada </w:t>
      </w:r>
      <w:r w:rsidR="00EC2DD9">
        <w:rPr>
          <w:rFonts w:ascii="Arial" w:hAnsi="Arial" w:cs="Arial"/>
          <w:sz w:val="22"/>
          <w:szCs w:val="22"/>
          <w:lang w:val="es-PE"/>
        </w:rPr>
        <w:t>verificar</w:t>
      </w:r>
      <w:r>
        <w:rPr>
          <w:rFonts w:ascii="Arial" w:hAnsi="Arial" w:cs="Arial"/>
          <w:sz w:val="22"/>
          <w:szCs w:val="22"/>
          <w:lang w:val="es-PE"/>
        </w:rPr>
        <w:t xml:space="preserve"> lo siguiente:</w:t>
      </w: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Habilitar Seguridad de Aplicaciones</w:t>
      </w:r>
    </w:p>
    <w:p w:rsidR="00424D02" w:rsidRDefault="00424D02" w:rsidP="00424D02">
      <w:pPr>
        <w:numPr>
          <w:ilvl w:val="0"/>
          <w:numId w:val="20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En Deposito de cuentas de usuario, elegir Depósitos Federados</w:t>
      </w:r>
    </w:p>
    <w:p w:rsidR="00424D02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Luego presionar el botón </w:t>
      </w:r>
      <w:r w:rsidRPr="0046352A">
        <w:rPr>
          <w:rFonts w:ascii="Arial" w:hAnsi="Arial" w:cs="Arial"/>
          <w:i/>
          <w:sz w:val="22"/>
          <w:szCs w:val="22"/>
          <w:lang w:val="es-PE"/>
        </w:rPr>
        <w:t>Configurar</w:t>
      </w:r>
      <w:r>
        <w:rPr>
          <w:rFonts w:ascii="Arial" w:hAnsi="Arial" w:cs="Arial"/>
          <w:sz w:val="22"/>
          <w:szCs w:val="22"/>
          <w:lang w:val="es-PE"/>
        </w:rPr>
        <w:t>, sobre Depósitos Federados.</w:t>
      </w: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3F1161" w:rsidRDefault="003F1161">
      <w:pPr>
        <w:rPr>
          <w:rFonts w:ascii="Arial" w:hAnsi="Arial" w:cs="Arial"/>
          <w:sz w:val="22"/>
          <w:szCs w:val="22"/>
          <w:lang w:val="es-PE" w:eastAsia="en-US"/>
        </w:rPr>
      </w:pPr>
      <w:r>
        <w:br w:type="page"/>
      </w:r>
    </w:p>
    <w:p w:rsidR="00424D02" w:rsidRDefault="00424D02" w:rsidP="00424D02">
      <w:pPr>
        <w:pStyle w:val="Subtipo"/>
      </w:pPr>
      <w:bookmarkStart w:id="7" w:name="_Toc326050862"/>
      <w:r>
        <w:lastRenderedPageBreak/>
        <w:t>Configurar Depósitos Federados</w:t>
      </w:r>
      <w:bookmarkEnd w:id="7"/>
    </w:p>
    <w:p w:rsidR="00424D02" w:rsidRDefault="00424D02" w:rsidP="00424D02">
      <w:pPr>
        <w:ind w:left="1080"/>
        <w:rPr>
          <w:rFonts w:ascii="Arial" w:hAnsi="Arial" w:cs="Arial"/>
          <w:sz w:val="22"/>
          <w:szCs w:val="22"/>
          <w:lang w:val="es-PE"/>
        </w:rPr>
      </w:pPr>
    </w:p>
    <w:p w:rsidR="003F1161" w:rsidRDefault="00E54EBF" w:rsidP="003F1161">
      <w:pPr>
        <w:ind w:left="1080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rect id="_x0000_s1068" style="position:absolute;left:0;text-align:left;margin-left:260.4pt;margin-top:228.1pt;width:36.45pt;height:10.8pt;z-index:251662336" filled="f" strokecolor="red"/>
        </w:pict>
      </w:r>
      <w:r w:rsidR="003F1161" w:rsidRPr="003F1161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>
            <wp:extent cx="5605145" cy="42246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3F1161" w:rsidRDefault="003F1161">
      <w:p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br w:type="page"/>
      </w:r>
    </w:p>
    <w:p w:rsidR="00477F8B" w:rsidRDefault="00477F8B" w:rsidP="003F1161">
      <w:pPr>
        <w:pStyle w:val="Subtipo"/>
      </w:pPr>
      <w:bookmarkStart w:id="8" w:name="_Toc326050863"/>
      <w:r w:rsidRPr="005173DD">
        <w:rPr>
          <w:i/>
        </w:rPr>
        <w:lastRenderedPageBreak/>
        <w:t>Añadir entrada base reino</w:t>
      </w:r>
      <w:r>
        <w:t>.</w:t>
      </w:r>
      <w:bookmarkEnd w:id="8"/>
    </w:p>
    <w:p w:rsidR="00477F8B" w:rsidRDefault="00477F8B" w:rsidP="00477F8B">
      <w:pPr>
        <w:pStyle w:val="Subtipo"/>
        <w:numPr>
          <w:ilvl w:val="0"/>
          <w:numId w:val="0"/>
        </w:numPr>
        <w:ind w:left="1440"/>
        <w:rPr>
          <w:i/>
        </w:rPr>
      </w:pPr>
    </w:p>
    <w:p w:rsidR="00AB3A32" w:rsidRDefault="003F1161" w:rsidP="00AB3A32">
      <w:pPr>
        <w:pStyle w:val="Subtipo"/>
        <w:numPr>
          <w:ilvl w:val="0"/>
          <w:numId w:val="0"/>
        </w:numPr>
        <w:ind w:left="1440" w:hanging="360"/>
      </w:pPr>
      <w:bookmarkStart w:id="9" w:name="_Toc326050864"/>
      <w:r w:rsidRPr="003F1161">
        <w:t>Sobre la pantalla mostrada verificar que se tenga los par</w:t>
      </w:r>
      <w:r w:rsidR="00AB3A32">
        <w:t>ámetros configurados como se ve</w:t>
      </w:r>
      <w:bookmarkEnd w:id="9"/>
      <w:r w:rsidR="00AB3A32">
        <w:t xml:space="preserve"> </w:t>
      </w:r>
    </w:p>
    <w:p w:rsidR="003F1161" w:rsidRPr="003F1161" w:rsidRDefault="003F1161" w:rsidP="00AB3A32">
      <w:pPr>
        <w:pStyle w:val="Subtipo"/>
        <w:numPr>
          <w:ilvl w:val="0"/>
          <w:numId w:val="0"/>
        </w:numPr>
        <w:ind w:left="1440" w:hanging="360"/>
      </w:pPr>
      <w:bookmarkStart w:id="10" w:name="_Toc326050865"/>
      <w:proofErr w:type="gramStart"/>
      <w:r w:rsidRPr="003F1161">
        <w:t>en</w:t>
      </w:r>
      <w:proofErr w:type="gramEnd"/>
      <w:r w:rsidRPr="003F1161">
        <w:t xml:space="preserve"> la figura </w:t>
      </w:r>
      <w:r>
        <w:t>inf</w:t>
      </w:r>
      <w:r w:rsidRPr="003F1161">
        <w:t>erior.</w:t>
      </w:r>
      <w:bookmarkEnd w:id="10"/>
    </w:p>
    <w:p w:rsidR="003F1161" w:rsidRDefault="003F1161" w:rsidP="003F1161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3F1161" w:rsidRPr="005173DD" w:rsidRDefault="003F1161" w:rsidP="003F1161">
      <w:pPr>
        <w:ind w:left="1440"/>
        <w:rPr>
          <w:rFonts w:ascii="Arial" w:hAnsi="Arial" w:cs="Arial"/>
          <w:sz w:val="22"/>
          <w:szCs w:val="22"/>
          <w:lang w:val="es-PE"/>
        </w:rPr>
      </w:pPr>
      <w:r w:rsidRPr="005173DD">
        <w:rPr>
          <w:rFonts w:ascii="Arial" w:hAnsi="Arial" w:cs="Arial"/>
          <w:sz w:val="22"/>
          <w:szCs w:val="22"/>
          <w:lang w:val="es-PE"/>
        </w:rPr>
        <w:t xml:space="preserve">Luego se debe presionar el botón </w:t>
      </w:r>
      <w:r w:rsidRPr="005173DD">
        <w:rPr>
          <w:rFonts w:ascii="Arial" w:hAnsi="Arial" w:cs="Arial"/>
          <w:i/>
          <w:sz w:val="22"/>
          <w:szCs w:val="22"/>
          <w:lang w:val="es-PE"/>
        </w:rPr>
        <w:t>Añadir entrada base reino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3F1161" w:rsidRPr="008756A9" w:rsidRDefault="003F1161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424D02" w:rsidRDefault="00E54EBF" w:rsidP="003F1161">
      <w:pPr>
        <w:jc w:val="center"/>
      </w:pPr>
      <w:r>
        <w:rPr>
          <w:noProof/>
          <w:lang w:val="es-PE" w:eastAsia="es-PE"/>
        </w:rPr>
        <w:pict>
          <v:rect id="_x0000_s1069" style="position:absolute;left:0;text-align:left;margin-left:163.95pt;margin-top:212.45pt;width:90.9pt;height:10.8pt;z-index:251663360" filled="f" strokecolor="red"/>
        </w:pict>
      </w:r>
      <w:r w:rsidR="00424D02">
        <w:rPr>
          <w:noProof/>
          <w:lang w:val="es-PE" w:eastAsia="es-PE"/>
        </w:rPr>
        <w:drawing>
          <wp:inline distT="0" distB="0" distL="0" distR="0">
            <wp:extent cx="5605145" cy="4224655"/>
            <wp:effectExtent l="19050" t="0" r="0" b="0"/>
            <wp:docPr id="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EC2DD9" w:rsidRDefault="00EC2DD9">
      <w:pPr>
        <w:rPr>
          <w:rFonts w:ascii="Arial" w:hAnsi="Arial" w:cs="Arial"/>
          <w:sz w:val="22"/>
          <w:szCs w:val="22"/>
          <w:lang w:val="es-PE" w:eastAsia="en-US"/>
        </w:rPr>
      </w:pPr>
      <w:r>
        <w:br w:type="page"/>
      </w:r>
    </w:p>
    <w:p w:rsidR="003F1161" w:rsidRPr="005173DD" w:rsidRDefault="003F1161" w:rsidP="003F1161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77F8B" w:rsidRDefault="00477F8B" w:rsidP="003F1161">
      <w:pPr>
        <w:pStyle w:val="Subtipo"/>
      </w:pPr>
      <w:bookmarkStart w:id="11" w:name="_Toc326050866"/>
      <w:r w:rsidRPr="005173DD">
        <w:rPr>
          <w:i/>
        </w:rPr>
        <w:t>Añadir Depósito</w:t>
      </w:r>
      <w:bookmarkEnd w:id="11"/>
      <w:r>
        <w:t xml:space="preserve"> </w:t>
      </w:r>
    </w:p>
    <w:p w:rsidR="00477F8B" w:rsidRDefault="00477F8B" w:rsidP="00477F8B">
      <w:pPr>
        <w:pStyle w:val="Subtipo"/>
        <w:numPr>
          <w:ilvl w:val="0"/>
          <w:numId w:val="0"/>
        </w:numPr>
        <w:ind w:left="1440"/>
      </w:pPr>
    </w:p>
    <w:p w:rsidR="00F43837" w:rsidRDefault="00F43837" w:rsidP="00F43837">
      <w:pPr>
        <w:pStyle w:val="Subtipo"/>
        <w:numPr>
          <w:ilvl w:val="0"/>
          <w:numId w:val="0"/>
        </w:numPr>
        <w:ind w:left="1440" w:hanging="360"/>
      </w:pPr>
    </w:p>
    <w:p w:rsidR="00424D02" w:rsidRDefault="003F1161" w:rsidP="00F43837">
      <w:pPr>
        <w:pStyle w:val="Subtipo"/>
        <w:numPr>
          <w:ilvl w:val="0"/>
          <w:numId w:val="0"/>
        </w:numPr>
        <w:ind w:left="1440" w:hanging="360"/>
      </w:pPr>
      <w:bookmarkStart w:id="12" w:name="_Toc326050867"/>
      <w:r>
        <w:t>Sobre la pantalla mostrada verificar que se tenga los par</w:t>
      </w:r>
      <w:r w:rsidR="00F43837">
        <w:t xml:space="preserve">ámetros configurados como se ve </w:t>
      </w:r>
      <w:r>
        <w:t xml:space="preserve">en la figura inferior. Luego presionar el botón </w:t>
      </w:r>
      <w:r w:rsidRPr="005173DD">
        <w:rPr>
          <w:i/>
        </w:rPr>
        <w:t>Añadir Depósito</w:t>
      </w:r>
      <w:r w:rsidR="00477F8B">
        <w:t>.</w:t>
      </w:r>
      <w:bookmarkEnd w:id="12"/>
    </w:p>
    <w:p w:rsidR="00EC2DD9" w:rsidRPr="005173DD" w:rsidRDefault="00EC2DD9" w:rsidP="00EC2DD9">
      <w:pPr>
        <w:pStyle w:val="Subtipo"/>
        <w:numPr>
          <w:ilvl w:val="0"/>
          <w:numId w:val="0"/>
        </w:numPr>
        <w:ind w:left="1440"/>
      </w:pPr>
    </w:p>
    <w:p w:rsidR="00424D02" w:rsidRDefault="00E54EBF" w:rsidP="003F1161">
      <w:pPr>
        <w:jc w:val="center"/>
      </w:pPr>
      <w:r>
        <w:rPr>
          <w:noProof/>
          <w:lang w:val="es-PE" w:eastAsia="es-PE"/>
        </w:rPr>
        <w:pict>
          <v:rect id="_x0000_s1070" style="position:absolute;left:0;text-align:left;margin-left:205.95pt;margin-top:125.85pt;width:52.8pt;height:10.8pt;z-index:251664384" filled="f" strokecolor="red"/>
        </w:pict>
      </w:r>
      <w:r w:rsidR="00424D02">
        <w:rPr>
          <w:noProof/>
          <w:lang w:val="es-PE" w:eastAsia="es-PE"/>
        </w:rPr>
        <w:drawing>
          <wp:inline distT="0" distB="0" distL="0" distR="0">
            <wp:extent cx="5605145" cy="4224655"/>
            <wp:effectExtent l="19050" t="0" r="0" b="0"/>
            <wp:docPr id="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02" w:rsidRDefault="00424D02" w:rsidP="00424D02"/>
    <w:p w:rsidR="00424D02" w:rsidRPr="005173DD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424D02" w:rsidRDefault="00424D02" w:rsidP="00424D02">
      <w:pPr>
        <w:rPr>
          <w:lang w:val="es-PE"/>
        </w:rPr>
      </w:pPr>
    </w:p>
    <w:p w:rsidR="00EC2DD9" w:rsidRDefault="00EC2DD9">
      <w:pPr>
        <w:rPr>
          <w:rFonts w:ascii="Arial" w:hAnsi="Arial" w:cs="Arial"/>
          <w:sz w:val="22"/>
          <w:szCs w:val="22"/>
          <w:lang w:val="es-PE" w:eastAsia="en-US"/>
        </w:rPr>
      </w:pPr>
      <w:r>
        <w:br w:type="page"/>
      </w:r>
    </w:p>
    <w:p w:rsidR="00424D02" w:rsidRPr="00EC2DD9" w:rsidRDefault="003F1161" w:rsidP="00424D02">
      <w:pPr>
        <w:pStyle w:val="Subtipo"/>
      </w:pPr>
      <w:bookmarkStart w:id="13" w:name="_Toc326050868"/>
      <w:r>
        <w:lastRenderedPageBreak/>
        <w:t xml:space="preserve">Agregando un nuevo </w:t>
      </w:r>
      <w:r w:rsidR="00424D02">
        <w:t>Depósito</w:t>
      </w:r>
      <w:bookmarkEnd w:id="13"/>
    </w:p>
    <w:p w:rsidR="00424D02" w:rsidRPr="005173DD" w:rsidRDefault="00424D02" w:rsidP="00424D02">
      <w:pPr>
        <w:ind w:left="720"/>
        <w:rPr>
          <w:rFonts w:ascii="Arial" w:hAnsi="Arial" w:cs="Arial"/>
          <w:sz w:val="22"/>
          <w:szCs w:val="22"/>
          <w:lang w:val="es-PE"/>
        </w:rPr>
      </w:pPr>
    </w:p>
    <w:p w:rsidR="00424D02" w:rsidRPr="005173DD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424D02" w:rsidRPr="00153A3B" w:rsidRDefault="003F1161" w:rsidP="003F1161">
      <w:pPr>
        <w:jc w:val="center"/>
        <w:rPr>
          <w:rFonts w:ascii="Arial" w:hAnsi="Arial" w:cs="Arial"/>
          <w:sz w:val="22"/>
          <w:szCs w:val="22"/>
        </w:rPr>
      </w:pPr>
      <w:r w:rsidRPr="003F1161">
        <w:rPr>
          <w:rFonts w:ascii="Arial" w:hAnsi="Arial" w:cs="Arial"/>
          <w:noProof/>
          <w:sz w:val="22"/>
          <w:szCs w:val="22"/>
          <w:lang w:val="es-PE" w:eastAsia="es-PE"/>
        </w:rPr>
        <w:drawing>
          <wp:inline distT="0" distB="0" distL="0" distR="0">
            <wp:extent cx="5612130" cy="3828523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D02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Sobre la pantalla mostrada realizar lo siguiente:</w:t>
      </w:r>
    </w:p>
    <w:p w:rsidR="00424D02" w:rsidRDefault="00424D02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E93536" w:rsidRPr="00E93536" w:rsidRDefault="00E93536" w:rsidP="00E9353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Repository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Identifier</w:t>
      </w:r>
      <w:proofErr w:type="spellEnd"/>
      <w:r>
        <w:rPr>
          <w:rFonts w:ascii="Arial" w:hAnsi="Arial" w:cs="Arial"/>
          <w:sz w:val="22"/>
          <w:szCs w:val="22"/>
          <w:lang w:val="es-PE"/>
        </w:rPr>
        <w:t>: Nombre identificador del repositorio que se está configurando (definir el nombre en base a lo configurado en el servidor de QA)</w:t>
      </w:r>
    </w:p>
    <w:p w:rsidR="00E93536" w:rsidRPr="00E93536" w:rsidRDefault="00E93536" w:rsidP="00E9353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Primary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host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name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: indicar el nombre del host donde reside el Active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directory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(o LDAP)</w:t>
      </w:r>
    </w:p>
    <w:p w:rsidR="00E93536" w:rsidRDefault="00E93536" w:rsidP="00E9353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r w:rsidRPr="00E93536">
        <w:rPr>
          <w:rFonts w:ascii="Arial" w:hAnsi="Arial" w:cs="Arial"/>
          <w:b/>
          <w:sz w:val="22"/>
          <w:szCs w:val="22"/>
          <w:lang w:val="es-PE"/>
        </w:rPr>
        <w:t>Port</w:t>
      </w:r>
      <w:r w:rsidRPr="00E93536">
        <w:rPr>
          <w:rFonts w:ascii="Arial" w:hAnsi="Arial" w:cs="Arial"/>
          <w:sz w:val="22"/>
          <w:szCs w:val="22"/>
          <w:lang w:val="es-PE"/>
        </w:rPr>
        <w:t xml:space="preserve">: indicar el puerto </w:t>
      </w:r>
      <w:r>
        <w:rPr>
          <w:rFonts w:ascii="Arial" w:hAnsi="Arial" w:cs="Arial"/>
          <w:sz w:val="22"/>
          <w:szCs w:val="22"/>
          <w:lang w:val="es-PE"/>
        </w:rPr>
        <w:t xml:space="preserve">de comunicación </w:t>
      </w:r>
      <w:r w:rsidRPr="00E93536">
        <w:rPr>
          <w:rFonts w:ascii="Arial" w:hAnsi="Arial" w:cs="Arial"/>
          <w:sz w:val="22"/>
          <w:szCs w:val="22"/>
          <w:lang w:val="es-PE"/>
        </w:rPr>
        <w:t xml:space="preserve">del Active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directory</w:t>
      </w:r>
      <w:proofErr w:type="spellEnd"/>
    </w:p>
    <w:p w:rsidR="00E93536" w:rsidRPr="00E93536" w:rsidRDefault="00044BF6" w:rsidP="00E9353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b/>
          <w:sz w:val="22"/>
          <w:szCs w:val="22"/>
          <w:lang w:val="es-PE"/>
        </w:rPr>
        <w:t>Failover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host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name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Pr="00044BF6">
        <w:rPr>
          <w:rFonts w:ascii="Arial" w:hAnsi="Arial" w:cs="Arial"/>
          <w:b/>
          <w:sz w:val="22"/>
          <w:szCs w:val="22"/>
          <w:lang w:val="es-PE"/>
        </w:rPr>
        <w:t>y Port</w:t>
      </w:r>
      <w:r>
        <w:rPr>
          <w:rFonts w:ascii="Arial" w:hAnsi="Arial" w:cs="Arial"/>
          <w:sz w:val="22"/>
          <w:szCs w:val="22"/>
          <w:lang w:val="es-PE"/>
        </w:rPr>
        <w:t xml:space="preserve">: </w:t>
      </w:r>
      <w:r w:rsidR="00E93536">
        <w:rPr>
          <w:rFonts w:ascii="Arial" w:hAnsi="Arial" w:cs="Arial"/>
          <w:sz w:val="22"/>
          <w:szCs w:val="22"/>
          <w:lang w:val="es-PE"/>
        </w:rPr>
        <w:t>Añadir un servidor de sustitución por anomalía. (solo si se tuviera un LDAP de contingencia).</w:t>
      </w:r>
    </w:p>
    <w:p w:rsidR="00E93536" w:rsidRPr="00E93536" w:rsidRDefault="00E93536" w:rsidP="00E9353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Bind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distinguished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name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: este dato debe ser proporcionado por el administrador del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ldap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, y que corresponde al de un usuario del active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directory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que será utilizado por el WAS o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Process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Server.</w:t>
      </w:r>
    </w:p>
    <w:p w:rsidR="00E93536" w:rsidRPr="00E93536" w:rsidRDefault="00E93536" w:rsidP="00E93536">
      <w:pPr>
        <w:pStyle w:val="Prrafodelista"/>
        <w:numPr>
          <w:ilvl w:val="0"/>
          <w:numId w:val="24"/>
        </w:numPr>
        <w:rPr>
          <w:rFonts w:ascii="Arial" w:hAnsi="Arial" w:cs="Arial"/>
          <w:sz w:val="22"/>
          <w:szCs w:val="22"/>
          <w:lang w:val="es-PE"/>
        </w:rPr>
      </w:pP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Bind</w:t>
      </w:r>
      <w:proofErr w:type="spellEnd"/>
      <w:r w:rsidRPr="00E93536">
        <w:rPr>
          <w:rFonts w:ascii="Arial" w:hAnsi="Arial" w:cs="Arial"/>
          <w:b/>
          <w:sz w:val="22"/>
          <w:szCs w:val="22"/>
          <w:lang w:val="es-PE"/>
        </w:rPr>
        <w:t xml:space="preserve"> </w:t>
      </w:r>
      <w:proofErr w:type="spellStart"/>
      <w:r w:rsidRPr="00E93536">
        <w:rPr>
          <w:rFonts w:ascii="Arial" w:hAnsi="Arial" w:cs="Arial"/>
          <w:b/>
          <w:sz w:val="22"/>
          <w:szCs w:val="22"/>
          <w:lang w:val="es-PE"/>
        </w:rPr>
        <w:t>password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: </w:t>
      </w:r>
      <w:proofErr w:type="spellStart"/>
      <w:r w:rsidRPr="00E93536">
        <w:rPr>
          <w:rFonts w:ascii="Arial" w:hAnsi="Arial" w:cs="Arial"/>
          <w:sz w:val="22"/>
          <w:szCs w:val="22"/>
          <w:lang w:val="es-PE"/>
        </w:rPr>
        <w:t>password</w:t>
      </w:r>
      <w:proofErr w:type="spellEnd"/>
      <w:r w:rsidRPr="00E93536">
        <w:rPr>
          <w:rFonts w:ascii="Arial" w:hAnsi="Arial" w:cs="Arial"/>
          <w:sz w:val="22"/>
          <w:szCs w:val="22"/>
          <w:lang w:val="es-PE"/>
        </w:rPr>
        <w:t xml:space="preserve"> del usuario que </w:t>
      </w:r>
      <w:r w:rsidR="00044BF6">
        <w:rPr>
          <w:rFonts w:ascii="Arial" w:hAnsi="Arial" w:cs="Arial"/>
          <w:sz w:val="22"/>
          <w:szCs w:val="22"/>
          <w:lang w:val="es-PE"/>
        </w:rPr>
        <w:t xml:space="preserve">es </w:t>
      </w:r>
      <w:r w:rsidRPr="00E93536">
        <w:rPr>
          <w:rFonts w:ascii="Arial" w:hAnsi="Arial" w:cs="Arial"/>
          <w:sz w:val="22"/>
          <w:szCs w:val="22"/>
          <w:lang w:val="es-PE"/>
        </w:rPr>
        <w:t>utilizado en el dato anterior</w:t>
      </w:r>
    </w:p>
    <w:p w:rsidR="00E93536" w:rsidRDefault="00E93536" w:rsidP="00424D02">
      <w:pPr>
        <w:ind w:left="144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E93536">
      <w:pPr>
        <w:ind w:left="372" w:firstLine="708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Presionar el </w:t>
      </w:r>
      <w:r w:rsidR="00E93536">
        <w:rPr>
          <w:rFonts w:ascii="Arial" w:hAnsi="Arial" w:cs="Arial"/>
          <w:sz w:val="22"/>
          <w:szCs w:val="22"/>
          <w:lang w:val="es-PE"/>
        </w:rPr>
        <w:t>botón</w:t>
      </w:r>
      <w:r>
        <w:rPr>
          <w:rFonts w:ascii="Arial" w:hAnsi="Arial" w:cs="Arial"/>
          <w:sz w:val="22"/>
          <w:szCs w:val="22"/>
          <w:lang w:val="es-PE"/>
        </w:rPr>
        <w:t xml:space="preserve"> </w:t>
      </w:r>
      <w:r w:rsidRPr="00D3508A">
        <w:rPr>
          <w:rFonts w:ascii="Arial" w:hAnsi="Arial" w:cs="Arial"/>
          <w:i/>
          <w:sz w:val="22"/>
          <w:szCs w:val="22"/>
          <w:lang w:val="es-PE"/>
        </w:rPr>
        <w:t>Guardar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424D02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E93536" w:rsidRDefault="00E93536">
      <w:pPr>
        <w:rPr>
          <w:rFonts w:ascii="Arial" w:hAnsi="Arial" w:cs="Arial"/>
          <w:sz w:val="22"/>
          <w:szCs w:val="22"/>
          <w:lang w:val="es-PE" w:eastAsia="en-US"/>
        </w:rPr>
      </w:pPr>
      <w:r>
        <w:br w:type="page"/>
      </w:r>
    </w:p>
    <w:p w:rsidR="00424D02" w:rsidRDefault="00424D02" w:rsidP="00424D02">
      <w:pPr>
        <w:pStyle w:val="Subtipo"/>
      </w:pPr>
      <w:bookmarkStart w:id="14" w:name="_Toc326050869"/>
      <w:r>
        <w:lastRenderedPageBreak/>
        <w:t>Finalización configuración depósitos federados.</w:t>
      </w:r>
      <w:bookmarkEnd w:id="14"/>
    </w:p>
    <w:p w:rsidR="00424D02" w:rsidRPr="00153A3B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424D02" w:rsidRPr="00153A3B" w:rsidRDefault="00424D02" w:rsidP="00424D02">
      <w:pPr>
        <w:rPr>
          <w:rFonts w:ascii="Arial" w:hAnsi="Arial" w:cs="Arial"/>
          <w:sz w:val="22"/>
          <w:szCs w:val="22"/>
          <w:lang w:val="es-PE"/>
        </w:rPr>
      </w:pPr>
    </w:p>
    <w:p w:rsidR="00424D02" w:rsidRPr="00153A3B" w:rsidRDefault="00424D02" w:rsidP="00424D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17417</wp:posOffset>
            </wp:positionH>
            <wp:positionV relativeFrom="paragraph">
              <wp:posOffset>-2268</wp:posOffset>
            </wp:positionV>
            <wp:extent cx="5603422" cy="4223657"/>
            <wp:effectExtent l="19050" t="0" r="0" b="0"/>
            <wp:wrapSquare wrapText="bothSides"/>
            <wp:docPr id="4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22" cy="422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sz w:val="22"/>
          <w:szCs w:val="22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E54EBF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group id="_x0000_s1073" style="position:absolute;left:0;text-align:left;margin-left:-317pt;margin-top:5.6pt;width:56.7pt;height:20.95pt;z-index:251669504" coordorigin="3820,5366" coordsize="1134,419">
            <v:rect id="_x0000_s1071" style="position:absolute;left:3823;top:5366;width:1131;height:143"/>
            <v:rect id="_x0000_s1072" style="position:absolute;left:3820;top:5642;width:1131;height:143"/>
          </v:group>
        </w:pict>
      </w: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55608" w:rsidRDefault="00455608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24D02" w:rsidRPr="00D10D97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  <w:r w:rsidRPr="00D10D97">
        <w:rPr>
          <w:rFonts w:ascii="Arial" w:hAnsi="Arial" w:cs="Arial"/>
          <w:sz w:val="22"/>
          <w:szCs w:val="22"/>
          <w:lang w:val="es-PE"/>
        </w:rPr>
        <w:t>En la pantalla mostrada realizar lo siguiente:</w:t>
      </w: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Establecer </w:t>
      </w:r>
      <w:r w:rsidR="00E93536">
        <w:rPr>
          <w:rFonts w:ascii="Arial" w:hAnsi="Arial" w:cs="Arial"/>
          <w:sz w:val="22"/>
          <w:szCs w:val="22"/>
          <w:lang w:val="es-PE"/>
        </w:rPr>
        <w:t>un</w:t>
      </w:r>
      <w:r>
        <w:rPr>
          <w:rFonts w:ascii="Arial" w:hAnsi="Arial" w:cs="Arial"/>
          <w:sz w:val="22"/>
          <w:szCs w:val="22"/>
          <w:lang w:val="es-PE"/>
        </w:rPr>
        <w:t xml:space="preserve"> primer nombre distinguido</w:t>
      </w:r>
      <w:r w:rsidR="00E93536">
        <w:rPr>
          <w:rFonts w:ascii="Arial" w:hAnsi="Arial" w:cs="Arial"/>
          <w:sz w:val="22"/>
          <w:szCs w:val="22"/>
          <w:lang w:val="es-PE"/>
        </w:rPr>
        <w:t xml:space="preserve"> (definir el nombre en base a lo configurado en el servidor de QA).</w:t>
      </w:r>
    </w:p>
    <w:p w:rsidR="00424D02" w:rsidRDefault="00424D02" w:rsidP="00424D02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00" w:lineRule="exact"/>
        <w:ind w:right="-20"/>
        <w:rPr>
          <w:rFonts w:ascii="Arial" w:hAnsi="Arial" w:cs="Arial"/>
          <w:sz w:val="22"/>
          <w:szCs w:val="22"/>
          <w:lang w:val="es-PE"/>
        </w:rPr>
      </w:pPr>
      <w:r w:rsidRPr="00E93536">
        <w:rPr>
          <w:rFonts w:ascii="Arial" w:hAnsi="Arial" w:cs="Arial"/>
          <w:sz w:val="22"/>
          <w:szCs w:val="22"/>
          <w:lang w:val="es-PE"/>
        </w:rPr>
        <w:t xml:space="preserve">Establecer </w:t>
      </w:r>
      <w:r w:rsidR="00E93536" w:rsidRPr="00E93536">
        <w:rPr>
          <w:rFonts w:ascii="Arial" w:hAnsi="Arial" w:cs="Arial"/>
          <w:sz w:val="22"/>
          <w:szCs w:val="22"/>
          <w:lang w:val="es-PE"/>
        </w:rPr>
        <w:t>un</w:t>
      </w:r>
      <w:r w:rsidR="00E93536">
        <w:rPr>
          <w:rFonts w:ascii="Arial" w:hAnsi="Arial" w:cs="Arial"/>
          <w:sz w:val="22"/>
          <w:szCs w:val="22"/>
          <w:lang w:val="es-PE"/>
        </w:rPr>
        <w:t xml:space="preserve"> segundo nombre distinguido (definir el nombre en base a lo configurado en el servidor de QA).</w:t>
      </w:r>
    </w:p>
    <w:p w:rsidR="00E93536" w:rsidRPr="00E93536" w:rsidRDefault="00E93536" w:rsidP="00E93536">
      <w:pPr>
        <w:widowControl w:val="0"/>
        <w:autoSpaceDE w:val="0"/>
        <w:autoSpaceDN w:val="0"/>
        <w:adjustRightInd w:val="0"/>
        <w:spacing w:line="200" w:lineRule="exact"/>
        <w:ind w:left="2160" w:right="-2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Luego presionar el botón </w:t>
      </w:r>
      <w:r w:rsidRPr="00D10D97">
        <w:rPr>
          <w:rFonts w:ascii="Arial" w:hAnsi="Arial" w:cs="Arial"/>
          <w:i/>
          <w:sz w:val="22"/>
          <w:szCs w:val="22"/>
          <w:lang w:val="es-PE"/>
        </w:rPr>
        <w:t>Aceptar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24D02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5A1A9F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Finalmente Aceptar y Guardar Cambios en las demás pantallas. </w:t>
      </w:r>
    </w:p>
    <w:p w:rsidR="005A1A9F" w:rsidRDefault="005A1A9F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424D02" w:rsidRPr="005A1A9F" w:rsidRDefault="005A1A9F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color w:val="FF0000"/>
          <w:sz w:val="22"/>
          <w:szCs w:val="22"/>
          <w:lang w:val="es-PE"/>
        </w:rPr>
      </w:pPr>
      <w:r w:rsidRPr="005A1A9F">
        <w:rPr>
          <w:rFonts w:ascii="Arial" w:hAnsi="Arial" w:cs="Arial"/>
          <w:b/>
          <w:color w:val="FF0000"/>
          <w:sz w:val="22"/>
          <w:szCs w:val="22"/>
          <w:lang w:val="es-PE"/>
        </w:rPr>
        <w:t>Importante</w:t>
      </w:r>
      <w:r w:rsidRPr="005A1A9F">
        <w:rPr>
          <w:rFonts w:ascii="Arial" w:hAnsi="Arial" w:cs="Arial"/>
          <w:color w:val="FF0000"/>
          <w:sz w:val="22"/>
          <w:szCs w:val="22"/>
          <w:lang w:val="es-PE"/>
        </w:rPr>
        <w:t xml:space="preserve">: Se debe </w:t>
      </w:r>
      <w:r w:rsidR="00424D02" w:rsidRPr="005A1A9F">
        <w:rPr>
          <w:rFonts w:ascii="Arial" w:hAnsi="Arial" w:cs="Arial"/>
          <w:color w:val="FF0000"/>
          <w:sz w:val="22"/>
          <w:szCs w:val="22"/>
          <w:lang w:val="es-PE"/>
        </w:rPr>
        <w:t xml:space="preserve">Reiniciar el </w:t>
      </w:r>
      <w:r w:rsidR="00E93536" w:rsidRPr="005A1A9F">
        <w:rPr>
          <w:rFonts w:ascii="Arial" w:hAnsi="Arial" w:cs="Arial"/>
          <w:color w:val="FF0000"/>
          <w:sz w:val="22"/>
          <w:szCs w:val="22"/>
          <w:lang w:val="es-PE"/>
        </w:rPr>
        <w:t xml:space="preserve">servidor </w:t>
      </w:r>
      <w:r w:rsidRPr="005A1A9F">
        <w:rPr>
          <w:rFonts w:ascii="Arial" w:hAnsi="Arial" w:cs="Arial"/>
          <w:color w:val="FF0000"/>
          <w:sz w:val="22"/>
          <w:szCs w:val="22"/>
          <w:lang w:val="es-PE"/>
        </w:rPr>
        <w:t>para que la configuración sea establecida</w:t>
      </w:r>
      <w:r w:rsidR="00424D02" w:rsidRPr="005A1A9F">
        <w:rPr>
          <w:rFonts w:ascii="Arial" w:hAnsi="Arial" w:cs="Arial"/>
          <w:color w:val="FF0000"/>
          <w:sz w:val="22"/>
          <w:szCs w:val="22"/>
          <w:lang w:val="es-PE"/>
        </w:rPr>
        <w:t>.</w:t>
      </w:r>
    </w:p>
    <w:p w:rsidR="00424D02" w:rsidRPr="00D10D97" w:rsidRDefault="00424D02" w:rsidP="00424D02">
      <w:pPr>
        <w:widowControl w:val="0"/>
        <w:autoSpaceDE w:val="0"/>
        <w:autoSpaceDN w:val="0"/>
        <w:adjustRightInd w:val="0"/>
        <w:spacing w:line="200" w:lineRule="exact"/>
        <w:ind w:left="1440" w:right="-20"/>
        <w:rPr>
          <w:rFonts w:ascii="Arial" w:hAnsi="Arial" w:cs="Arial"/>
          <w:sz w:val="22"/>
          <w:szCs w:val="22"/>
          <w:lang w:val="es-PE"/>
        </w:rPr>
      </w:pPr>
    </w:p>
    <w:p w:rsidR="00392E91" w:rsidRPr="00392E91" w:rsidRDefault="00392E91" w:rsidP="00424D02">
      <w:pPr>
        <w:rPr>
          <w:rFonts w:ascii="Tahoma" w:eastAsia="SimHei" w:hAnsi="Tahoma" w:cs="Tahoma"/>
          <w:sz w:val="20"/>
          <w:szCs w:val="20"/>
          <w:lang w:val="es-PE"/>
        </w:rPr>
      </w:pPr>
    </w:p>
    <w:p w:rsidR="00392E91" w:rsidRPr="00392E91" w:rsidRDefault="00392E91" w:rsidP="007D2AF1">
      <w:pPr>
        <w:rPr>
          <w:rFonts w:ascii="Tahoma" w:hAnsi="Tahoma" w:cs="Tahoma"/>
          <w:sz w:val="20"/>
          <w:szCs w:val="20"/>
          <w:lang w:val="es-PE" w:eastAsia="es-CL"/>
        </w:rPr>
      </w:pPr>
    </w:p>
    <w:sectPr w:rsidR="00392E91" w:rsidRPr="00392E91" w:rsidSect="00490104">
      <w:headerReference w:type="default" r:id="rId16"/>
      <w:footerReference w:type="default" r:id="rId17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F0E" w:rsidRDefault="00E57F0E">
      <w:r>
        <w:separator/>
      </w:r>
    </w:p>
  </w:endnote>
  <w:endnote w:type="continuationSeparator" w:id="0">
    <w:p w:rsidR="00E57F0E" w:rsidRDefault="00E57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F1" w:rsidRDefault="00E54EBF">
    <w:pPr>
      <w:pStyle w:val="Piedepgina"/>
      <w:jc w:val="right"/>
    </w:pPr>
    <w:fldSimple w:instr=" PAGE   \* MERGEFORMAT ">
      <w:r w:rsidR="004E34BB">
        <w:rPr>
          <w:noProof/>
        </w:rPr>
        <w:t>3</w:t>
      </w:r>
    </w:fldSimple>
  </w:p>
  <w:p w:rsidR="007D2AF1" w:rsidRDefault="007D2AF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F0E" w:rsidRDefault="00E57F0E">
      <w:r>
        <w:separator/>
      </w:r>
    </w:p>
  </w:footnote>
  <w:footnote w:type="continuationSeparator" w:id="0">
    <w:p w:rsidR="00E57F0E" w:rsidRDefault="00E57F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F1" w:rsidRDefault="007D2AF1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s-PE" w:eastAsia="es-PE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D2AF1" w:rsidRDefault="00E54EBF">
    <w:pPr>
      <w:pStyle w:val="Encabezado"/>
      <w:tabs>
        <w:tab w:val="clear" w:pos="8838"/>
        <w:tab w:val="right" w:pos="9900"/>
      </w:tabs>
      <w:jc w:val="center"/>
      <w:rPr>
        <w:noProof/>
      </w:rPr>
    </w:pPr>
    <w:r w:rsidRPr="00E54EBF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60808327" r:id="rId3"/>
      </w:pict>
    </w:r>
    <w:r w:rsidR="007D2AF1">
      <w:rPr>
        <w:noProof/>
      </w:rPr>
      <w:tab/>
    </w:r>
    <w:r w:rsidR="007D2AF1">
      <w:rPr>
        <w:noProof/>
      </w:rPr>
      <w:tab/>
      <w:t xml:space="preserve">     </w:t>
    </w:r>
    <w:r w:rsidR="007D2AF1">
      <w:rPr>
        <w:noProof/>
      </w:rPr>
      <w:tab/>
    </w:r>
    <w:r w:rsidR="007D2AF1" w:rsidRPr="00002E5B">
      <w:rPr>
        <w:b/>
        <w:noProof/>
      </w:rPr>
      <w:t xml:space="preserve">        </w:t>
    </w:r>
  </w:p>
  <w:p w:rsidR="007D2AF1" w:rsidRDefault="007D2AF1">
    <w:pPr>
      <w:pStyle w:val="Encabezado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33274"/>
    <w:multiLevelType w:val="hybridMultilevel"/>
    <w:tmpl w:val="007E55C6"/>
    <w:lvl w:ilvl="0" w:tplc="7154FD78">
      <w:start w:val="1"/>
      <w:numFmt w:val="decimal"/>
      <w:pStyle w:val="Tipo"/>
      <w:lvlText w:val="%1."/>
      <w:lvlJc w:val="left"/>
      <w:pPr>
        <w:tabs>
          <w:tab w:val="num" w:pos="720"/>
        </w:tabs>
        <w:ind w:left="720" w:hanging="360"/>
      </w:pPr>
    </w:lvl>
    <w:lvl w:ilvl="1" w:tplc="E7E6F670">
      <w:start w:val="1"/>
      <w:numFmt w:val="lowerLetter"/>
      <w:pStyle w:val="Subtipo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1F32D9"/>
    <w:multiLevelType w:val="hybridMultilevel"/>
    <w:tmpl w:val="C23E64B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F0D752A"/>
    <w:multiLevelType w:val="hybridMultilevel"/>
    <w:tmpl w:val="19D2F076"/>
    <w:lvl w:ilvl="0" w:tplc="65A85006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6D21EB"/>
    <w:multiLevelType w:val="hybridMultilevel"/>
    <w:tmpl w:val="D8745A1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5E7751"/>
    <w:multiLevelType w:val="hybridMultilevel"/>
    <w:tmpl w:val="FBBC1CE0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2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95EBC"/>
    <w:multiLevelType w:val="hybridMultilevel"/>
    <w:tmpl w:val="7C649472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DA67AA"/>
    <w:multiLevelType w:val="hybridMultilevel"/>
    <w:tmpl w:val="43F0B3AE"/>
    <w:lvl w:ilvl="0" w:tplc="0409000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8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C70D84"/>
    <w:multiLevelType w:val="hybridMultilevel"/>
    <w:tmpl w:val="CA70A4B6"/>
    <w:lvl w:ilvl="0" w:tplc="75A2433E">
      <w:start w:val="1"/>
      <w:numFmt w:val="bullet"/>
      <w:pStyle w:val="Listaconvietas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13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4"/>
  </w:num>
  <w:num w:numId="11">
    <w:abstractNumId w:val="18"/>
  </w:num>
  <w:num w:numId="12">
    <w:abstractNumId w:val="12"/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6"/>
  </w:num>
  <w:num w:numId="17">
    <w:abstractNumId w:val="15"/>
  </w:num>
  <w:num w:numId="18">
    <w:abstractNumId w:val="9"/>
  </w:num>
  <w:num w:numId="19">
    <w:abstractNumId w:val="4"/>
  </w:num>
  <w:num w:numId="20">
    <w:abstractNumId w:val="17"/>
  </w:num>
  <w:num w:numId="21">
    <w:abstractNumId w:val="11"/>
  </w:num>
  <w:num w:numId="22">
    <w:abstractNumId w:val="7"/>
  </w:num>
  <w:num w:numId="23">
    <w:abstractNumId w:val="4"/>
    <w:lvlOverride w:ilvl="0">
      <w:startOverride w:val="1"/>
    </w:lvlOverride>
  </w:num>
  <w:num w:numId="24">
    <w:abstractNumId w:val="10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170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BF6"/>
    <w:rsid w:val="00044C34"/>
    <w:rsid w:val="00045441"/>
    <w:rsid w:val="00046D77"/>
    <w:rsid w:val="000526C7"/>
    <w:rsid w:val="00060FE6"/>
    <w:rsid w:val="00064FB9"/>
    <w:rsid w:val="000655F3"/>
    <w:rsid w:val="00066FBA"/>
    <w:rsid w:val="00070FDF"/>
    <w:rsid w:val="0007123B"/>
    <w:rsid w:val="00071C65"/>
    <w:rsid w:val="00072BFB"/>
    <w:rsid w:val="0007346B"/>
    <w:rsid w:val="00074FD1"/>
    <w:rsid w:val="000758FC"/>
    <w:rsid w:val="000807A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F0017"/>
    <w:rsid w:val="001F475B"/>
    <w:rsid w:val="001F57DC"/>
    <w:rsid w:val="0020244D"/>
    <w:rsid w:val="002043BF"/>
    <w:rsid w:val="00205637"/>
    <w:rsid w:val="002058DC"/>
    <w:rsid w:val="00212010"/>
    <w:rsid w:val="00214F28"/>
    <w:rsid w:val="00222F91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45E8"/>
    <w:rsid w:val="002D661E"/>
    <w:rsid w:val="002D67EB"/>
    <w:rsid w:val="002D7642"/>
    <w:rsid w:val="002E13A7"/>
    <w:rsid w:val="002E23E6"/>
    <w:rsid w:val="002E7BA5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63628"/>
    <w:rsid w:val="00366FA3"/>
    <w:rsid w:val="00366FB1"/>
    <w:rsid w:val="0036729C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71F2"/>
    <w:rsid w:val="003C29F3"/>
    <w:rsid w:val="003C7603"/>
    <w:rsid w:val="003E0801"/>
    <w:rsid w:val="003E4DC9"/>
    <w:rsid w:val="003E5A08"/>
    <w:rsid w:val="003E68A9"/>
    <w:rsid w:val="003E7DDC"/>
    <w:rsid w:val="003F0301"/>
    <w:rsid w:val="003F103D"/>
    <w:rsid w:val="003F1161"/>
    <w:rsid w:val="003F1D31"/>
    <w:rsid w:val="003F24E5"/>
    <w:rsid w:val="003F48CE"/>
    <w:rsid w:val="003F4A5D"/>
    <w:rsid w:val="00403D75"/>
    <w:rsid w:val="00407DCA"/>
    <w:rsid w:val="00410B74"/>
    <w:rsid w:val="00424D02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5608"/>
    <w:rsid w:val="0045657C"/>
    <w:rsid w:val="00457727"/>
    <w:rsid w:val="00460A0B"/>
    <w:rsid w:val="00474105"/>
    <w:rsid w:val="00475CA0"/>
    <w:rsid w:val="004770CD"/>
    <w:rsid w:val="00477F8B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7669"/>
    <w:rsid w:val="004D5C28"/>
    <w:rsid w:val="004D5DF5"/>
    <w:rsid w:val="004D6461"/>
    <w:rsid w:val="004D781E"/>
    <w:rsid w:val="004E0565"/>
    <w:rsid w:val="004E33F4"/>
    <w:rsid w:val="004E34BB"/>
    <w:rsid w:val="004E7135"/>
    <w:rsid w:val="004F0988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76"/>
    <w:rsid w:val="00590BD0"/>
    <w:rsid w:val="005912FF"/>
    <w:rsid w:val="005917D9"/>
    <w:rsid w:val="005A1A9F"/>
    <w:rsid w:val="005A4106"/>
    <w:rsid w:val="005A44CE"/>
    <w:rsid w:val="005A5F87"/>
    <w:rsid w:val="005A5F88"/>
    <w:rsid w:val="005B226F"/>
    <w:rsid w:val="005B58D4"/>
    <w:rsid w:val="005C04DC"/>
    <w:rsid w:val="005C0B33"/>
    <w:rsid w:val="005C410D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DEE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7029F"/>
    <w:rsid w:val="007703AD"/>
    <w:rsid w:val="0077163C"/>
    <w:rsid w:val="00774F54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721"/>
    <w:rsid w:val="007D70A9"/>
    <w:rsid w:val="007E2FB8"/>
    <w:rsid w:val="007E5040"/>
    <w:rsid w:val="007F0A70"/>
    <w:rsid w:val="007F15A5"/>
    <w:rsid w:val="007F40CD"/>
    <w:rsid w:val="007F43A7"/>
    <w:rsid w:val="007F4F6B"/>
    <w:rsid w:val="007F7375"/>
    <w:rsid w:val="008108B6"/>
    <w:rsid w:val="008201D1"/>
    <w:rsid w:val="00823C64"/>
    <w:rsid w:val="00826A49"/>
    <w:rsid w:val="00827B63"/>
    <w:rsid w:val="0083209F"/>
    <w:rsid w:val="00832E1E"/>
    <w:rsid w:val="008345B1"/>
    <w:rsid w:val="00834F0A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9CF"/>
    <w:rsid w:val="008E1040"/>
    <w:rsid w:val="008E7DD9"/>
    <w:rsid w:val="008E7FDE"/>
    <w:rsid w:val="008F542A"/>
    <w:rsid w:val="008F5B14"/>
    <w:rsid w:val="008F6B30"/>
    <w:rsid w:val="009015B7"/>
    <w:rsid w:val="009026F8"/>
    <w:rsid w:val="00903749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6E13"/>
    <w:rsid w:val="00981463"/>
    <w:rsid w:val="00987C0A"/>
    <w:rsid w:val="00987E60"/>
    <w:rsid w:val="0099382C"/>
    <w:rsid w:val="00997FAD"/>
    <w:rsid w:val="00997FF7"/>
    <w:rsid w:val="009A34FC"/>
    <w:rsid w:val="009A4A63"/>
    <w:rsid w:val="009A745F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2DE1"/>
    <w:rsid w:val="00AB3A32"/>
    <w:rsid w:val="00AC1BD6"/>
    <w:rsid w:val="00AC24DC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66B6"/>
    <w:rsid w:val="00B16FC0"/>
    <w:rsid w:val="00B213A8"/>
    <w:rsid w:val="00B24C14"/>
    <w:rsid w:val="00B31047"/>
    <w:rsid w:val="00B33882"/>
    <w:rsid w:val="00B33A97"/>
    <w:rsid w:val="00B3532C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65ED"/>
    <w:rsid w:val="00BA7138"/>
    <w:rsid w:val="00BB5F47"/>
    <w:rsid w:val="00BB720E"/>
    <w:rsid w:val="00BD79AF"/>
    <w:rsid w:val="00BE06B5"/>
    <w:rsid w:val="00BE4F71"/>
    <w:rsid w:val="00BE56A9"/>
    <w:rsid w:val="00BF44F3"/>
    <w:rsid w:val="00BF5FEB"/>
    <w:rsid w:val="00BF712F"/>
    <w:rsid w:val="00C0217D"/>
    <w:rsid w:val="00C0309A"/>
    <w:rsid w:val="00C07A07"/>
    <w:rsid w:val="00C07F54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6D05"/>
    <w:rsid w:val="00C57299"/>
    <w:rsid w:val="00C620F9"/>
    <w:rsid w:val="00C7067B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6ACA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802"/>
    <w:rsid w:val="00E22CAE"/>
    <w:rsid w:val="00E237A5"/>
    <w:rsid w:val="00E250BA"/>
    <w:rsid w:val="00E33614"/>
    <w:rsid w:val="00E33866"/>
    <w:rsid w:val="00E33FC9"/>
    <w:rsid w:val="00E368B0"/>
    <w:rsid w:val="00E404DD"/>
    <w:rsid w:val="00E522FB"/>
    <w:rsid w:val="00E54EBF"/>
    <w:rsid w:val="00E5596C"/>
    <w:rsid w:val="00E57F0E"/>
    <w:rsid w:val="00E628B8"/>
    <w:rsid w:val="00E641C8"/>
    <w:rsid w:val="00E64440"/>
    <w:rsid w:val="00E73D0C"/>
    <w:rsid w:val="00E7594A"/>
    <w:rsid w:val="00E82CA9"/>
    <w:rsid w:val="00E87675"/>
    <w:rsid w:val="00E91514"/>
    <w:rsid w:val="00E93536"/>
    <w:rsid w:val="00E951A2"/>
    <w:rsid w:val="00EA2DCE"/>
    <w:rsid w:val="00EA4D2A"/>
    <w:rsid w:val="00EB66DC"/>
    <w:rsid w:val="00EB6C9E"/>
    <w:rsid w:val="00EC0ACF"/>
    <w:rsid w:val="00EC2DD9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BC5"/>
    <w:rsid w:val="00EE64ED"/>
    <w:rsid w:val="00EF5825"/>
    <w:rsid w:val="00EF6E68"/>
    <w:rsid w:val="00F110EA"/>
    <w:rsid w:val="00F123FE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43837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Ttulo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tulo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aconvietas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Encabezado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ipervnculo">
    <w:name w:val="Hyperlink"/>
    <w:uiPriority w:val="99"/>
    <w:rsid w:val="00A3144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02E5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2E5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7347E4"/>
    <w:rPr>
      <w:sz w:val="16"/>
      <w:szCs w:val="16"/>
    </w:rPr>
  </w:style>
  <w:style w:type="paragraph" w:styleId="Textocomentario">
    <w:name w:val="annotation text"/>
    <w:basedOn w:val="Normal"/>
    <w:semiHidden/>
    <w:rsid w:val="007347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347E4"/>
    <w:rPr>
      <w:b/>
      <w:bCs/>
    </w:rPr>
  </w:style>
  <w:style w:type="paragraph" w:styleId="Prrafodelista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Textoindependiente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B22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911D9"/>
  </w:style>
  <w:style w:type="paragraph" w:styleId="TD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Ttulo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Ttulo2C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Fuentedeprrafopredeter"/>
    <w:link w:val="Subtitulo1"/>
    <w:rsid w:val="003E0801"/>
    <w:rPr>
      <w:rFonts w:ascii="Tahoma" w:hAnsi="Tahoma" w:cs="Tahoma"/>
      <w:b/>
      <w:lang w:val="es-PE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Fuentedeprrafopredeter"/>
    <w:link w:val="Subtitulo2"/>
    <w:rsid w:val="000911D9"/>
    <w:rPr>
      <w:rFonts w:ascii="Tahoma" w:hAnsi="Tahoma" w:cs="Tahoma"/>
      <w:lang w:val="es-ES_tradnl" w:eastAsia="es-ES"/>
    </w:rPr>
  </w:style>
  <w:style w:type="table" w:styleId="Tablaconcuadrcula">
    <w:name w:val="Table Grid"/>
    <w:basedOn w:val="Tabla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a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D5DF5"/>
    <w:rPr>
      <w:rFonts w:ascii="Trebuchet MS" w:hAnsi="Trebuchet MS"/>
      <w:color w:val="000080"/>
      <w:sz w:val="16"/>
    </w:rPr>
  </w:style>
  <w:style w:type="paragraph" w:customStyle="1" w:styleId="Tipo">
    <w:name w:val="Tipo"/>
    <w:basedOn w:val="Ttulo1"/>
    <w:rsid w:val="00424D02"/>
    <w:pPr>
      <w:numPr>
        <w:numId w:val="19"/>
      </w:numPr>
      <w:spacing w:before="240" w:after="60"/>
    </w:pPr>
    <w:rPr>
      <w:rFonts w:ascii="Arial" w:hAnsi="Arial" w:cs="Arial"/>
      <w:shadow w:val="0"/>
      <w:color w:val="auto"/>
      <w:kern w:val="32"/>
      <w:sz w:val="22"/>
      <w:szCs w:val="22"/>
      <w:lang w:val="en-US" w:eastAsia="en-US"/>
    </w:rPr>
  </w:style>
  <w:style w:type="paragraph" w:customStyle="1" w:styleId="Subtipo">
    <w:name w:val="Subtipo"/>
    <w:basedOn w:val="Normal"/>
    <w:rsid w:val="00424D02"/>
    <w:pPr>
      <w:widowControl w:val="0"/>
      <w:numPr>
        <w:ilvl w:val="1"/>
        <w:numId w:val="19"/>
      </w:numPr>
      <w:autoSpaceDE w:val="0"/>
      <w:autoSpaceDN w:val="0"/>
      <w:adjustRightInd w:val="0"/>
      <w:spacing w:line="200" w:lineRule="exact"/>
      <w:ind w:right="-20"/>
    </w:pPr>
    <w:rPr>
      <w:rFonts w:ascii="Arial" w:hAnsi="Arial" w:cs="Arial"/>
      <w:sz w:val="22"/>
      <w:szCs w:val="22"/>
      <w:lang w:val="es-P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ostname:9060/ibm/console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97B0C-B41F-4CA6-A991-41656445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762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4948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p018543</cp:lastModifiedBy>
  <cp:revision>16</cp:revision>
  <cp:lastPrinted>2008-05-15T18:03:00Z</cp:lastPrinted>
  <dcterms:created xsi:type="dcterms:W3CDTF">2012-05-29T15:01:00Z</dcterms:created>
  <dcterms:modified xsi:type="dcterms:W3CDTF">2014-05-05T20:19:00Z</dcterms:modified>
</cp:coreProperties>
</file>