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id w:val="936724832"/>
        <w:docPartObj>
          <w:docPartGallery w:val="Table of Contents"/>
          <w:docPartUnique/>
        </w:docPartObj>
      </w:sdtPr>
      <w:sdtEndPr>
        <w:rPr>
          <w:rFonts w:ascii="Times New Roman" w:hAnsi="Times New Roman"/>
          <w:color w:val="auto"/>
          <w:sz w:val="24"/>
          <w:szCs w:val="24"/>
        </w:rPr>
      </w:sdtEndPr>
      <w:sdtContent>
        <w:p w:rsidR="00E73EF3" w:rsidRPr="00E73EF3" w:rsidRDefault="00E73EF3">
          <w:pPr>
            <w:pStyle w:val="Nagwekspisutreci"/>
            <w:rPr>
              <w:rFonts w:ascii="Times New Roman" w:hAnsi="Times New Roman"/>
              <w:color w:val="auto"/>
              <w:sz w:val="32"/>
              <w:lang w:val="en-US"/>
            </w:rPr>
          </w:pPr>
          <w:proofErr w:type="spellStart"/>
          <w:r w:rsidRPr="00E73EF3">
            <w:rPr>
              <w:rFonts w:ascii="Times New Roman" w:hAnsi="Times New Roman"/>
              <w:color w:val="auto"/>
              <w:sz w:val="32"/>
              <w:lang w:val="en-US"/>
            </w:rPr>
            <w:t>Spis</w:t>
          </w:r>
          <w:proofErr w:type="spellEnd"/>
          <w:r w:rsidRPr="00E73EF3">
            <w:rPr>
              <w:rFonts w:ascii="Times New Roman" w:hAnsi="Times New Roman"/>
              <w:color w:val="auto"/>
              <w:sz w:val="32"/>
              <w:lang w:val="en-US"/>
            </w:rPr>
            <w:t xml:space="preserve"> </w:t>
          </w:r>
          <w:proofErr w:type="spellStart"/>
          <w:r w:rsidRPr="00E73EF3">
            <w:rPr>
              <w:rFonts w:ascii="Times New Roman" w:hAnsi="Times New Roman"/>
              <w:color w:val="auto"/>
              <w:sz w:val="32"/>
              <w:lang w:val="en-US"/>
            </w:rPr>
            <w:t>treści</w:t>
          </w:r>
          <w:proofErr w:type="spellEnd"/>
        </w:p>
        <w:p w:rsidR="00313A63" w:rsidRDefault="00E73EF3">
          <w:pPr>
            <w:pStyle w:val="Spistreci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9428005" w:history="1">
            <w:r w:rsidR="00313A63" w:rsidRPr="00A269EA">
              <w:rPr>
                <w:rStyle w:val="Hipercze"/>
                <w:noProof/>
              </w:rPr>
              <w:t>1. Wprowadzenie</w:t>
            </w:r>
            <w:r w:rsidR="00313A63">
              <w:rPr>
                <w:noProof/>
                <w:webHidden/>
              </w:rPr>
              <w:tab/>
            </w:r>
            <w:r w:rsidR="00313A63">
              <w:rPr>
                <w:noProof/>
                <w:webHidden/>
              </w:rPr>
              <w:fldChar w:fldCharType="begin"/>
            </w:r>
            <w:r w:rsidR="00313A63">
              <w:rPr>
                <w:noProof/>
                <w:webHidden/>
              </w:rPr>
              <w:instrText xml:space="preserve"> PAGEREF _Toc349428005 \h </w:instrText>
            </w:r>
            <w:r w:rsidR="00313A63">
              <w:rPr>
                <w:noProof/>
                <w:webHidden/>
              </w:rPr>
            </w:r>
            <w:r w:rsidR="00313A63">
              <w:rPr>
                <w:noProof/>
                <w:webHidden/>
              </w:rPr>
              <w:fldChar w:fldCharType="separate"/>
            </w:r>
            <w:r w:rsidR="00313A63">
              <w:rPr>
                <w:noProof/>
                <w:webHidden/>
              </w:rPr>
              <w:t>1</w:t>
            </w:r>
            <w:r w:rsidR="00313A63">
              <w:rPr>
                <w:noProof/>
                <w:webHidden/>
              </w:rPr>
              <w:fldChar w:fldCharType="end"/>
            </w:r>
          </w:hyperlink>
        </w:p>
        <w:p w:rsidR="00313A63" w:rsidRDefault="00313A63" w:rsidP="00313A63">
          <w:pPr>
            <w:pStyle w:val="Spistreci2"/>
            <w:rPr>
              <w:rFonts w:asciiTheme="minorHAnsi" w:eastAsiaTheme="minorEastAsia" w:hAnsiTheme="minorHAnsi" w:cstheme="minorBidi"/>
              <w:noProof/>
              <w:sz w:val="22"/>
              <w:szCs w:val="22"/>
            </w:rPr>
          </w:pPr>
          <w:hyperlink w:anchor="_Toc349428006" w:history="1">
            <w:r w:rsidRPr="00A269EA">
              <w:rPr>
                <w:rStyle w:val="Hipercze"/>
                <w:noProof/>
              </w:rPr>
              <w:t>1.1. Przegląd literatury</w:t>
            </w:r>
            <w:r>
              <w:rPr>
                <w:noProof/>
                <w:webHidden/>
              </w:rPr>
              <w:tab/>
            </w:r>
            <w:r>
              <w:rPr>
                <w:noProof/>
                <w:webHidden/>
              </w:rPr>
              <w:fldChar w:fldCharType="begin"/>
            </w:r>
            <w:r>
              <w:rPr>
                <w:noProof/>
                <w:webHidden/>
              </w:rPr>
              <w:instrText xml:space="preserve"> PAGEREF _Toc349428006 \h </w:instrText>
            </w:r>
            <w:r>
              <w:rPr>
                <w:noProof/>
                <w:webHidden/>
              </w:rPr>
            </w:r>
            <w:r>
              <w:rPr>
                <w:noProof/>
                <w:webHidden/>
              </w:rPr>
              <w:fldChar w:fldCharType="separate"/>
            </w:r>
            <w:r>
              <w:rPr>
                <w:noProof/>
                <w:webHidden/>
              </w:rPr>
              <w:t>1</w:t>
            </w:r>
            <w:r>
              <w:rPr>
                <w:noProof/>
                <w:webHidden/>
              </w:rPr>
              <w:fldChar w:fldCharType="end"/>
            </w:r>
          </w:hyperlink>
        </w:p>
        <w:p w:rsidR="00313A63" w:rsidRDefault="00313A63" w:rsidP="00313A63">
          <w:pPr>
            <w:pStyle w:val="Spistreci2"/>
            <w:rPr>
              <w:rFonts w:asciiTheme="minorHAnsi" w:eastAsiaTheme="minorEastAsia" w:hAnsiTheme="minorHAnsi" w:cstheme="minorBidi"/>
              <w:noProof/>
              <w:sz w:val="22"/>
              <w:szCs w:val="22"/>
            </w:rPr>
          </w:pPr>
          <w:hyperlink w:anchor="_Toc349428007" w:history="1">
            <w:r w:rsidRPr="00A269EA">
              <w:rPr>
                <w:rStyle w:val="Hipercze"/>
                <w:noProof/>
              </w:rPr>
              <w:t>1.2. Motywacja i cel pracy</w:t>
            </w:r>
            <w:r>
              <w:rPr>
                <w:noProof/>
                <w:webHidden/>
              </w:rPr>
              <w:tab/>
            </w:r>
            <w:r>
              <w:rPr>
                <w:noProof/>
                <w:webHidden/>
              </w:rPr>
              <w:fldChar w:fldCharType="begin"/>
            </w:r>
            <w:r>
              <w:rPr>
                <w:noProof/>
                <w:webHidden/>
              </w:rPr>
              <w:instrText xml:space="preserve"> PAGEREF _Toc349428007 \h </w:instrText>
            </w:r>
            <w:r>
              <w:rPr>
                <w:noProof/>
                <w:webHidden/>
              </w:rPr>
            </w:r>
            <w:r>
              <w:rPr>
                <w:noProof/>
                <w:webHidden/>
              </w:rPr>
              <w:fldChar w:fldCharType="separate"/>
            </w:r>
            <w:r>
              <w:rPr>
                <w:noProof/>
                <w:webHidden/>
              </w:rPr>
              <w:t>2</w:t>
            </w:r>
            <w:r>
              <w:rPr>
                <w:noProof/>
                <w:webHidden/>
              </w:rPr>
              <w:fldChar w:fldCharType="end"/>
            </w:r>
          </w:hyperlink>
        </w:p>
        <w:p w:rsidR="00313A63" w:rsidRDefault="00313A63" w:rsidP="00313A63">
          <w:pPr>
            <w:pStyle w:val="Spistreci2"/>
            <w:rPr>
              <w:rFonts w:asciiTheme="minorHAnsi" w:eastAsiaTheme="minorEastAsia" w:hAnsiTheme="minorHAnsi" w:cstheme="minorBidi"/>
              <w:noProof/>
              <w:sz w:val="22"/>
              <w:szCs w:val="22"/>
            </w:rPr>
          </w:pPr>
          <w:hyperlink w:anchor="_Toc349428008" w:history="1">
            <w:r w:rsidRPr="00A269EA">
              <w:rPr>
                <w:rStyle w:val="Hipercze"/>
                <w:noProof/>
              </w:rPr>
              <w:t>1.3. Układ pracy</w:t>
            </w:r>
            <w:r>
              <w:rPr>
                <w:noProof/>
                <w:webHidden/>
              </w:rPr>
              <w:tab/>
            </w:r>
            <w:r>
              <w:rPr>
                <w:noProof/>
                <w:webHidden/>
              </w:rPr>
              <w:fldChar w:fldCharType="begin"/>
            </w:r>
            <w:r>
              <w:rPr>
                <w:noProof/>
                <w:webHidden/>
              </w:rPr>
              <w:instrText xml:space="preserve"> PAGEREF _Toc349428008 \h </w:instrText>
            </w:r>
            <w:r>
              <w:rPr>
                <w:noProof/>
                <w:webHidden/>
              </w:rPr>
            </w:r>
            <w:r>
              <w:rPr>
                <w:noProof/>
                <w:webHidden/>
              </w:rPr>
              <w:fldChar w:fldCharType="separate"/>
            </w:r>
            <w:r>
              <w:rPr>
                <w:noProof/>
                <w:webHidden/>
              </w:rPr>
              <w:t>2</w:t>
            </w:r>
            <w:r>
              <w:rPr>
                <w:noProof/>
                <w:webHidden/>
              </w:rPr>
              <w:fldChar w:fldCharType="end"/>
            </w:r>
          </w:hyperlink>
        </w:p>
        <w:p w:rsidR="00313A63" w:rsidRDefault="00313A63">
          <w:pPr>
            <w:pStyle w:val="Spistreci1"/>
            <w:rPr>
              <w:rFonts w:asciiTheme="minorHAnsi" w:eastAsiaTheme="minorEastAsia" w:hAnsiTheme="minorHAnsi" w:cstheme="minorBidi"/>
              <w:noProof/>
              <w:sz w:val="22"/>
              <w:szCs w:val="22"/>
            </w:rPr>
          </w:pPr>
          <w:hyperlink w:anchor="_Toc349428009" w:history="1">
            <w:r w:rsidRPr="00A269EA">
              <w:rPr>
                <w:rStyle w:val="Hipercze"/>
                <w:noProof/>
              </w:rPr>
              <w:t>2. Miary odległości i podobieństwa</w:t>
            </w:r>
            <w:r>
              <w:rPr>
                <w:noProof/>
                <w:webHidden/>
              </w:rPr>
              <w:tab/>
            </w:r>
            <w:r>
              <w:rPr>
                <w:noProof/>
                <w:webHidden/>
              </w:rPr>
              <w:fldChar w:fldCharType="begin"/>
            </w:r>
            <w:r>
              <w:rPr>
                <w:noProof/>
                <w:webHidden/>
              </w:rPr>
              <w:instrText xml:space="preserve"> PAGEREF _Toc349428009 \h </w:instrText>
            </w:r>
            <w:r>
              <w:rPr>
                <w:noProof/>
                <w:webHidden/>
              </w:rPr>
            </w:r>
            <w:r>
              <w:rPr>
                <w:noProof/>
                <w:webHidden/>
              </w:rPr>
              <w:fldChar w:fldCharType="separate"/>
            </w:r>
            <w:r>
              <w:rPr>
                <w:noProof/>
                <w:webHidden/>
              </w:rPr>
              <w:t>3</w:t>
            </w:r>
            <w:r>
              <w:rPr>
                <w:noProof/>
                <w:webHidden/>
              </w:rPr>
              <w:fldChar w:fldCharType="end"/>
            </w:r>
          </w:hyperlink>
        </w:p>
        <w:p w:rsidR="00313A63" w:rsidRDefault="00313A63" w:rsidP="00313A63">
          <w:pPr>
            <w:pStyle w:val="Spistreci2"/>
            <w:rPr>
              <w:rFonts w:asciiTheme="minorHAnsi" w:eastAsiaTheme="minorEastAsia" w:hAnsiTheme="minorHAnsi" w:cstheme="minorBidi"/>
              <w:noProof/>
              <w:sz w:val="22"/>
              <w:szCs w:val="22"/>
            </w:rPr>
          </w:pPr>
          <w:hyperlink w:anchor="_Toc349428010" w:history="1">
            <w:r w:rsidRPr="00A269EA">
              <w:rPr>
                <w:rStyle w:val="Hipercze"/>
                <w:noProof/>
              </w:rPr>
              <w:t>2.1. Metryki odległości</w:t>
            </w:r>
            <w:r>
              <w:rPr>
                <w:noProof/>
                <w:webHidden/>
              </w:rPr>
              <w:tab/>
            </w:r>
            <w:r>
              <w:rPr>
                <w:noProof/>
                <w:webHidden/>
              </w:rPr>
              <w:fldChar w:fldCharType="begin"/>
            </w:r>
            <w:r>
              <w:rPr>
                <w:noProof/>
                <w:webHidden/>
              </w:rPr>
              <w:instrText xml:space="preserve"> PAGEREF _Toc349428010 \h </w:instrText>
            </w:r>
            <w:r>
              <w:rPr>
                <w:noProof/>
                <w:webHidden/>
              </w:rPr>
            </w:r>
            <w:r>
              <w:rPr>
                <w:noProof/>
                <w:webHidden/>
              </w:rPr>
              <w:fldChar w:fldCharType="separate"/>
            </w:r>
            <w:r>
              <w:rPr>
                <w:noProof/>
                <w:webHidden/>
              </w:rPr>
              <w:t>3</w:t>
            </w:r>
            <w:r>
              <w:rPr>
                <w:noProof/>
                <w:webHidden/>
              </w:rPr>
              <w:fldChar w:fldCharType="end"/>
            </w:r>
          </w:hyperlink>
        </w:p>
        <w:p w:rsidR="00313A63" w:rsidRDefault="00313A63" w:rsidP="00313A63">
          <w:pPr>
            <w:pStyle w:val="Spistreci2"/>
            <w:rPr>
              <w:rFonts w:asciiTheme="minorHAnsi" w:eastAsiaTheme="minorEastAsia" w:hAnsiTheme="minorHAnsi" w:cstheme="minorBidi"/>
              <w:noProof/>
              <w:sz w:val="22"/>
              <w:szCs w:val="22"/>
            </w:rPr>
          </w:pPr>
          <w:hyperlink w:anchor="_Toc349428011" w:history="1">
            <w:r w:rsidRPr="00A269EA">
              <w:rPr>
                <w:rStyle w:val="Hipercze"/>
                <w:noProof/>
              </w:rPr>
              <w:t>2.2. Miara odległości kosinusowej (1)</w:t>
            </w:r>
            <w:r>
              <w:rPr>
                <w:noProof/>
                <w:webHidden/>
              </w:rPr>
              <w:tab/>
            </w:r>
            <w:r>
              <w:rPr>
                <w:noProof/>
                <w:webHidden/>
              </w:rPr>
              <w:fldChar w:fldCharType="begin"/>
            </w:r>
            <w:r>
              <w:rPr>
                <w:noProof/>
                <w:webHidden/>
              </w:rPr>
              <w:instrText xml:space="preserve"> PAGEREF _Toc349428011 \h </w:instrText>
            </w:r>
            <w:r>
              <w:rPr>
                <w:noProof/>
                <w:webHidden/>
              </w:rPr>
            </w:r>
            <w:r>
              <w:rPr>
                <w:noProof/>
                <w:webHidden/>
              </w:rPr>
              <w:fldChar w:fldCharType="separate"/>
            </w:r>
            <w:r>
              <w:rPr>
                <w:noProof/>
                <w:webHidden/>
              </w:rPr>
              <w:t>4</w:t>
            </w:r>
            <w:r>
              <w:rPr>
                <w:noProof/>
                <w:webHidden/>
              </w:rPr>
              <w:fldChar w:fldCharType="end"/>
            </w:r>
          </w:hyperlink>
        </w:p>
        <w:p w:rsidR="00313A63" w:rsidRDefault="00313A63" w:rsidP="00313A63">
          <w:pPr>
            <w:pStyle w:val="Spistreci2"/>
            <w:rPr>
              <w:rFonts w:asciiTheme="minorHAnsi" w:eastAsiaTheme="minorEastAsia" w:hAnsiTheme="minorHAnsi" w:cstheme="minorBidi"/>
              <w:noProof/>
              <w:sz w:val="22"/>
              <w:szCs w:val="22"/>
            </w:rPr>
          </w:pPr>
          <w:hyperlink w:anchor="_Toc349428012" w:history="1">
            <w:r w:rsidRPr="00A269EA">
              <w:rPr>
                <w:rStyle w:val="Hipercze"/>
                <w:noProof/>
              </w:rPr>
              <w:t>2.3. Wyznaczanie kosinusowego sąsiedztwa za pomocą sąsiedztwa opartego na odległości euklidesowej?</w:t>
            </w:r>
            <w:r>
              <w:rPr>
                <w:noProof/>
                <w:webHidden/>
              </w:rPr>
              <w:tab/>
            </w:r>
            <w:r>
              <w:rPr>
                <w:noProof/>
                <w:webHidden/>
              </w:rPr>
              <w:fldChar w:fldCharType="begin"/>
            </w:r>
            <w:r>
              <w:rPr>
                <w:noProof/>
                <w:webHidden/>
              </w:rPr>
              <w:instrText xml:space="preserve"> PAGEREF _Toc349428012 \h </w:instrText>
            </w:r>
            <w:r>
              <w:rPr>
                <w:noProof/>
                <w:webHidden/>
              </w:rPr>
            </w:r>
            <w:r>
              <w:rPr>
                <w:noProof/>
                <w:webHidden/>
              </w:rPr>
              <w:fldChar w:fldCharType="separate"/>
            </w:r>
            <w:r>
              <w:rPr>
                <w:noProof/>
                <w:webHidden/>
              </w:rPr>
              <w:t>6</w:t>
            </w:r>
            <w:r>
              <w:rPr>
                <w:noProof/>
                <w:webHidden/>
              </w:rPr>
              <w:fldChar w:fldCharType="end"/>
            </w:r>
          </w:hyperlink>
        </w:p>
        <w:p w:rsidR="00313A63" w:rsidRDefault="00313A63">
          <w:pPr>
            <w:pStyle w:val="Spistreci1"/>
            <w:rPr>
              <w:rFonts w:asciiTheme="minorHAnsi" w:eastAsiaTheme="minorEastAsia" w:hAnsiTheme="minorHAnsi" w:cstheme="minorBidi"/>
              <w:noProof/>
              <w:sz w:val="22"/>
              <w:szCs w:val="22"/>
            </w:rPr>
          </w:pPr>
          <w:hyperlink w:anchor="_Toc349428013" w:history="1">
            <w:r w:rsidRPr="00A269EA">
              <w:rPr>
                <w:rStyle w:val="Hipercze"/>
                <w:noProof/>
              </w:rPr>
              <w:t>3. Użyte algorytmy</w:t>
            </w:r>
            <w:r>
              <w:rPr>
                <w:noProof/>
                <w:webHidden/>
              </w:rPr>
              <w:tab/>
            </w:r>
            <w:r>
              <w:rPr>
                <w:noProof/>
                <w:webHidden/>
              </w:rPr>
              <w:fldChar w:fldCharType="begin"/>
            </w:r>
            <w:r>
              <w:rPr>
                <w:noProof/>
                <w:webHidden/>
              </w:rPr>
              <w:instrText xml:space="preserve"> PAGEREF _Toc349428013 \h </w:instrText>
            </w:r>
            <w:r>
              <w:rPr>
                <w:noProof/>
                <w:webHidden/>
              </w:rPr>
            </w:r>
            <w:r>
              <w:rPr>
                <w:noProof/>
                <w:webHidden/>
              </w:rPr>
              <w:fldChar w:fldCharType="separate"/>
            </w:r>
            <w:r>
              <w:rPr>
                <w:noProof/>
                <w:webHidden/>
              </w:rPr>
              <w:t>7</w:t>
            </w:r>
            <w:r>
              <w:rPr>
                <w:noProof/>
                <w:webHidden/>
              </w:rPr>
              <w:fldChar w:fldCharType="end"/>
            </w:r>
          </w:hyperlink>
        </w:p>
        <w:p w:rsidR="00313A63" w:rsidRDefault="00313A63" w:rsidP="00313A63">
          <w:pPr>
            <w:pStyle w:val="Spistreci2"/>
            <w:rPr>
              <w:rFonts w:asciiTheme="minorHAnsi" w:eastAsiaTheme="minorEastAsia" w:hAnsiTheme="minorHAnsi" w:cstheme="minorBidi"/>
              <w:noProof/>
              <w:sz w:val="22"/>
              <w:szCs w:val="22"/>
            </w:rPr>
          </w:pPr>
          <w:hyperlink w:anchor="_Toc349428014" w:history="1">
            <w:r w:rsidRPr="00A269EA">
              <w:rPr>
                <w:rStyle w:val="Hipercze"/>
                <w:noProof/>
              </w:rPr>
              <w:t>3.1. Grupowanie gęstościowe na przykładzie DBSCAN</w:t>
            </w:r>
            <w:r>
              <w:rPr>
                <w:noProof/>
                <w:webHidden/>
              </w:rPr>
              <w:tab/>
            </w:r>
            <w:r>
              <w:rPr>
                <w:noProof/>
                <w:webHidden/>
              </w:rPr>
              <w:fldChar w:fldCharType="begin"/>
            </w:r>
            <w:r>
              <w:rPr>
                <w:noProof/>
                <w:webHidden/>
              </w:rPr>
              <w:instrText xml:space="preserve"> PAGEREF _Toc349428014 \h </w:instrText>
            </w:r>
            <w:r>
              <w:rPr>
                <w:noProof/>
                <w:webHidden/>
              </w:rPr>
            </w:r>
            <w:r>
              <w:rPr>
                <w:noProof/>
                <w:webHidden/>
              </w:rPr>
              <w:fldChar w:fldCharType="separate"/>
            </w:r>
            <w:r>
              <w:rPr>
                <w:noProof/>
                <w:webHidden/>
              </w:rPr>
              <w:t>8</w:t>
            </w:r>
            <w:r>
              <w:rPr>
                <w:noProof/>
                <w:webHidden/>
              </w:rPr>
              <w:fldChar w:fldCharType="end"/>
            </w:r>
          </w:hyperlink>
        </w:p>
        <w:p w:rsidR="00313A63" w:rsidRDefault="00313A63" w:rsidP="00313A63">
          <w:pPr>
            <w:pStyle w:val="Spistreci2"/>
            <w:rPr>
              <w:rFonts w:asciiTheme="minorHAnsi" w:eastAsiaTheme="minorEastAsia" w:hAnsiTheme="minorHAnsi" w:cstheme="minorBidi"/>
              <w:noProof/>
              <w:sz w:val="22"/>
              <w:szCs w:val="22"/>
            </w:rPr>
          </w:pPr>
          <w:hyperlink w:anchor="_Toc349428015" w:history="1">
            <w:r w:rsidRPr="00A269EA">
              <w:rPr>
                <w:rStyle w:val="Hipercze"/>
                <w:noProof/>
              </w:rPr>
              <w:t>3.2. Wyszukiwanie k-sąsiadów</w:t>
            </w:r>
            <w:r>
              <w:rPr>
                <w:noProof/>
                <w:webHidden/>
              </w:rPr>
              <w:tab/>
            </w:r>
            <w:r>
              <w:rPr>
                <w:noProof/>
                <w:webHidden/>
              </w:rPr>
              <w:fldChar w:fldCharType="begin"/>
            </w:r>
            <w:r>
              <w:rPr>
                <w:noProof/>
                <w:webHidden/>
              </w:rPr>
              <w:instrText xml:space="preserve"> PAGEREF _Toc349428015 \h </w:instrText>
            </w:r>
            <w:r>
              <w:rPr>
                <w:noProof/>
                <w:webHidden/>
              </w:rPr>
            </w:r>
            <w:r>
              <w:rPr>
                <w:noProof/>
                <w:webHidden/>
              </w:rPr>
              <w:fldChar w:fldCharType="separate"/>
            </w:r>
            <w:r>
              <w:rPr>
                <w:noProof/>
                <w:webHidden/>
              </w:rPr>
              <w:t>12</w:t>
            </w:r>
            <w:r>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0" w:name="_Toc346467871"/>
      <w:bookmarkStart w:id="1" w:name="_Toc346467872"/>
      <w:bookmarkStart w:id="2" w:name="_Toc346467996"/>
      <w:bookmarkStart w:id="3" w:name="_GoBack"/>
      <w:bookmarkEnd w:id="3"/>
    </w:p>
    <w:p w:rsidR="00EA47AA" w:rsidRPr="00C415AC" w:rsidRDefault="00EE1CC0" w:rsidP="00EE1CC0">
      <w:pPr>
        <w:pStyle w:val="Nagwek1"/>
        <w:ind w:firstLine="0"/>
      </w:pPr>
      <w:bookmarkStart w:id="4" w:name="_Toc346470473"/>
      <w:bookmarkStart w:id="5" w:name="_Toc349428005"/>
      <w:r>
        <w:lastRenderedPageBreak/>
        <w:t xml:space="preserve">1. </w:t>
      </w:r>
      <w:r w:rsidR="00F7289D" w:rsidRPr="00C415AC">
        <w:t>Wprowadzenie</w:t>
      </w:r>
      <w:bookmarkEnd w:id="0"/>
      <w:bookmarkEnd w:id="1"/>
      <w:bookmarkEnd w:id="2"/>
      <w:bookmarkEnd w:id="4"/>
      <w:bookmarkEnd w:id="5"/>
    </w:p>
    <w:p w:rsidR="00F7289D" w:rsidRDefault="00C415AC" w:rsidP="00A42112">
      <w:pPr>
        <w:ind w:firstLine="0"/>
        <w:jc w:val="both"/>
      </w:pPr>
      <w:r w:rsidRPr="00C415AC">
        <w:t>Współczesne systemy komputerowe agregują i</w:t>
      </w:r>
      <w:r>
        <w:t xml:space="preserve"> </w:t>
      </w:r>
      <w:r w:rsidRPr="00C415AC">
        <w:t>generują ogromną ilość danych</w:t>
      </w:r>
      <w:r>
        <w:t xml:space="preserve">, która rośnie szybciej niż przewidywano jeszcze kilka lat temu. Ich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t xml:space="preserve"> informatyki</w:t>
      </w:r>
      <w:r w:rsidR="006B3955">
        <w:t>. Zbiory danych same w sobie nie stanowią wielkiej wartości, jednakże rozsądnie wykorzystane mogą stać się cennym źródłem szczególnej wiedzy. Jej odkrywaniem znajduje się dziedzina informatyki zwana eksploracją danych, której ideą jest wykorzystanie komputera do znajdowania ukrytych dla człowieka prawidłowości w danych zgromadzonych w repozytoriach. Eksploracja danych jest czwartym etapem procesu odkrywania wiedzy, na który również składają się operacje selekcji, czyszczenia i transformacji danych a także analiza i interpretacja wyników.</w:t>
      </w:r>
    </w:p>
    <w:p w:rsidR="006B3955" w:rsidRDefault="006B3955" w:rsidP="00C415AC">
      <w:pPr>
        <w:jc w:val="both"/>
      </w:pPr>
      <w:r>
        <w:t>Jednymi z najpopularniejszych metod eksploracji danych są grupowanie, klasyfikacja oraz odkrywanie asocjacji i sekwencji. Każda z metod ujawnia różnego rodzaju korelacje pomiędzy danymi, z czego wynika ich odmienne zastosowanie. 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6" w:name="_Toc349428006"/>
      <w:r>
        <w:t xml:space="preserve">1.1. </w:t>
      </w:r>
      <w:r w:rsidR="0086550E" w:rsidRPr="00EE1CC0">
        <w:t>Przegląd literatury</w:t>
      </w:r>
      <w:bookmarkEnd w:id="6"/>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6E4F25" w:rsidP="007745AF">
      <w:pPr>
        <w:jc w:val="both"/>
      </w:pPr>
      <w:r>
        <w:t>Prawdopodobnie najpopularniejszym algorytmem gęstościowego grupowania danych jest DBSCAN ?? stanowiący często punkt odniesienia dla porównań z innymi algorytmami gęstościowych grupowań. [TODO]</w:t>
      </w:r>
    </w:p>
    <w:p w:rsidR="006E4F25" w:rsidRDefault="006E4F25" w:rsidP="007745AF">
      <w:pPr>
        <w:jc w:val="both"/>
      </w:pPr>
      <w:r>
        <w:t xml:space="preserve">Nową koncepcją zwiększenia wydajności wyżej wymienionych algorytmów jest wykorzystanie nierówności trójkąta do redukcji liczby kosztownych operacji wyznaczania podobieństwa obiektów. Na przykładzie algorytmu k-środków przedstawiane już były próby wykorzystania nierówności trójkąta w algorytmach grupowania danych. Natomiast po raz pierwszy została ona użyta w celu porządkowania dostępu do danych w algorytmach </w:t>
      </w:r>
      <w:r>
        <w:lastRenderedPageBreak/>
        <w:t xml:space="preserve">gęstościowego grupowania TI-DBSCAN ??, TI-NBC i </w:t>
      </w:r>
      <w:proofErr w:type="spellStart"/>
      <w:r>
        <w:t>PreDeCon</w:t>
      </w:r>
      <w:proofErr w:type="spellEnd"/>
      <w:r>
        <w:t xml:space="preserve">. </w:t>
      </w:r>
      <w:r w:rsidR="00E766F2">
        <w:t>Dokonano również badania wpływu liczby punktów referencyjnych i strategii ich wyboru na efektywność tych algorytmów ??.</w:t>
      </w:r>
    </w:p>
    <w:p w:rsidR="00E766F2" w:rsidRDefault="00E766F2" w:rsidP="00E766F2">
      <w:pPr>
        <w:pStyle w:val="Nagwek2"/>
      </w:pPr>
      <w:bookmarkStart w:id="7" w:name="_Toc349428007"/>
      <w:r>
        <w:t>1.2. Motywacja i cel pracy</w:t>
      </w:r>
      <w:bookmarkEnd w:id="7"/>
    </w:p>
    <w:p w:rsidR="00E766F2" w:rsidRDefault="00E766F2" w:rsidP="007745AF">
      <w:pPr>
        <w:ind w:firstLine="0"/>
        <w:jc w:val="both"/>
      </w:pPr>
      <w:r>
        <w:t xml:space="preserve">Grupowanie danych to proces powszechnie stosowany w porządkowaniu produktów, segmentacji klientów, organizacji obiektów czy rozpoznawaniu i </w:t>
      </w:r>
      <w:proofErr w:type="spellStart"/>
      <w:r>
        <w:t>nanalizie</w:t>
      </w:r>
      <w:proofErr w:type="spellEnd"/>
      <w:r>
        <w:t xml:space="preserv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8" w:name="_Toc349428008"/>
      <w:r>
        <w:t>1.3. Układ pracy</w:t>
      </w:r>
      <w:bookmarkEnd w:id="8"/>
    </w:p>
    <w:p w:rsidR="00D53831" w:rsidRDefault="00D53831" w:rsidP="007745AF">
      <w:pPr>
        <w:ind w:firstLine="0"/>
        <w:jc w:val="both"/>
      </w:pPr>
      <w:r>
        <w:t>Po wprowadzeniu w zagadnienia grupowania danych, gruntownie przestawiłem algorytm DBSCAN. Opis cech charakterystycznych algorytmu oraz specyficznej taksonomii zostały uzupełnione o pseudokody, do których odwołuję się w kolejnych rozdziałach, co pozwala spójnie i precyzyjnie przedstawić zmiany, które wprowadzone są w algorytmie w związku z wykorzystaniem nierówności trójkąta. Teoretycznie podstawy wprowadzanych modyfikacji przedstawiłem na początku rozdziału trzeciego.</w:t>
      </w:r>
    </w:p>
    <w:p w:rsidR="007745AF" w:rsidRDefault="007745AF" w:rsidP="00D53831">
      <w:pPr>
        <w:ind w:firstLine="0"/>
        <w:sectPr w:rsidR="007745AF" w:rsidSect="00E73EF3">
          <w:footerReference w:type="even" r:id="rId12"/>
          <w:footerReference w:type="default" r:id="rId13"/>
          <w:headerReference w:type="first" r:id="rId14"/>
          <w:pgSz w:w="11906" w:h="16838"/>
          <w:pgMar w:top="1134" w:right="1134" w:bottom="1134" w:left="1701" w:header="1134" w:footer="1134" w:gutter="0"/>
          <w:pgNumType w:start="1"/>
          <w:cols w:space="708"/>
          <w:titlePg/>
          <w:docGrid w:linePitch="360"/>
        </w:sectPr>
      </w:pPr>
    </w:p>
    <w:p w:rsidR="00BD6749" w:rsidRDefault="00BD6749" w:rsidP="007745AF">
      <w:pPr>
        <w:pStyle w:val="Nagwek1"/>
        <w:ind w:firstLine="0"/>
      </w:pPr>
      <w:bookmarkStart w:id="9" w:name="_Toc349428009"/>
      <w:r>
        <w:lastRenderedPageBreak/>
        <w:t xml:space="preserve">2. </w:t>
      </w:r>
      <w:r w:rsidR="0073127B">
        <w:t>Miary odległości i podobieństwa</w:t>
      </w:r>
      <w:bookmarkEnd w:id="9"/>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10" w:name="_Toc349428010"/>
      <w:r>
        <w:t>2.1. Metryki odległości</w:t>
      </w:r>
      <w:bookmarkEnd w:id="10"/>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m:t>
        </m:r>
        <m:r>
          <w:rPr>
            <w:rFonts w:ascii="Cambria Math" w:hAnsi="Cambria Math"/>
          </w:rPr>
          <m: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 xml:space="preserve">Warto zauważyć, że istnieje wiele miar odległości. W zależności od zastosowania, jedne miary mogą być stosowniejsze niż inne w danym przypadku. Najpopularniejszą miarą odległości jest </w:t>
      </w:r>
      <w:r w:rsidRPr="004C46B2">
        <w:rPr>
          <w:i/>
        </w:rPr>
        <w:t>odległość Euklidesowa</w:t>
      </w:r>
      <w:r>
        <w:t xml:space="preserve">. </w:t>
      </w:r>
      <w:r w:rsidRPr="004C46B2">
        <w:rPr>
          <w:i/>
        </w:rPr>
        <w:t>Odległość Euklidesowa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Euclidean(p,q)</m:t>
        </m:r>
      </m:oMath>
      <w:r>
        <w:t xml:space="preserve"> i definiow</w:t>
      </w:r>
      <w:proofErr w:type="spellStart"/>
      <w:r>
        <w:t>ana</w:t>
      </w:r>
      <w:proofErr w:type="spellEnd"/>
      <w:r>
        <w:t xml:space="preserve"> w następujący sposób:</w:t>
      </w:r>
    </w:p>
    <w:p w:rsidR="004C46B2" w:rsidRPr="004C46B2" w:rsidRDefault="004C46B2" w:rsidP="004C46B2">
      <w:pPr>
        <w:jc w:val="both"/>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4C46B2" w:rsidP="004C46B2">
      <w:pPr>
        <w:ind w:firstLine="0"/>
        <w:jc w:val="both"/>
      </w:pPr>
      <w:r>
        <w:t>Jeśli stosowana jest odle</w:t>
      </w:r>
      <w:r w:rsidR="0073127B">
        <w:t xml:space="preserve">głość Euklidesowa to otoczenie </w:t>
      </w:r>
      <w:r w:rsidR="004F3422">
        <w:t>punktu</w:t>
      </w:r>
      <w:r w:rsidR="0073127B">
        <w:t xml:space="preserve"> przyjmuje sferyczny kształt.</w:t>
      </w:r>
    </w:p>
    <w:p w:rsidR="0073127B" w:rsidRDefault="0073127B" w:rsidP="0073127B">
      <w:pPr>
        <w:jc w:val="both"/>
      </w:pPr>
      <w:r>
        <w:t xml:space="preserve">Innym przykładem popularnej miary odległości jest </w:t>
      </w:r>
      <w:r w:rsidRPr="001976A7">
        <w:rPr>
          <w:i/>
        </w:rPr>
        <w:t>odległość Manhattan</w:t>
      </w:r>
      <w:r w:rsidR="001976A7">
        <w:t xml:space="preserve">. </w:t>
      </w:r>
      <w:r w:rsidR="001976A7" w:rsidRPr="001976A7">
        <w:rPr>
          <w:i/>
        </w:rPr>
        <w:t>Odległość Manhattan</w:t>
      </w:r>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1976A7">
        <w:t xml:space="preserve"> i definiowana w następujący sposób:</w:t>
      </w:r>
    </w:p>
    <w:p w:rsidR="001976A7" w:rsidRPr="001976A7" w:rsidRDefault="001976A7" w:rsidP="001976A7">
      <w:pPr>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1976A7" w:rsidP="001976A7">
      <w:pPr>
        <w:ind w:firstLine="0"/>
        <w:jc w:val="both"/>
      </w:pPr>
      <w:r>
        <w:lastRenderedPageBreak/>
        <w:t xml:space="preserve">Jeśli stosowana jest odległość Manhattan to otoczenie </w:t>
      </w:r>
      <w:r w:rsidR="004F3422">
        <w:t>punktu przyjmuje</w:t>
      </w:r>
      <w:r>
        <w:t xml:space="preserve"> prostokątny kształt.</w:t>
      </w:r>
    </w:p>
    <w:p w:rsidR="004F3422" w:rsidRDefault="004F3422" w:rsidP="004F3422">
      <w:pPr>
        <w:jc w:val="both"/>
      </w:pPr>
      <w:r>
        <w:t xml:space="preserve">Zarówno odległość Manhattan jak i odległość Euklidesowa są szczególnymi przypadkami </w:t>
      </w:r>
      <w:r w:rsidRPr="004F3422">
        <w:rPr>
          <w:i/>
        </w:rPr>
        <w:t>odległości Minkowskiego</w:t>
      </w:r>
      <w:r>
        <w:t xml:space="preserve">. </w:t>
      </w:r>
      <w:r w:rsidRPr="004F3422">
        <w:rPr>
          <w:i/>
        </w:rPr>
        <w:t>Odległość Minkowskiego</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Minkowski(p,q)</m:t>
        </m:r>
      </m:oMath>
      <w:r>
        <w:t xml:space="preserve"> i definiowana w następujący sposób:</w:t>
      </w:r>
    </w:p>
    <w:p w:rsidR="004F3422" w:rsidRPr="004F3422" w:rsidRDefault="004F3422" w:rsidP="004F3422">
      <w:pPr>
        <w:jc w:val="center"/>
      </w:pPr>
      <m:oMathPara>
        <m:oMath>
          <m:r>
            <w:rPr>
              <w:rFonts w:ascii="Cambria Math" w:hAnsi="Cambria Math"/>
            </w:rPr>
            <m:t>Minkowski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bez straty ogólności, w dalszych rozważaniach jako metryką odległości będę posługiwał się odległością euklidesową.</w:t>
      </w:r>
    </w:p>
    <w:p w:rsidR="00BA3E66" w:rsidRDefault="00BA3E66" w:rsidP="00BA3E66">
      <w:pPr>
        <w:pStyle w:val="Nagwek2"/>
      </w:pPr>
      <w:bookmarkStart w:id="11" w:name="_Toc349428011"/>
      <w:r>
        <w:t>2.2. Miara odległości kosinusowej</w:t>
      </w:r>
      <w:sdt>
        <w:sdtPr>
          <w:id w:val="-1247494653"/>
          <w:citation/>
        </w:sdtPr>
        <w:sdtContent>
          <w:r w:rsidR="00204EC9">
            <w:fldChar w:fldCharType="begin"/>
          </w:r>
          <w:r w:rsidR="00204EC9">
            <w:instrText xml:space="preserve"> CITATION MKr12 \l 1045 </w:instrText>
          </w:r>
          <w:r w:rsidR="00204EC9">
            <w:fldChar w:fldCharType="separate"/>
          </w:r>
          <w:r w:rsidR="00204EC9">
            <w:rPr>
              <w:noProof/>
            </w:rPr>
            <w:t xml:space="preserve"> (1)</w:t>
          </w:r>
          <w:r w:rsidR="00204EC9">
            <w:fldChar w:fldCharType="end"/>
          </w:r>
        </w:sdtContent>
      </w:sdt>
      <w:bookmarkEnd w:id="11"/>
    </w:p>
    <w:p w:rsidR="00BA3E66" w:rsidRDefault="00BA3E66" w:rsidP="00AF7A2D">
      <w:pPr>
        <w:ind w:firstLine="0"/>
      </w:pPr>
      <w:r>
        <w:t xml:space="preserve">W wielu aplikacjach odkrywających wiedzę w danych tekstowych stosowana jest </w:t>
      </w:r>
      <w:r w:rsidRPr="00BA3E66">
        <w:rPr>
          <w:i/>
        </w:rPr>
        <w:t>miara podobieństwa kosinusowego</w:t>
      </w:r>
      <w:r>
        <w:t xml:space="preserve"> będąca funkcją konta między dwoma wektorami. </w:t>
      </w:r>
      <w:r w:rsidRPr="00832574">
        <w:rPr>
          <w:i/>
        </w:rPr>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zdefiniowana w następujący sposób:</w:t>
      </w:r>
    </w:p>
    <w:p w:rsidR="00BA3E66" w:rsidRPr="00BA3E66" w:rsidRDefault="00BA3E66" w:rsidP="00BA3E66">
      <w:pPr>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jc w:val="both"/>
      </w:pPr>
      <w:r w:rsidRPr="009605E4">
        <w:rPr>
          <w:b/>
        </w:rPr>
        <w:t>Przykład 1</w:t>
      </w:r>
      <w:r>
        <w:t xml:space="preserve">. Na rysunku </w:t>
      </w:r>
      <w:r w:rsidR="008270B6" w:rsidRPr="008270B6">
        <w:fldChar w:fldCharType="begin"/>
      </w:r>
      <w:r w:rsidR="008270B6" w:rsidRPr="008270B6">
        <w:instrText xml:space="preserve"> REF _Ref349418663 \h </w:instrText>
      </w:r>
      <w:r w:rsidR="008270B6" w:rsidRPr="008270B6">
        <w:instrText xml:space="preserve"> \* MERGEFORMAT </w:instrText>
      </w:r>
      <w:r w:rsidR="008270B6" w:rsidRPr="008270B6">
        <w:fldChar w:fldCharType="separate"/>
      </w:r>
      <w:r w:rsidR="008270B6">
        <w:t>r</w:t>
      </w:r>
      <w:r w:rsidR="008270B6" w:rsidRPr="008270B6">
        <w:t xml:space="preserve">ys. </w:t>
      </w:r>
      <w:r w:rsidR="008270B6">
        <w:t>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t xml:space="preserve"> jest większa niż odległość 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xml:space="preserve">, ponieważ kosinus konta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m:t>
        </m:r>
        <m:r>
          <w:rPr>
            <w:rFonts w:ascii="Cambria Math" w:hAnsi="Cambria Math"/>
          </w:rPr>
          <m:t>α</m:t>
        </m:r>
      </m:oMath>
      <w:r>
        <w:t xml:space="preserve">) jest większy niż kosinus konta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m:t>
        </m:r>
        <m:r>
          <w:rPr>
            <w:rFonts w:ascii="Cambria Math" w:hAnsi="Cambria Math"/>
          </w:rPr>
          <m:t>β</m:t>
        </m:r>
      </m:oMath>
      <w:r>
        <w:t>)</w:t>
      </w:r>
      <w:r w:rsidR="002B1A4A">
        <w:t>.</w:t>
      </w:r>
    </w:p>
    <w:p w:rsidR="002B1A4A" w:rsidRDefault="009605E4" w:rsidP="002B1A4A">
      <w:pPr>
        <w:jc w:val="both"/>
      </w:pPr>
      <w:r>
        <w:t xml:space="preserve">W tabeli </w:t>
      </w:r>
      <w:r w:rsidR="00336D85" w:rsidRPr="00336D85">
        <w:fldChar w:fldCharType="begin"/>
      </w:r>
      <w:r w:rsidR="00336D85" w:rsidRPr="00336D85">
        <w:instrText xml:space="preserve"> REF _Ref349419663 \h </w:instrText>
      </w:r>
      <w:r w:rsidR="00336D85" w:rsidRPr="00336D85">
        <w:instrText xml:space="preserve"> \* MERGEFORMAT </w:instrText>
      </w:r>
      <w:r w:rsidR="00336D85" w:rsidRPr="00336D85">
        <w:fldChar w:fldCharType="separate"/>
      </w:r>
      <w:r w:rsidR="00336D85">
        <w:t>t</w:t>
      </w:r>
      <w:r w:rsidR="00336D85" w:rsidRPr="00336D85">
        <w:t xml:space="preserve">ab. </w:t>
      </w:r>
      <w:r w:rsidR="00336D85">
        <w:t>1.</w:t>
      </w:r>
      <w:r w:rsidR="00336D85" w:rsidRPr="00336D85">
        <w:fldChar w:fldCharType="end"/>
      </w:r>
      <w:r>
        <w:t xml:space="preserve"> zamieszczono podobieństwa kosinusowe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m:t>
        </m:r>
        <m:r>
          <w:rPr>
            <w:rFonts w:ascii="Cambria Math" w:hAnsi="Cambria Math"/>
          </w:rPr>
          <m:t>osSim</m:t>
        </m:r>
        <m:d>
          <m:dPr>
            <m:ctrlPr>
              <w:rPr>
                <w:rFonts w:ascii="Cambria Math" w:hAnsi="Cambria Math"/>
                <w:i/>
              </w:rPr>
            </m:ctrlPr>
          </m:dPr>
          <m:e>
            <m:r>
              <w:rPr>
                <w:rFonts w:ascii="Cambria Math" w:hAnsi="Cambria Math"/>
              </w:rPr>
              <m:t>p,q</m:t>
            </m:r>
          </m:e>
        </m:d>
        <m:r>
          <w:rPr>
            <w:rFonts w:ascii="Cambria Math" w:hAnsi="Cambria Math"/>
          </w:rPr>
          <m:t xml:space="preserve"> </m:t>
        </m:r>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8270B6" w:rsidRDefault="00E70999" w:rsidP="00AF7A2D">
      <w:pPr>
        <w:keepNext/>
        <w:ind w:firstLine="0"/>
        <w:jc w:val="center"/>
      </w:pPr>
      <w:r>
        <w:rPr>
          <w:noProof/>
        </w:rPr>
        <w:lastRenderedPageBreak/>
        <w:drawing>
          <wp:inline distT="0" distB="0" distL="0" distR="0" wp14:anchorId="24AC7E28" wp14:editId="08709708">
            <wp:extent cx="3686175" cy="20478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2047875"/>
                    </a:xfrm>
                    <a:prstGeom prst="rect">
                      <a:avLst/>
                    </a:prstGeom>
                    <a:noFill/>
                    <a:ln>
                      <a:noFill/>
                    </a:ln>
                  </pic:spPr>
                </pic:pic>
              </a:graphicData>
            </a:graphic>
          </wp:inline>
        </w:drawing>
      </w:r>
    </w:p>
    <w:p w:rsidR="008270B6" w:rsidRDefault="008270B6" w:rsidP="00AF7A2D">
      <w:pPr>
        <w:pStyle w:val="Legenda"/>
        <w:spacing w:before="240" w:after="360"/>
        <w:ind w:firstLine="0"/>
        <w:jc w:val="center"/>
        <w:rPr>
          <w:b w:val="0"/>
          <w:color w:val="auto"/>
          <w:sz w:val="20"/>
          <w:szCs w:val="20"/>
        </w:rPr>
      </w:pPr>
      <w:bookmarkStart w:id="12" w:name="_Ref349418663"/>
      <w:r w:rsidRPr="008270B6">
        <w:rPr>
          <w:b w:val="0"/>
          <w:color w:val="auto"/>
          <w:sz w:val="20"/>
          <w:szCs w:val="20"/>
        </w:rPr>
        <w:t xml:space="preserve">Rys. </w:t>
      </w:r>
      <w:r w:rsidRPr="008270B6">
        <w:rPr>
          <w:b w:val="0"/>
          <w:color w:val="auto"/>
          <w:sz w:val="20"/>
          <w:szCs w:val="20"/>
        </w:rPr>
        <w:fldChar w:fldCharType="begin"/>
      </w:r>
      <w:r w:rsidRPr="008270B6">
        <w:rPr>
          <w:b w:val="0"/>
          <w:color w:val="auto"/>
          <w:sz w:val="20"/>
          <w:szCs w:val="20"/>
        </w:rPr>
        <w:instrText xml:space="preserve"> SEQ Rys. \* ARABIC </w:instrText>
      </w:r>
      <w:r w:rsidRPr="008270B6">
        <w:rPr>
          <w:b w:val="0"/>
          <w:color w:val="auto"/>
          <w:sz w:val="20"/>
          <w:szCs w:val="20"/>
        </w:rPr>
        <w:fldChar w:fldCharType="separate"/>
      </w:r>
      <w:r w:rsidR="004F71F8">
        <w:rPr>
          <w:b w:val="0"/>
          <w:noProof/>
          <w:color w:val="auto"/>
          <w:sz w:val="20"/>
          <w:szCs w:val="20"/>
        </w:rPr>
        <w:t>1</w:t>
      </w:r>
      <w:r w:rsidRPr="008270B6">
        <w:rPr>
          <w:b w:val="0"/>
          <w:color w:val="auto"/>
          <w:sz w:val="20"/>
          <w:szCs w:val="20"/>
        </w:rPr>
        <w:fldChar w:fldCharType="end"/>
      </w:r>
      <w:bookmarkEnd w:id="12"/>
      <w:r w:rsidRPr="008270B6">
        <w:rPr>
          <w:b w:val="0"/>
          <w:color w:val="auto"/>
          <w:sz w:val="20"/>
          <w:szCs w:val="20"/>
        </w:rPr>
        <w:t>. Odległość euklidesowa i podobieństwo kosinusowe</w:t>
      </w:r>
    </w:p>
    <w:p w:rsidR="00E70999" w:rsidRPr="00E70999" w:rsidRDefault="00E70999" w:rsidP="00E70999">
      <w:pPr>
        <w:pStyle w:val="Legenda"/>
        <w:keepNext/>
        <w:spacing w:before="240" w:after="360"/>
        <w:ind w:firstLine="0"/>
        <w:jc w:val="center"/>
        <w:rPr>
          <w:b w:val="0"/>
          <w:color w:val="auto"/>
          <w:sz w:val="20"/>
          <w:szCs w:val="20"/>
        </w:rPr>
      </w:pPr>
      <w:bookmarkStart w:id="13" w:name="_Ref349419663"/>
      <w:r w:rsidRPr="00E70999">
        <w:rPr>
          <w:b w:val="0"/>
          <w:color w:val="auto"/>
          <w:sz w:val="20"/>
          <w:szCs w:val="20"/>
        </w:rPr>
        <w:t xml:space="preserve">Tab. </w:t>
      </w:r>
      <w:r w:rsidRPr="00E70999">
        <w:rPr>
          <w:b w:val="0"/>
          <w:color w:val="auto"/>
          <w:sz w:val="20"/>
          <w:szCs w:val="20"/>
        </w:rPr>
        <w:fldChar w:fldCharType="begin"/>
      </w:r>
      <w:r w:rsidRPr="00E70999">
        <w:rPr>
          <w:b w:val="0"/>
          <w:color w:val="auto"/>
          <w:sz w:val="20"/>
          <w:szCs w:val="20"/>
        </w:rPr>
        <w:instrText xml:space="preserve"> SEQ Tab. \* ARABIC </w:instrText>
      </w:r>
      <w:r w:rsidRPr="00E70999">
        <w:rPr>
          <w:b w:val="0"/>
          <w:color w:val="auto"/>
          <w:sz w:val="20"/>
          <w:szCs w:val="20"/>
        </w:rPr>
        <w:fldChar w:fldCharType="separate"/>
      </w:r>
      <w:r w:rsidRPr="00E70999">
        <w:rPr>
          <w:b w:val="0"/>
          <w:noProof/>
          <w:color w:val="auto"/>
          <w:sz w:val="20"/>
          <w:szCs w:val="20"/>
        </w:rPr>
        <w:t>1</w:t>
      </w:r>
      <w:r w:rsidRPr="00E70999">
        <w:rPr>
          <w:b w:val="0"/>
          <w:color w:val="auto"/>
          <w:sz w:val="20"/>
          <w:szCs w:val="20"/>
        </w:rPr>
        <w:fldChar w:fldCharType="end"/>
      </w:r>
      <w:bookmarkEnd w:id="13"/>
      <w:r w:rsidRPr="00E70999">
        <w:rPr>
          <w:b w:val="0"/>
          <w:color w:val="auto"/>
          <w:sz w:val="20"/>
          <w:szCs w:val="20"/>
        </w:rPr>
        <w:t>. Podobieństwo kosinusowe wektorów z rys. 1.</w:t>
      </w:r>
    </w:p>
    <w:tbl>
      <w:tblPr>
        <w:tblStyle w:val="Tabela-Klasyczny1"/>
        <w:tblW w:w="0" w:type="auto"/>
        <w:tblInd w:w="2943" w:type="dxa"/>
        <w:tblLook w:val="04A0" w:firstRow="1" w:lastRow="0" w:firstColumn="1" w:lastColumn="0" w:noHBand="0" w:noVBand="1"/>
      </w:tblPr>
      <w:tblGrid>
        <w:gridCol w:w="796"/>
        <w:gridCol w:w="1463"/>
      </w:tblGrid>
      <w:tr w:rsidR="00E70999" w:rsidTr="00E7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u,v</w:t>
            </w:r>
            <w:proofErr w:type="spellEnd"/>
            <w:r>
              <w:t>)</w:t>
            </w:r>
          </w:p>
        </w:tc>
        <w:tc>
          <w:tcPr>
            <w:tcW w:w="1463" w:type="dxa"/>
          </w:tcPr>
          <w:p w:rsidR="00E70999" w:rsidRDefault="00E70999" w:rsidP="00E70999">
            <w:pPr>
              <w:ind w:firstLine="0"/>
              <w:cnfStyle w:val="100000000000" w:firstRow="1" w:lastRow="0" w:firstColumn="0" w:lastColumn="0" w:oddVBand="0" w:evenVBand="0" w:oddHBand="0" w:evenHBand="0" w:firstRowFirstColumn="0" w:firstRowLastColumn="0" w:lastRowFirstColumn="0" w:lastRowLastColumn="0"/>
            </w:pPr>
            <w:proofErr w:type="spellStart"/>
            <w:r>
              <w:t>cosSim</w:t>
            </w:r>
            <w:proofErr w:type="spellEnd"/>
            <w:r>
              <w:t>(</w:t>
            </w:r>
            <w:proofErr w:type="spellStart"/>
            <w:r>
              <w:t>u,v</w:t>
            </w:r>
            <w:proofErr w:type="spellEnd"/>
            <w:r>
              <w:t>)</w:t>
            </w:r>
          </w:p>
        </w:tc>
      </w:tr>
      <w:tr w:rsidR="00E70999" w:rsidTr="00E70999">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p,q</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0,965</w:t>
            </w:r>
          </w:p>
        </w:tc>
      </w:tr>
      <w:tr w:rsidR="00E70999" w:rsidTr="00E70999">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p,r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0,196</w:t>
            </w:r>
          </w:p>
        </w:tc>
      </w:tr>
      <w:tr w:rsidR="00E70999" w:rsidTr="00E70999">
        <w:tc>
          <w:tcPr>
            <w:cnfStyle w:val="001000000000" w:firstRow="0" w:lastRow="0" w:firstColumn="1" w:lastColumn="0" w:oddVBand="0" w:evenVBand="0" w:oddHBand="0" w:evenHBand="0" w:firstRowFirstColumn="0" w:firstRowLastColumn="0" w:lastRowFirstColumn="0" w:lastRowLastColumn="0"/>
            <w:tcW w:w="796" w:type="dxa"/>
          </w:tcPr>
          <w:p w:rsidR="00E70999" w:rsidRDefault="00E70999" w:rsidP="00E70999">
            <w:pPr>
              <w:ind w:firstLine="0"/>
            </w:pPr>
            <w:r>
              <w:t>(</w:t>
            </w:r>
            <w:proofErr w:type="spellStart"/>
            <w:r>
              <w:t>q,r</w:t>
            </w:r>
            <w:proofErr w:type="spellEnd"/>
            <w:r>
              <w:t>)</w:t>
            </w:r>
          </w:p>
        </w:tc>
        <w:tc>
          <w:tcPr>
            <w:tcW w:w="1463" w:type="dxa"/>
          </w:tcPr>
          <w:p w:rsidR="00E70999" w:rsidRDefault="00E70999" w:rsidP="00E70999">
            <w:pPr>
              <w:ind w:firstLine="0"/>
              <w:cnfStyle w:val="000000000000" w:firstRow="0" w:lastRow="0" w:firstColumn="0" w:lastColumn="0" w:oddVBand="0" w:evenVBand="0" w:oddHBand="0" w:evenHBand="0" w:firstRowFirstColumn="0" w:firstRowLastColumn="0" w:lastRowFirstColumn="0" w:lastRowLastColumn="0"/>
            </w:pPr>
            <w:r>
              <w:t>0,447</w:t>
            </w:r>
          </w:p>
        </w:tc>
      </w:tr>
    </w:tbl>
    <w:p w:rsidR="00F23AA0" w:rsidRDefault="00F23AA0" w:rsidP="004F71F8">
      <w:pPr>
        <w:spacing w:before="240"/>
        <w:jc w:val="both"/>
      </w:pPr>
      <w:r>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w:t>
      </w:r>
      <w:proofErr w:type="spellStart"/>
      <w:r w:rsidR="00F23AA0">
        <w:t>dla</w:t>
      </w:r>
      <w:proofErr w:type="spellEnd"/>
      <w:r w:rsidR="00F23AA0">
        <w:t xml:space="preserve">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m:t>
        </m:r>
        <m:r>
          <w:rPr>
            <w:rFonts w:ascii="Cambria Math" w:hAnsi="Cambria Math"/>
          </w:rPr>
          <m:t>cosSim</m:t>
        </m:r>
      </m:oMath>
      <w:r w:rsidR="00F23AA0">
        <w:t xml:space="preserve"> </w:t>
      </w:r>
      <w:proofErr w:type="spellStart"/>
      <w:r w:rsidR="00F23AA0">
        <w:t>dla</w:t>
      </w:r>
      <w:proofErr w:type="spellEnd"/>
      <w:r w:rsidR="00F23AA0">
        <w:t xml:space="preserve">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(1-</m:t>
        </m:r>
        <m:r>
          <w:rPr>
            <w:rFonts w:ascii="Cambria Math" w:hAnsi="Cambria Math"/>
          </w:rPr>
          <m:t>cosSim</m:t>
        </m:r>
        <m:r>
          <w:rPr>
            <w:rFonts w:ascii="Cambria Math" w:hAnsi="Cambria Math"/>
          </w:rPr>
          <m:t>)</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następujące własności:</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4" w:name="_Toc349428012"/>
      <w:r>
        <w:lastRenderedPageBreak/>
        <w:t>2.3. Wyznaczanie kosinusowego sąsiedztwa za pomocą sąsiedztwa opartego na odległości euklidesowej?</w:t>
      </w:r>
      <w:bookmarkEnd w:id="14"/>
    </w:p>
    <w:p w:rsidR="00AF7A2D" w:rsidRDefault="00AF7A2D" w:rsidP="0061212D">
      <w:pPr>
        <w:ind w:firstLine="0"/>
        <w:jc w:val="both"/>
      </w:pPr>
      <w:r w:rsidRPr="00AF7A2D">
        <w:t xml:space="preserve">Artykuł </w:t>
      </w:r>
      <w:sdt>
        <w:sdtPr>
          <w:id w:val="-533654121"/>
          <w:citation/>
        </w:sdtPr>
        <w:sdtContent>
          <w:r w:rsidRPr="00AF7A2D">
            <w:fldChar w:fldCharType="begin"/>
          </w:r>
          <w:r w:rsidRPr="00AF7A2D">
            <w:instrText xml:space="preserve"> CITATION MKr12 \l 1045 </w:instrText>
          </w:r>
          <w:r w:rsidRPr="00AF7A2D">
            <w:fldChar w:fldCharType="separate"/>
          </w:r>
          <w:r w:rsidRPr="00AF7A2D">
            <w:rPr>
              <w:noProof/>
            </w:rPr>
            <w:t>(1)</w:t>
          </w:r>
          <w:r w:rsidRPr="00AF7A2D">
            <w:fldChar w:fldCharType="end"/>
          </w:r>
        </w:sdtContent>
      </w:sdt>
      <w:r w:rsidRPr="00AF7A2D">
        <w:t xml:space="preserve"> dowodzi, że</w:t>
      </w:r>
      <w:r w:rsidR="00064F87">
        <w:t xml:space="preserve"> sąsiedztwo oparte na podobieństwie kosinusowym w zbiorze wektorów </w:t>
      </w:r>
      <m:oMath>
        <m:r>
          <w:rPr>
            <w:rFonts w:ascii="Cambria Math" w:hAnsi="Cambria Math"/>
          </w:rPr>
          <m:t>D</m:t>
        </m:r>
      </m:oMath>
      <w:r w:rsidR="00064F87">
        <w:t xml:space="preserve"> może zostać wyznaczone za pomocą odpowiedniego sąsiedztwa opartego na odległości 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2"/>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Pr="00AF7A2D"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ich α-znormalizowanych odpowiedników. Następnie</w:t>
      </w:r>
    </w:p>
    <w:p w:rsidR="00F2701E" w:rsidRPr="0061212D" w:rsidRDefault="00F2701E" w:rsidP="00F2701E">
      <w:pPr>
        <w:jc w:val="both"/>
      </w:pPr>
    </w:p>
    <w:p w:rsidR="00BD6749" w:rsidRPr="0061212D" w:rsidRDefault="00BD6749" w:rsidP="00BD6749">
      <w:pPr>
        <w:ind w:firstLine="0"/>
        <w:sectPr w:rsidR="00BD6749" w:rsidRPr="0061212D" w:rsidSect="00F417F4">
          <w:footerReference w:type="first" r:id="rId16"/>
          <w:pgSz w:w="11906" w:h="16838"/>
          <w:pgMar w:top="1134" w:right="1134" w:bottom="1134" w:left="1701" w:header="1134" w:footer="1134" w:gutter="0"/>
          <w:pgNumType w:start="3"/>
          <w:cols w:space="708"/>
          <w:titlePg/>
          <w:docGrid w:linePitch="360"/>
        </w:sectPr>
      </w:pPr>
    </w:p>
    <w:p w:rsidR="007745AF" w:rsidRDefault="00BD6749" w:rsidP="007745AF">
      <w:pPr>
        <w:pStyle w:val="Nagwek1"/>
        <w:ind w:firstLine="0"/>
      </w:pPr>
      <w:bookmarkStart w:id="15" w:name="_Toc349428013"/>
      <w:r>
        <w:lastRenderedPageBreak/>
        <w:t>3</w:t>
      </w:r>
      <w:r w:rsidR="007745AF">
        <w:t>. Użyte algorytmy</w:t>
      </w:r>
      <w:bookmarkEnd w:id="15"/>
    </w:p>
    <w:p w:rsidR="007745AF" w:rsidRDefault="007745AF" w:rsidP="00AF618A">
      <w:pPr>
        <w:ind w:firstLine="0"/>
        <w:jc w:val="both"/>
      </w:pPr>
      <w:r>
        <w:t xml:space="preserve">Istnieje wiele rozwiązań problemu grupowania danych czyli wyznaczania zbiorów obiektów podobnych przy zachowaniu właściwości maksymalizacji podobieństwa obiektów należących do tych samych grup i minimalizacji podobieństwa obiektów z różnych grup. Popularnym przykładem miary podobieństwa jest odległość Euklidesowa klasyfikująca obiekty </w:t>
      </w:r>
      <w:proofErr w:type="spellStart"/>
      <w:r>
        <w:t>leżace</w:t>
      </w:r>
      <w:proofErr w:type="spellEnd"/>
      <w:r>
        <w:t xml:space="preserve"> blisko siebie jako podobne, jednak większość algorytmów jest niezależna od przyjętej miary podobieństwa. Liczność zastosowań grupowania częstokroć o odmiennych wymaganiach co do rezultatu oraz specyficznych danych wejściowych (np. o różnej liczności, rozkładzie bądź liczbie atrybutów) prowadzi do dużej liczby wyspecjalizowanych algorytmów. W każdym z nich można doszukać się wad oraz zalet, jednakże nie znaleziono dotychczas uniwersalnego algorytmu. Często trudno porównywać algorytmy grupowania danych ponieważ ze względu na charakterystyczne podejście do rozwiązywanego problemu różnią się one nie tylko sposobem grupowania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3"/>
      </w:r>
      <w:r>
        <w:t xml:space="preserve"> - drzewo, które iteracyjnie dzieli zbiór danych na coraz to mniejsze podzbiory dopóki każdy podzbiór składa się z jednego obiektu. W takiej hierarchii każdy węzeł drzewa reprezentuje klaster zbioru danych. Relacja między węzłami a ich przodkami w dendrogramie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lastRenderedPageBreak/>
        <w:t>Wyniki wyżej wymienionych metod rzadko odpowiadają oczekiwaniom. Taki stan rzeczy</w:t>
      </w:r>
      <w:r w:rsidR="002C43E0">
        <w:t xml:space="preserve"> </w:t>
      </w:r>
      <w:r>
        <w:t>można tłumaczyć nienaturalnym dla człowieka mechanizmem grupowania. Gdyby zadać człowiekowi zadanie pogrupowania punktów dwuwymiarowej przestrzeni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poza klastrem. Zatem do grupy należą punkty leżące w obszarze o gęstości wyraźnie większej niż w obszarze otaczającym ją. Tak zdefiniowanemu pojęciu metody grupowania najbliżej jest algorytmom gęstościowym, których przykładem jest DBSCAN opisany w kolejnym rozdziale.</w:t>
      </w:r>
    </w:p>
    <w:p w:rsidR="006A1F9E" w:rsidRDefault="00BD6749" w:rsidP="006A1F9E">
      <w:pPr>
        <w:pStyle w:val="Nagwek2"/>
      </w:pPr>
      <w:bookmarkStart w:id="16" w:name="_Toc349428014"/>
      <w:r>
        <w:t>3</w:t>
      </w:r>
      <w:r w:rsidR="006A1F9E">
        <w:t xml:space="preserve">.1. </w:t>
      </w:r>
      <w:r w:rsidR="0046760A">
        <w:t>Grupowanie gęstościowe na przykładzie DBSCAN</w:t>
      </w:r>
      <w:bookmarkEnd w:id="16"/>
    </w:p>
    <w:p w:rsidR="006A1F9E" w:rsidRDefault="00AF618A" w:rsidP="00AF618A">
      <w:pPr>
        <w:jc w:val="both"/>
      </w:pPr>
      <w:r>
        <w:t xml:space="preserve">DBSCAN czyli </w:t>
      </w:r>
      <w:proofErr w:type="spellStart"/>
      <w:r>
        <w:t>Density</w:t>
      </w:r>
      <w:proofErr w:type="spellEnd"/>
      <w:r>
        <w:t xml:space="preserve"> </w:t>
      </w:r>
      <w:proofErr w:type="spellStart"/>
      <w:r>
        <w:t>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 xml:space="preserve">Oprócz grup, czyli zbioru punktów o dużej gęstości punktów DBSCAN rozpoznaje również szum, do którego należą punkty leżące w obszarze o małej gęstości. Algorytm wymaga podania jedynie dwóch parametrów wejściowych, które opisują najmniejszy klaster będący obiektem zainteresowania. Jest to promień </w:t>
      </w:r>
      <m:oMath>
        <m:r>
          <w:rPr>
            <w:rFonts w:ascii="Cambria Math" w:hAnsi="Cambria Math"/>
          </w:rPr>
          <m:t>Eps</m:t>
        </m:r>
      </m:oMath>
      <w:r>
        <w:t xml:space="preserve"> wokół danego punktuy, wewnątrz którego 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w:t>
      </w:r>
      <w:proofErr w:type="spellStart"/>
      <w:r>
        <w:t>uicyjną</w:t>
      </w:r>
      <w:proofErr w:type="spellEnd"/>
      <w:r>
        <w:t xml:space="preserve"> definicję najmniejszej gęstości</w:t>
      </w:r>
      <w:r w:rsidR="00B146F0">
        <w:t xml:space="preserve"> tym samym definiując minimalną liczność wykrywanych grup.</w:t>
      </w:r>
    </w:p>
    <w:p w:rsidR="00B146F0" w:rsidRDefault="00B146F0" w:rsidP="00AF618A">
      <w:pPr>
        <w:jc w:val="both"/>
      </w:pPr>
      <w:r>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w:t>
      </w:r>
      <w:proofErr w:type="spellStart"/>
      <w:r>
        <w:t>oru</w:t>
      </w:r>
      <w:proofErr w:type="spellEnd"/>
      <w:r>
        <w:t xml:space="preserve"> D,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2B1A4A" w:rsidP="00B146F0">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t>W DBSCAN wyróżnia się dwa rodza</w:t>
      </w:r>
      <w:r w:rsidR="004E3C20">
        <w:t xml:space="preserve">je punktów wchodzące w skład klastra: punkty wewnątrz grupy zwane </w:t>
      </w:r>
      <w:r w:rsidR="004E3C20">
        <w:rPr>
          <w:i/>
        </w:rPr>
        <w:t>punktami rdzeniowymi</w:t>
      </w:r>
      <w:r w:rsidR="004E3C20">
        <w:t xml:space="preserve"> oraz punkty leżące na obrzeżach klastra – </w:t>
      </w:r>
      <w:r w:rsidR="004E3C20">
        <w:rPr>
          <w:i/>
        </w:rPr>
        <w:t>punkty brzegowe</w:t>
      </w:r>
      <w:r w:rsidR="004E3C20">
        <w:t>.</w:t>
      </w:r>
    </w:p>
    <w:p w:rsidR="004E3C20" w:rsidRDefault="004E3C20" w:rsidP="00DB106A">
      <w:pPr>
        <w:jc w:val="both"/>
      </w:pPr>
      <w:r>
        <w:rPr>
          <w:i/>
        </w:rPr>
        <w:lastRenderedPageBreak/>
        <w:t>Punktem rdzeniowym</w:t>
      </w:r>
      <w:r>
        <w:t xml:space="preserve"> nazywamy taki punkt p, którego otoczenie </w:t>
      </w:r>
      <w:proofErr w:type="spellStart"/>
      <w:r>
        <w:t>epsilonowe</w:t>
      </w:r>
      <w:proofErr w:type="spellEnd"/>
      <w:r>
        <w:t xml:space="preserve"> zawiera wymaganą liczbę punktów, czyli:</w:t>
      </w:r>
    </w:p>
    <w:p w:rsidR="004E3C20" w:rsidRPr="00DB106A" w:rsidRDefault="002B1A4A" w:rsidP="00DB106A">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m:t>
          </m:r>
          <m:r>
            <w:rPr>
              <w:rFonts w:ascii="Cambria Math" w:hAnsi="Cambria Math"/>
            </w:rPr>
            <m:t>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p, oraz q jest punktem rdzeniowym:</w:t>
      </w:r>
    </w:p>
    <w:p w:rsidR="00DB106A" w:rsidRPr="00DB106A" w:rsidRDefault="00DB106A" w:rsidP="00DB106A">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w:instrText>
      </w:r>
      <w:r w:rsidR="004F71F8" w:rsidRPr="004F71F8">
        <w:instrText xml:space="preserve"> \* MERGEFORMAT </w:instrText>
      </w:r>
      <w:r w:rsidR="004F71F8" w:rsidRPr="004F71F8">
        <w:fldChar w:fldCharType="separate"/>
      </w:r>
      <w:r w:rsidR="004F71F8">
        <w:t>r</w:t>
      </w:r>
      <w:r w:rsidR="004F71F8" w:rsidRPr="004F71F8">
        <w:t xml:space="preserve">ys. </w:t>
      </w:r>
      <w:r w:rsidR="004F71F8">
        <w:t>2.</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okręgami zaznaczono otoczenie epsilonowe rów</w:t>
      </w:r>
      <w:proofErr w:type="spellStart"/>
      <w:r>
        <w:t>ne</w:t>
      </w:r>
      <w:proofErr w:type="spellEnd"/>
      <w:r>
        <w:t xml:space="preserve"> </w:t>
      </w:r>
      <m:oMath>
        <m:r>
          <w:rPr>
            <w:rFonts w:ascii="Cambria Math" w:hAnsi="Cambria Math"/>
          </w:rPr>
          <m:t>Eps</m:t>
        </m:r>
      </m:oMath>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4F71F8" w:rsidRDefault="008363C7" w:rsidP="004F71F8">
      <w:pPr>
        <w:keepNext/>
        <w:ind w:firstLine="0"/>
        <w:jc w:val="center"/>
      </w:pPr>
      <w:r>
        <w:rPr>
          <w:noProof/>
        </w:rPr>
        <w:drawing>
          <wp:inline distT="0" distB="0" distL="0" distR="0" wp14:anchorId="0C27470B" wp14:editId="59DD20CD">
            <wp:extent cx="3295650" cy="1266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8577D9" w:rsidRPr="004F71F8" w:rsidRDefault="004F71F8" w:rsidP="004F71F8">
      <w:pPr>
        <w:pStyle w:val="Legenda"/>
        <w:spacing w:before="240" w:after="240"/>
        <w:ind w:firstLine="0"/>
        <w:jc w:val="center"/>
        <w:rPr>
          <w:b w:val="0"/>
          <w:color w:val="auto"/>
          <w:sz w:val="20"/>
          <w:szCs w:val="20"/>
        </w:rPr>
      </w:pPr>
      <w:bookmarkStart w:id="17" w:name="_Ref349423266"/>
      <w:r w:rsidRPr="004F71F8">
        <w:rPr>
          <w:b w:val="0"/>
          <w:color w:val="auto"/>
          <w:sz w:val="20"/>
          <w:szCs w:val="20"/>
        </w:rPr>
        <w:t xml:space="preserve">Rys. </w:t>
      </w:r>
      <w:r w:rsidRPr="004F71F8">
        <w:rPr>
          <w:b w:val="0"/>
          <w:color w:val="auto"/>
          <w:sz w:val="20"/>
          <w:szCs w:val="20"/>
        </w:rPr>
        <w:fldChar w:fldCharType="begin"/>
      </w:r>
      <w:r w:rsidRPr="004F71F8">
        <w:rPr>
          <w:b w:val="0"/>
          <w:color w:val="auto"/>
          <w:sz w:val="20"/>
          <w:szCs w:val="20"/>
        </w:rPr>
        <w:instrText xml:space="preserve"> SEQ Rys. \* ARABIC </w:instrText>
      </w:r>
      <w:r w:rsidRPr="004F71F8">
        <w:rPr>
          <w:b w:val="0"/>
          <w:color w:val="auto"/>
          <w:sz w:val="20"/>
          <w:szCs w:val="20"/>
        </w:rPr>
        <w:fldChar w:fldCharType="separate"/>
      </w:r>
      <w:r>
        <w:rPr>
          <w:b w:val="0"/>
          <w:noProof/>
          <w:color w:val="auto"/>
          <w:sz w:val="20"/>
          <w:szCs w:val="20"/>
        </w:rPr>
        <w:t>2</w:t>
      </w:r>
      <w:r w:rsidRPr="004F71F8">
        <w:rPr>
          <w:b w:val="0"/>
          <w:color w:val="auto"/>
          <w:sz w:val="20"/>
          <w:szCs w:val="20"/>
        </w:rPr>
        <w:fldChar w:fldCharType="end"/>
      </w:r>
      <w:bookmarkEnd w:id="17"/>
      <w:r w:rsidRPr="004F71F8">
        <w:rPr>
          <w:b w:val="0"/>
          <w:color w:val="auto"/>
          <w:sz w:val="20"/>
          <w:szCs w:val="20"/>
        </w:rPr>
        <w:t>.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Relacja ta to kanoniczne rozszerzenie relacji bezpośredniej 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D941CD" w:rsidRPr="00D941CD">
        <w:fldChar w:fldCharType="begin"/>
      </w:r>
      <w:r w:rsidR="00D941CD" w:rsidRPr="00D941CD">
        <w:instrText xml:space="preserve"> REF _Ref349423454 \h </w:instrText>
      </w:r>
      <w:r w:rsidR="00D941CD" w:rsidRPr="00D941CD">
        <w:instrText xml:space="preserve"> \* MERGEFORMAT </w:instrText>
      </w:r>
      <w:r w:rsidR="00D941CD" w:rsidRPr="00D941CD">
        <w:fldChar w:fldCharType="separate"/>
      </w:r>
      <w:r w:rsidR="00D941CD">
        <w:t>r</w:t>
      </w:r>
      <w:r w:rsidR="00D941CD" w:rsidRPr="00D941CD">
        <w:t xml:space="preserve">ys. </w:t>
      </w:r>
      <w:r w:rsidR="00D941CD">
        <w:t>3.</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otoczenia epsilonowe Eps pewnych punktów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4F71F8" w:rsidRDefault="002408B6" w:rsidP="004F71F8">
      <w:pPr>
        <w:keepNext/>
        <w:ind w:firstLine="0"/>
        <w:jc w:val="center"/>
      </w:pPr>
      <w:r>
        <w:rPr>
          <w:noProof/>
        </w:rPr>
        <w:lastRenderedPageBreak/>
        <w:drawing>
          <wp:inline distT="0" distB="0" distL="0" distR="0" wp14:anchorId="7D09E143" wp14:editId="7F13B435">
            <wp:extent cx="1447800" cy="1266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12668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18" w:name="_Ref349423454"/>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Pr>
          <w:b w:val="0"/>
          <w:noProof/>
          <w:color w:val="auto"/>
          <w:sz w:val="20"/>
        </w:rPr>
        <w:t>3</w:t>
      </w:r>
      <w:r w:rsidRPr="004F71F8">
        <w:rPr>
          <w:b w:val="0"/>
          <w:color w:val="auto"/>
          <w:sz w:val="20"/>
        </w:rPr>
        <w:fldChar w:fldCharType="end"/>
      </w:r>
      <w:bookmarkEnd w:id="18"/>
      <w:r w:rsidRPr="004F71F8">
        <w:rPr>
          <w:b w:val="0"/>
          <w:color w:val="auto"/>
          <w:sz w:val="20"/>
        </w:rPr>
        <w:t>.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w:instrText>
      </w:r>
      <w:r w:rsidR="00D941CD" w:rsidRPr="00D941CD">
        <w:instrText xml:space="preserve"> \* MERGEFORMAT </w:instrText>
      </w:r>
      <w:r w:rsidR="00D941CD" w:rsidRPr="00D941CD">
        <w:fldChar w:fldCharType="separate"/>
      </w:r>
      <w:r w:rsidR="00D941CD">
        <w:t>r</w:t>
      </w:r>
      <w:r w:rsidR="00D941CD" w:rsidRPr="00D941CD">
        <w:t xml:space="preserve">ys. </w:t>
      </w:r>
      <w:r w:rsidR="00D941CD">
        <w:t>4.</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4F71F8" w:rsidRDefault="002408B6" w:rsidP="004F71F8">
      <w:pPr>
        <w:keepNext/>
        <w:ind w:firstLine="0"/>
        <w:jc w:val="center"/>
      </w:pPr>
      <w:r>
        <w:rPr>
          <w:noProof/>
        </w:rPr>
        <w:drawing>
          <wp:inline distT="0" distB="0" distL="0" distR="0" wp14:anchorId="6A41D60A" wp14:editId="7ABD228F">
            <wp:extent cx="1600200" cy="14192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0" cy="1419225"/>
                    </a:xfrm>
                    <a:prstGeom prst="rect">
                      <a:avLst/>
                    </a:prstGeom>
                    <a:noFill/>
                    <a:ln>
                      <a:noFill/>
                    </a:ln>
                  </pic:spPr>
                </pic:pic>
              </a:graphicData>
            </a:graphic>
          </wp:inline>
        </w:drawing>
      </w:r>
    </w:p>
    <w:p w:rsidR="002408B6" w:rsidRPr="004F71F8" w:rsidRDefault="004F71F8" w:rsidP="004F71F8">
      <w:pPr>
        <w:pStyle w:val="Legenda"/>
        <w:spacing w:before="240" w:after="240"/>
        <w:ind w:firstLine="0"/>
        <w:jc w:val="center"/>
        <w:rPr>
          <w:b w:val="0"/>
          <w:color w:val="auto"/>
          <w:sz w:val="20"/>
        </w:rPr>
      </w:pPr>
      <w:bookmarkStart w:id="19" w:name="_Ref349423480"/>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Pr>
          <w:b w:val="0"/>
          <w:noProof/>
          <w:color w:val="auto"/>
          <w:sz w:val="20"/>
        </w:rPr>
        <w:t>4</w:t>
      </w:r>
      <w:r w:rsidRPr="004F71F8">
        <w:rPr>
          <w:b w:val="0"/>
          <w:color w:val="auto"/>
          <w:sz w:val="20"/>
        </w:rPr>
        <w:fldChar w:fldCharType="end"/>
      </w:r>
      <w:bookmarkEnd w:id="19"/>
      <w:r w:rsidRPr="004F71F8">
        <w:rPr>
          <w:b w:val="0"/>
          <w:color w:val="auto"/>
          <w:sz w:val="20"/>
        </w:rPr>
        <w:t>. Przykład ilustrujący relację gęstościowej łączności</w:t>
      </w:r>
    </w:p>
    <w:p w:rsidR="006F4999" w:rsidRDefault="006F4999" w:rsidP="006F4999">
      <w:pPr>
        <w:jc w:val="both"/>
      </w:pPr>
      <w:r>
        <w:t xml:space="preserve">Wszystkie terminy niezbędne do przedstawienia gęstościowego pojęcia grupy zostały już wprowadzone. Niech D jest zbiorem punktów. Grupą G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D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D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D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342EA" w:rsidRDefault="001342EA" w:rsidP="001342EA">
      <w:pPr>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7B4590">
      <w:pPr>
        <w:spacing w:after="240"/>
        <w:jc w:val="both"/>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 jeśli ów punkt jest punktem rdzeniowym, w przeciwnym przypadku oznacza go jako szum. Proces tworzenia nowej grupy rozpoczyna się od dodania do niej punktów należących do otoczenia </w:t>
      </w:r>
      <w:proofErr w:type="spellStart"/>
      <w:r>
        <w:lastRenderedPageBreak/>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4"/>
      </w:r>
      <w:r>
        <w:t xml:space="preserve"> </w:t>
      </w:r>
      <w:r w:rsidR="00E83DCC">
        <w:t xml:space="preserve">dodawane są do zbioru ziaren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otoczenia </w:t>
      </w:r>
      <w:proofErr w:type="spellStart"/>
      <w:r w:rsidR="00E83DCC">
        <w:t>epsilonowego</w:t>
      </w:r>
      <w:proofErr w:type="spellEnd"/>
      <w:r w:rsidR="00E83DCC">
        <w:t xml:space="preserve">, które nie mają przypisanej  żadnej grupy również dodawane są do nowoutworzonej grupy. Te z nich, które nie są oznaczone jako szum dodawane są do zbioru </w:t>
      </w:r>
      <w:proofErr w:type="spellStart"/>
      <w:r w:rsidR="00E83DCC">
        <w:rPr>
          <w:i/>
        </w:rPr>
        <w:t>seeds</w:t>
      </w:r>
      <w:proofErr w:type="spellEnd"/>
      <w:r w:rsidR="00E83DCC">
        <w:t>, ponieważ mogą rozszerzyć tworzoną grupę. Na wydruku 1 wyżej opisany algorytm został zapisany w formie pseudokodu.</w:t>
      </w:r>
    </w:p>
    <w:p w:rsidR="00101427" w:rsidRPr="00E83DCC" w:rsidRDefault="00983CBF" w:rsidP="00101427">
      <w:pPr>
        <w:jc w:val="both"/>
      </w:pPr>
      <w:r>
        <w:rPr>
          <w:noProof/>
        </w:rPr>
        <mc:AlternateContent>
          <mc:Choice Requires="wps">
            <w:drawing>
              <wp:anchor distT="0" distB="0" distL="114300" distR="114300" simplePos="0" relativeHeight="251661824" behindDoc="0" locked="0" layoutInCell="1" allowOverlap="1" wp14:anchorId="751D298C" wp14:editId="7ACFDBA3">
                <wp:simplePos x="0" y="0"/>
                <wp:positionH relativeFrom="column">
                  <wp:posOffset>-92075</wp:posOffset>
                </wp:positionH>
                <wp:positionV relativeFrom="paragraph">
                  <wp:posOffset>5912485</wp:posOffset>
                </wp:positionV>
                <wp:extent cx="5920105" cy="635"/>
                <wp:effectExtent l="0" t="0" r="0" b="0"/>
                <wp:wrapNone/>
                <wp:docPr id="10" name="Pole tekstowe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a:effectLst/>
                      </wps:spPr>
                      <wps:txbx>
                        <w:txbxContent>
                          <w:p w:rsidR="00983CBF" w:rsidRPr="00983CBF" w:rsidRDefault="00983CBF"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sidRPr="00983CBF">
                              <w:rPr>
                                <w:b w:val="0"/>
                                <w:noProof/>
                                <w:color w:val="auto"/>
                                <w:sz w:val="20"/>
                              </w:rPr>
                              <w:t>1</w:t>
                            </w:r>
                            <w:r w:rsidRPr="00983CBF">
                              <w:rPr>
                                <w:b w:val="0"/>
                                <w:color w:val="auto"/>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10" o:spid="_x0000_s1026" type="#_x0000_t202" style="position:absolute;left:0;text-align:left;margin-left:-7.25pt;margin-top:465.55pt;width:466.1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" stroked="f">
                <v:textbox style="mso-fit-shape-to-text:t" inset="0,0,0,0">
                  <w:txbxContent>
                    <w:p w:rsidR="00983CBF" w:rsidRPr="00983CBF" w:rsidRDefault="00983CBF" w:rsidP="00983CBF">
                      <w:pPr>
                        <w:pStyle w:val="Legenda"/>
                        <w:spacing w:before="240" w:after="0"/>
                        <w:jc w:val="center"/>
                        <w:rPr>
                          <w:b w:val="0"/>
                          <w:noProof/>
                          <w:color w:val="auto"/>
                          <w:sz w:val="28"/>
                          <w:szCs w:val="24"/>
                        </w:rPr>
                      </w:pPr>
                      <w:r w:rsidRPr="00983CBF">
                        <w:rPr>
                          <w:b w:val="0"/>
                          <w:color w:val="auto"/>
                          <w:sz w:val="20"/>
                        </w:rPr>
                        <w:t xml:space="preserve">Wydruk </w:t>
                      </w:r>
                      <w:r w:rsidRPr="00983CBF">
                        <w:rPr>
                          <w:b w:val="0"/>
                          <w:color w:val="auto"/>
                          <w:sz w:val="20"/>
                        </w:rPr>
                        <w:fldChar w:fldCharType="begin"/>
                      </w:r>
                      <w:r w:rsidRPr="00983CBF">
                        <w:rPr>
                          <w:b w:val="0"/>
                          <w:color w:val="auto"/>
                          <w:sz w:val="20"/>
                        </w:rPr>
                        <w:instrText xml:space="preserve"> SEQ Wydruk \* ARABIC </w:instrText>
                      </w:r>
                      <w:r w:rsidRPr="00983CBF">
                        <w:rPr>
                          <w:b w:val="0"/>
                          <w:color w:val="auto"/>
                          <w:sz w:val="20"/>
                        </w:rPr>
                        <w:fldChar w:fldCharType="separate"/>
                      </w:r>
                      <w:r w:rsidRPr="00983CBF">
                        <w:rPr>
                          <w:b w:val="0"/>
                          <w:noProof/>
                          <w:color w:val="auto"/>
                          <w:sz w:val="20"/>
                        </w:rPr>
                        <w:t>1</w:t>
                      </w:r>
                      <w:r w:rsidRPr="00983CBF">
                        <w:rPr>
                          <w:b w:val="0"/>
                          <w:color w:val="auto"/>
                          <w:sz w:val="20"/>
                        </w:rPr>
                        <w:fldChar w:fldCharType="end"/>
                      </w:r>
                    </w:p>
                  </w:txbxContent>
                </v:textbox>
              </v:shape>
            </w:pict>
          </mc:Fallback>
        </mc:AlternateContent>
      </w:r>
      <w:r w:rsidR="00101427">
        <w:rPr>
          <w:noProof/>
        </w:rPr>
        <mc:AlternateContent>
          <mc:Choice Requires="wps">
            <w:drawing>
              <wp:anchor distT="0" distB="0" distL="114300" distR="114300" simplePos="0" relativeHeight="251659776" behindDoc="0" locked="0" layoutInCell="1" allowOverlap="1" wp14:anchorId="04143E98" wp14:editId="17B1F30F">
                <wp:simplePos x="0" y="0"/>
                <wp:positionH relativeFrom="column">
                  <wp:align>center</wp:align>
                </wp:positionH>
                <wp:positionV relativeFrom="paragraph">
                  <wp:posOffset>0</wp:posOffset>
                </wp:positionV>
                <wp:extent cx="5920105" cy="1403985"/>
                <wp:effectExtent l="0" t="0" r="23495" b="2349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3985"/>
                        </a:xfrm>
                        <a:prstGeom prst="rect">
                          <a:avLst/>
                        </a:prstGeom>
                        <a:solidFill>
                          <a:srgbClr val="FFFFFF"/>
                        </a:solidFill>
                        <a:ln w="9525">
                          <a:solidFill>
                            <a:srgbClr val="000000"/>
                          </a:solidFill>
                          <a:miter lim="800000"/>
                          <a:headEnd/>
                          <a:tailEnd/>
                        </a:ln>
                      </wps:spPr>
                      <wps:txbx>
                        <w:txbxContent>
                          <w:p w:rsidR="002B1A4A" w:rsidRPr="00983CBF" w:rsidRDefault="002B1A4A"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DBSCAN(</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2B1A4A" w:rsidRPr="00983CBF" w:rsidRDefault="002B1A4A"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2B1A4A" w:rsidRPr="00983CBF" w:rsidRDefault="002B1A4A"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2B1A4A" w:rsidRPr="00983CBF" w:rsidRDefault="002B1A4A"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2B1A4A" w:rsidRPr="00983CBF" w:rsidRDefault="002B1A4A"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2B1A4A" w:rsidRPr="00983CBF" w:rsidRDefault="002B1A4A" w:rsidP="00101427">
                            <w:pPr>
                              <w:spacing w:line="240" w:lineRule="auto"/>
                              <w:ind w:firstLine="0"/>
                              <w:rPr>
                                <w:rFonts w:ascii="Courier New" w:hAnsi="Courier New" w:cs="Courier New"/>
                                <w:sz w:val="20"/>
                                <w:szCs w:val="20"/>
                                <w:lang w:val="en-US"/>
                              </w:rPr>
                            </w:pPr>
                          </w:p>
                          <w:p w:rsidR="002B1A4A" w:rsidRPr="00983CBF" w:rsidRDefault="002B1A4A" w:rsidP="00101427">
                            <w:pPr>
                              <w:spacing w:line="240" w:lineRule="auto"/>
                              <w:ind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2B1A4A" w:rsidRPr="00983CBF" w:rsidRDefault="002B1A4A"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2B1A4A" w:rsidRPr="00983CBF" w:rsidRDefault="002B1A4A"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2B1A4A" w:rsidRPr="00983CBF" w:rsidRDefault="002B1A4A"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2B1A4A" w:rsidRPr="00983CBF" w:rsidRDefault="002B1A4A"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2B1A4A" w:rsidRPr="00983CBF" w:rsidRDefault="002B1A4A"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2B1A4A" w:rsidRPr="00983CBF" w:rsidRDefault="002B1A4A"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2B1A4A" w:rsidRPr="00983CBF" w:rsidRDefault="002B1A4A"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2B1A4A" w:rsidRPr="00983CBF" w:rsidRDefault="002B1A4A"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Pole tekstowe 2" o:spid="_x0000_s1027" type="#_x0000_t202" style="position:absolute;left:0;text-align:left;margin-left:0;margin-top:0;width:466.15pt;height:110.55pt;z-index:2516597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">
                <v:textbox style="mso-fit-shape-to-text:t">
                  <w:txbxContent>
                    <w:p w:rsidR="002B1A4A" w:rsidRPr="00983CBF" w:rsidRDefault="002B1A4A"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DBSCAN(</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is UNCLASSIFIED</w:t>
                      </w:r>
                    </w:p>
                    <w:p w:rsidR="002B1A4A" w:rsidRPr="00983CBF" w:rsidRDefault="002B1A4A" w:rsidP="00101427">
                      <w:pPr>
                        <w:spacing w:line="240" w:lineRule="auto"/>
                        <w:ind w:left="284"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(NOISE);</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FOR </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 xml:space="preserve"> FROM 1 TO </w:t>
                      </w:r>
                      <w:proofErr w:type="spellStart"/>
                      <w:r w:rsidRPr="00983CBF">
                        <w:rPr>
                          <w:rFonts w:ascii="Courier New" w:hAnsi="Courier New" w:cs="Courier New"/>
                          <w:sz w:val="20"/>
                          <w:szCs w:val="20"/>
                          <w:lang w:val="en-US"/>
                        </w:rPr>
                        <w:t>SetOfPoints.size</w:t>
                      </w:r>
                      <w:proofErr w:type="spellEnd"/>
                      <w:r w:rsidRPr="00983CBF">
                        <w:rPr>
                          <w:rFonts w:ascii="Courier New" w:hAnsi="Courier New" w:cs="Courier New"/>
                          <w:sz w:val="20"/>
                          <w:szCs w:val="20"/>
                          <w:lang w:val="en-US"/>
                        </w:rPr>
                        <w:t xml:space="preserve"> DO</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Point := </w:t>
                      </w:r>
                      <w:proofErr w:type="spellStart"/>
                      <w:r w:rsidRPr="00983CBF">
                        <w:rPr>
                          <w:rFonts w:ascii="Courier New" w:hAnsi="Courier New" w:cs="Courier New"/>
                          <w:sz w:val="20"/>
                          <w:szCs w:val="20"/>
                          <w:lang w:val="en-US"/>
                        </w:rPr>
                        <w:t>SetOfPoints.get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Point.ClId</w:t>
                      </w:r>
                      <w:proofErr w:type="spellEnd"/>
                      <w:r w:rsidRPr="00983CBF">
                        <w:rPr>
                          <w:rFonts w:ascii="Courier New" w:hAnsi="Courier New" w:cs="Courier New"/>
                          <w:sz w:val="20"/>
                          <w:szCs w:val="20"/>
                          <w:lang w:val="en-US"/>
                        </w:rPr>
                        <w:t xml:space="preserve"> = UNCLASSIFIED THEN</w:t>
                      </w:r>
                    </w:p>
                    <w:p w:rsidR="002B1A4A" w:rsidRPr="00983CBF" w:rsidRDefault="002B1A4A"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THEN</w:t>
                      </w:r>
                    </w:p>
                    <w:p w:rsidR="002B1A4A" w:rsidRPr="00983CBF" w:rsidRDefault="002B1A4A"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ab/>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nextId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ClusterId</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2B1A4A" w:rsidRPr="00983CBF" w:rsidRDefault="002B1A4A"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//DBSCAN</w:t>
                      </w:r>
                    </w:p>
                    <w:p w:rsidR="002B1A4A" w:rsidRPr="00983CBF" w:rsidRDefault="002B1A4A" w:rsidP="00101427">
                      <w:pPr>
                        <w:spacing w:line="240" w:lineRule="auto"/>
                        <w:ind w:firstLine="0"/>
                        <w:rPr>
                          <w:rFonts w:ascii="Courier New" w:hAnsi="Courier New" w:cs="Courier New"/>
                          <w:sz w:val="20"/>
                          <w:szCs w:val="20"/>
                          <w:lang w:val="en-US"/>
                        </w:rPr>
                      </w:pPr>
                    </w:p>
                    <w:p w:rsidR="002B1A4A" w:rsidRPr="00983CBF" w:rsidRDefault="002B1A4A" w:rsidP="00101427">
                      <w:pPr>
                        <w:spacing w:line="240" w:lineRule="auto"/>
                        <w:ind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ExpandCluster</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SetOfPoints</w:t>
                      </w:r>
                      <w:proofErr w:type="spellEnd"/>
                      <w:r w:rsidRPr="00983CBF">
                        <w:rPr>
                          <w:rFonts w:ascii="Courier New" w:hAnsi="Courier New" w:cs="Courier New"/>
                          <w:sz w:val="20"/>
                          <w:szCs w:val="20"/>
                          <w:lang w:val="en-US"/>
                        </w:rPr>
                        <w:t xml:space="preserve">, Point,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 Boolean</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seeds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 xml:space="preserve">(Point,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seeds.size</w:t>
                      </w:r>
                      <w:proofErr w:type="spellEnd"/>
                      <w:r w:rsidRPr="00983CBF">
                        <w:rPr>
                          <w:rFonts w:ascii="Courier New" w:hAnsi="Courier New" w:cs="Courier New"/>
                          <w:sz w:val="20"/>
                          <w:szCs w:val="20"/>
                          <w:lang w:val="en-US"/>
                        </w:rPr>
                        <w:t xml:space="preserve"> &lt;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 // no core point</w:t>
                      </w:r>
                    </w:p>
                    <w:p w:rsidR="002B1A4A" w:rsidRPr="00983CBF" w:rsidRDefault="002B1A4A"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(Point, NOISE);</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false;</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ELSE // all points in seeds are density reachable from Point</w:t>
                      </w:r>
                    </w:p>
                    <w:p w:rsidR="002B1A4A" w:rsidRPr="00983CBF" w:rsidRDefault="002B1A4A"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 xml:space="preserve">(seeds,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567"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(Point);</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WHILE seeds &lt;&gt; Empty DO</w:t>
                      </w:r>
                    </w:p>
                    <w:p w:rsidR="002B1A4A" w:rsidRPr="00983CBF" w:rsidRDefault="002B1A4A"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seeds.first</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result := </w:t>
                      </w:r>
                      <w:proofErr w:type="spellStart"/>
                      <w:r w:rsidRPr="00983CBF">
                        <w:rPr>
                          <w:rFonts w:ascii="Courier New" w:hAnsi="Courier New" w:cs="Courier New"/>
                          <w:sz w:val="20"/>
                          <w:szCs w:val="20"/>
                          <w:lang w:val="en-US"/>
                        </w:rPr>
                        <w:t>SetOfPoints.regionQuery</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Eps</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&gt;= </w:t>
                      </w:r>
                      <w:proofErr w:type="spellStart"/>
                      <w:r w:rsidRPr="00983CBF">
                        <w:rPr>
                          <w:rFonts w:ascii="Courier New" w:hAnsi="Courier New" w:cs="Courier New"/>
                          <w:sz w:val="20"/>
                          <w:szCs w:val="20"/>
                          <w:lang w:val="en-US"/>
                        </w:rPr>
                        <w:t>MinPts</w:t>
                      </w:r>
                      <w:proofErr w:type="spellEnd"/>
                      <w:r w:rsidRPr="00983CBF">
                        <w:rPr>
                          <w:rFonts w:ascii="Courier New" w:hAnsi="Courier New" w:cs="Courier New"/>
                          <w:sz w:val="20"/>
                          <w:szCs w:val="20"/>
                          <w:lang w:val="en-US"/>
                        </w:rPr>
                        <w:t xml:space="preserve"> THEN</w:t>
                      </w:r>
                    </w:p>
                    <w:p w:rsidR="002B1A4A" w:rsidRPr="00983CBF" w:rsidRDefault="002B1A4A"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 xml:space="preserve">FOR I FROM 1 TO </w:t>
                      </w:r>
                      <w:proofErr w:type="spellStart"/>
                      <w:r w:rsidRPr="00983CBF">
                        <w:rPr>
                          <w:rFonts w:ascii="Courier New" w:hAnsi="Courier New" w:cs="Courier New"/>
                          <w:sz w:val="20"/>
                          <w:szCs w:val="20"/>
                          <w:lang w:val="en-US"/>
                        </w:rPr>
                        <w:t>result.size</w:t>
                      </w:r>
                      <w:proofErr w:type="spellEnd"/>
                      <w:r w:rsidRPr="00983CBF">
                        <w:rPr>
                          <w:rFonts w:ascii="Courier New" w:hAnsi="Courier New" w:cs="Courier New"/>
                          <w:sz w:val="20"/>
                          <w:szCs w:val="20"/>
                          <w:lang w:val="en-US"/>
                        </w:rPr>
                        <w:t xml:space="preserve"> DO</w:t>
                      </w:r>
                    </w:p>
                    <w:p w:rsidR="002B1A4A" w:rsidRPr="00983CBF" w:rsidRDefault="002B1A4A" w:rsidP="00101427">
                      <w:pPr>
                        <w:spacing w:line="240" w:lineRule="auto"/>
                        <w:ind w:left="1418"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 </w:t>
                      </w:r>
                      <w:proofErr w:type="spellStart"/>
                      <w:r w:rsidRPr="00983CBF">
                        <w:rPr>
                          <w:rFonts w:ascii="Courier New" w:hAnsi="Courier New" w:cs="Courier New"/>
                          <w:sz w:val="20"/>
                          <w:szCs w:val="20"/>
                          <w:lang w:val="en-US"/>
                        </w:rPr>
                        <w:t>result.get</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i</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IN (UNCLASSIFIED, NOISE) THEN</w:t>
                      </w:r>
                    </w:p>
                    <w:p w:rsidR="002B1A4A" w:rsidRPr="00983CBF" w:rsidRDefault="002B1A4A"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 xml:space="preserve">IF </w:t>
                      </w:r>
                      <w:proofErr w:type="spellStart"/>
                      <w:r w:rsidRPr="00983CBF">
                        <w:rPr>
                          <w:rFonts w:ascii="Courier New" w:hAnsi="Courier New" w:cs="Courier New"/>
                          <w:sz w:val="20"/>
                          <w:szCs w:val="20"/>
                          <w:lang w:val="en-US"/>
                        </w:rPr>
                        <w:t>resultP.ClId</w:t>
                      </w:r>
                      <w:proofErr w:type="spellEnd"/>
                      <w:r w:rsidRPr="00983CBF">
                        <w:rPr>
                          <w:rFonts w:ascii="Courier New" w:hAnsi="Courier New" w:cs="Courier New"/>
                          <w:sz w:val="20"/>
                          <w:szCs w:val="20"/>
                          <w:lang w:val="en-US"/>
                        </w:rPr>
                        <w:t xml:space="preserve"> = UNCLASSIFIED THEN</w:t>
                      </w:r>
                    </w:p>
                    <w:p w:rsidR="002B1A4A" w:rsidRPr="00983CBF" w:rsidRDefault="002B1A4A" w:rsidP="00101427">
                      <w:pPr>
                        <w:spacing w:line="240" w:lineRule="auto"/>
                        <w:ind w:left="1985"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seeds.append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170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left="170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SetOfPoints.changeClId</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resultP</w:t>
                      </w:r>
                      <w:proofErr w:type="spellEnd"/>
                      <w:r w:rsidRPr="00983CBF">
                        <w:rPr>
                          <w:rFonts w:ascii="Courier New" w:hAnsi="Courier New" w:cs="Courier New"/>
                          <w:sz w:val="20"/>
                          <w:szCs w:val="20"/>
                          <w:lang w:val="en-US"/>
                        </w:rPr>
                        <w:t xml:space="preserve">, </w:t>
                      </w:r>
                      <w:proofErr w:type="spellStart"/>
                      <w:r w:rsidRPr="00983CBF">
                        <w:rPr>
                          <w:rFonts w:ascii="Courier New" w:hAnsi="Courier New" w:cs="Courier New"/>
                          <w:sz w:val="20"/>
                          <w:szCs w:val="20"/>
                          <w:lang w:val="en-US"/>
                        </w:rPr>
                        <w:t>ClId</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1418"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left="1134" w:firstLine="0"/>
                        <w:rPr>
                          <w:rFonts w:ascii="Courier New" w:hAnsi="Courier New" w:cs="Courier New"/>
                          <w:sz w:val="20"/>
                          <w:szCs w:val="20"/>
                          <w:lang w:val="en-US"/>
                        </w:rPr>
                      </w:pPr>
                      <w:r w:rsidRPr="00983CBF">
                        <w:rPr>
                          <w:rFonts w:ascii="Courier New" w:hAnsi="Courier New" w:cs="Courier New"/>
                          <w:sz w:val="20"/>
                          <w:szCs w:val="20"/>
                          <w:lang w:val="en-US"/>
                        </w:rPr>
                        <w:t>END FOR;</w:t>
                      </w:r>
                    </w:p>
                    <w:p w:rsidR="002B1A4A" w:rsidRPr="00983CBF" w:rsidRDefault="002B1A4A" w:rsidP="00101427">
                      <w:pPr>
                        <w:spacing w:line="240" w:lineRule="auto"/>
                        <w:ind w:left="851"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left="851" w:firstLine="0"/>
                        <w:rPr>
                          <w:rFonts w:ascii="Courier New" w:hAnsi="Courier New" w:cs="Courier New"/>
                          <w:sz w:val="20"/>
                          <w:szCs w:val="20"/>
                          <w:lang w:val="en-US"/>
                        </w:rPr>
                      </w:pPr>
                      <w:proofErr w:type="spellStart"/>
                      <w:r w:rsidRPr="00983CBF">
                        <w:rPr>
                          <w:rFonts w:ascii="Courier New" w:hAnsi="Courier New" w:cs="Courier New"/>
                          <w:sz w:val="20"/>
                          <w:szCs w:val="20"/>
                          <w:lang w:val="en-US"/>
                        </w:rPr>
                        <w:t>seeds.delete</w:t>
                      </w:r>
                      <w:proofErr w:type="spellEnd"/>
                      <w:r w:rsidRPr="00983CBF">
                        <w:rPr>
                          <w:rFonts w:ascii="Courier New" w:hAnsi="Courier New" w:cs="Courier New"/>
                          <w:sz w:val="20"/>
                          <w:szCs w:val="20"/>
                          <w:lang w:val="en-US"/>
                        </w:rPr>
                        <w:t>(</w:t>
                      </w:r>
                      <w:proofErr w:type="spellStart"/>
                      <w:r w:rsidRPr="00983CBF">
                        <w:rPr>
                          <w:rFonts w:ascii="Courier New" w:hAnsi="Courier New" w:cs="Courier New"/>
                          <w:sz w:val="20"/>
                          <w:szCs w:val="20"/>
                          <w:lang w:val="en-US"/>
                        </w:rPr>
                        <w:t>currentP</w:t>
                      </w:r>
                      <w:proofErr w:type="spellEnd"/>
                      <w:r w:rsidRPr="00983CBF">
                        <w:rPr>
                          <w:rFonts w:ascii="Courier New" w:hAnsi="Courier New" w:cs="Courier New"/>
                          <w:sz w:val="20"/>
                          <w:szCs w:val="20"/>
                          <w:lang w:val="en-US"/>
                        </w:rPr>
                        <w:t>);</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END WHILE;</w:t>
                      </w:r>
                    </w:p>
                    <w:p w:rsidR="002B1A4A" w:rsidRPr="00983CBF" w:rsidRDefault="002B1A4A" w:rsidP="00101427">
                      <w:pPr>
                        <w:spacing w:line="240" w:lineRule="auto"/>
                        <w:ind w:left="567" w:firstLine="0"/>
                        <w:rPr>
                          <w:rFonts w:ascii="Courier New" w:hAnsi="Courier New" w:cs="Courier New"/>
                          <w:sz w:val="20"/>
                          <w:szCs w:val="20"/>
                          <w:lang w:val="en-US"/>
                        </w:rPr>
                      </w:pPr>
                      <w:r w:rsidRPr="00983CBF">
                        <w:rPr>
                          <w:rFonts w:ascii="Courier New" w:hAnsi="Courier New" w:cs="Courier New"/>
                          <w:sz w:val="20"/>
                          <w:szCs w:val="20"/>
                          <w:lang w:val="en-US"/>
                        </w:rPr>
                        <w:t>RETURN true;</w:t>
                      </w:r>
                    </w:p>
                    <w:p w:rsidR="002B1A4A" w:rsidRPr="00983CBF" w:rsidRDefault="002B1A4A" w:rsidP="00101427">
                      <w:pPr>
                        <w:spacing w:line="240" w:lineRule="auto"/>
                        <w:ind w:left="284" w:firstLine="0"/>
                        <w:rPr>
                          <w:rFonts w:ascii="Courier New" w:hAnsi="Courier New" w:cs="Courier New"/>
                          <w:sz w:val="20"/>
                          <w:szCs w:val="20"/>
                          <w:lang w:val="en-US"/>
                        </w:rPr>
                      </w:pPr>
                      <w:r w:rsidRPr="00983CBF">
                        <w:rPr>
                          <w:rFonts w:ascii="Courier New" w:hAnsi="Courier New" w:cs="Courier New"/>
                          <w:sz w:val="20"/>
                          <w:szCs w:val="20"/>
                          <w:lang w:val="en-US"/>
                        </w:rPr>
                        <w:t>END IF;</w:t>
                      </w:r>
                    </w:p>
                    <w:p w:rsidR="002B1A4A" w:rsidRPr="00983CBF" w:rsidRDefault="002B1A4A" w:rsidP="00101427">
                      <w:pPr>
                        <w:spacing w:line="240" w:lineRule="auto"/>
                        <w:ind w:firstLine="0"/>
                        <w:rPr>
                          <w:rFonts w:ascii="Courier New" w:hAnsi="Courier New" w:cs="Courier New"/>
                          <w:sz w:val="20"/>
                          <w:szCs w:val="20"/>
                          <w:lang w:val="en-US"/>
                        </w:rPr>
                      </w:pPr>
                      <w:r w:rsidRPr="00983CBF">
                        <w:rPr>
                          <w:rFonts w:ascii="Courier New" w:hAnsi="Courier New" w:cs="Courier New"/>
                          <w:sz w:val="20"/>
                          <w:szCs w:val="20"/>
                          <w:lang w:val="en-US"/>
                        </w:rPr>
                        <w:t>END; //</w:t>
                      </w:r>
                      <w:proofErr w:type="spellStart"/>
                      <w:r w:rsidRPr="00983CBF">
                        <w:rPr>
                          <w:rFonts w:ascii="Courier New" w:hAnsi="Courier New" w:cs="Courier New"/>
                          <w:sz w:val="20"/>
                          <w:szCs w:val="20"/>
                          <w:lang w:val="en-US"/>
                        </w:rPr>
                        <w:t>ExpandCluster</w:t>
                      </w:r>
                      <w:proofErr w:type="spellEnd"/>
                    </w:p>
                  </w:txbxContent>
                </v:textbox>
              </v:shape>
            </w:pict>
          </mc:Fallback>
        </mc:AlternateContent>
      </w:r>
    </w:p>
    <w:p w:rsidR="00101427" w:rsidRDefault="00101427" w:rsidP="007B4590">
      <w:pPr>
        <w:spacing w:after="240"/>
        <w:jc w:val="both"/>
      </w:pPr>
    </w:p>
    <w:p w:rsidR="00101427" w:rsidRDefault="00101427">
      <w:pPr>
        <w:spacing w:line="240" w:lineRule="auto"/>
        <w:ind w:firstLine="0"/>
      </w:pPr>
      <w:r>
        <w:br w:type="page"/>
      </w:r>
    </w:p>
    <w:p w:rsidR="00101427" w:rsidRDefault="00101427" w:rsidP="00B21930">
      <w:pPr>
        <w:spacing w:after="240"/>
        <w:jc w:val="both"/>
      </w:pPr>
      <w:r>
        <w:lastRenderedPageBreak/>
        <w:t xml:space="preserve">Dokładna analiza kodu pozwala zauważyć, że algorytm DBSCAN jest deterministyczny z dokładnością do punktów brzegowych. Nie bierze on pod uwagę, że punkty brzegowe znajdujące się między leżącymi blisko siebie grupami mogą należeć do więcej niż jednej z grup. Taka sytuacja została przedstawiona na </w:t>
      </w:r>
      <w:r w:rsidR="00D941CD" w:rsidRPr="00D941CD">
        <w:fldChar w:fldCharType="begin"/>
      </w:r>
      <w:r w:rsidR="00D941CD" w:rsidRPr="00D941CD">
        <w:instrText xml:space="preserve"> REF _Ref349423539 \h </w:instrText>
      </w:r>
      <w:r w:rsidR="00D941CD" w:rsidRPr="00D941CD">
        <w:instrText xml:space="preserve"> \* MERGEFORMAT </w:instrText>
      </w:r>
      <w:r w:rsidR="00D941CD" w:rsidRPr="00D941CD">
        <w:fldChar w:fldCharType="separate"/>
      </w:r>
      <w:r w:rsidR="00D941CD">
        <w:t>r</w:t>
      </w:r>
      <w:r w:rsidR="00D941CD" w:rsidRPr="00D941CD">
        <w:t xml:space="preserve">ys. </w:t>
      </w:r>
      <w:r w:rsidR="00D941CD">
        <w:t>5.</w:t>
      </w:r>
      <w:r w:rsidR="00D941CD" w:rsidRPr="00D941CD">
        <w:fldChar w:fldCharType="end"/>
      </w:r>
      <w:r>
        <w:t>.</w:t>
      </w:r>
    </w:p>
    <w:p w:rsidR="004F71F8" w:rsidRDefault="00B21930" w:rsidP="004F71F8">
      <w:pPr>
        <w:keepNext/>
        <w:spacing w:after="240"/>
        <w:ind w:firstLine="0"/>
        <w:jc w:val="center"/>
      </w:pPr>
      <w:r>
        <w:rPr>
          <w:noProof/>
        </w:rPr>
        <w:drawing>
          <wp:inline distT="0" distB="0" distL="0" distR="0" wp14:anchorId="3B0BABD0" wp14:editId="49CB30EA">
            <wp:extent cx="2762250" cy="1600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0" cy="1600200"/>
                    </a:xfrm>
                    <a:prstGeom prst="rect">
                      <a:avLst/>
                    </a:prstGeom>
                    <a:noFill/>
                    <a:ln>
                      <a:noFill/>
                    </a:ln>
                  </pic:spPr>
                </pic:pic>
              </a:graphicData>
            </a:graphic>
          </wp:inline>
        </w:drawing>
      </w:r>
    </w:p>
    <w:p w:rsidR="00B21930" w:rsidRPr="004F71F8" w:rsidRDefault="004F71F8" w:rsidP="004F71F8">
      <w:pPr>
        <w:pStyle w:val="Legenda"/>
        <w:spacing w:before="240" w:after="240"/>
        <w:ind w:firstLine="0"/>
        <w:jc w:val="center"/>
        <w:rPr>
          <w:b w:val="0"/>
          <w:color w:val="auto"/>
          <w:sz w:val="20"/>
        </w:rPr>
      </w:pPr>
      <w:bookmarkStart w:id="20" w:name="_Ref349423539"/>
      <w:r w:rsidRPr="004F71F8">
        <w:rPr>
          <w:b w:val="0"/>
          <w:color w:val="auto"/>
          <w:sz w:val="20"/>
        </w:rPr>
        <w:t xml:space="preserve">Rys. </w:t>
      </w:r>
      <w:r w:rsidRPr="004F71F8">
        <w:rPr>
          <w:b w:val="0"/>
          <w:color w:val="auto"/>
          <w:sz w:val="20"/>
        </w:rPr>
        <w:fldChar w:fldCharType="begin"/>
      </w:r>
      <w:r w:rsidRPr="004F71F8">
        <w:rPr>
          <w:b w:val="0"/>
          <w:color w:val="auto"/>
          <w:sz w:val="20"/>
        </w:rPr>
        <w:instrText xml:space="preserve"> SEQ Rys. \* ARABIC </w:instrText>
      </w:r>
      <w:r w:rsidRPr="004F71F8">
        <w:rPr>
          <w:b w:val="0"/>
          <w:color w:val="auto"/>
          <w:sz w:val="20"/>
        </w:rPr>
        <w:fldChar w:fldCharType="separate"/>
      </w:r>
      <w:r w:rsidRPr="004F71F8">
        <w:rPr>
          <w:b w:val="0"/>
          <w:noProof/>
          <w:color w:val="auto"/>
          <w:sz w:val="20"/>
        </w:rPr>
        <w:t>5</w:t>
      </w:r>
      <w:r w:rsidRPr="004F71F8">
        <w:rPr>
          <w:b w:val="0"/>
          <w:color w:val="auto"/>
          <w:sz w:val="20"/>
        </w:rPr>
        <w:fldChar w:fldCharType="end"/>
      </w:r>
      <w:bookmarkEnd w:id="20"/>
      <w:r w:rsidRPr="004F71F8">
        <w:rPr>
          <w:b w:val="0"/>
          <w:color w:val="auto"/>
          <w:sz w:val="20"/>
        </w:rPr>
        <w:t>. Ilustracja sytuacji, w której przynależność do jednej z grup (niebieskiej bądź żółtej) punktu brzegowego b zależy od kolejności w jakiej DBSCAN będzie badał punkty</w:t>
      </w:r>
    </w:p>
    <w:p w:rsid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Pr="0046760A" w:rsidRDefault="00BD6749" w:rsidP="0046760A">
      <w:pPr>
        <w:pStyle w:val="Nagwek2"/>
      </w:pPr>
      <w:bookmarkStart w:id="21" w:name="_Toc349428015"/>
      <w:r>
        <w:t>3</w:t>
      </w:r>
      <w:r w:rsidR="0046760A">
        <w:t>.2. Wyszukiwanie k-sąsiadów</w:t>
      </w:r>
      <w:bookmarkEnd w:id="21"/>
    </w:p>
    <w:sectPr w:rsidR="0046760A" w:rsidRPr="0046760A" w:rsidSect="00983CBF">
      <w:pgSz w:w="11906" w:h="16838"/>
      <w:pgMar w:top="1134" w:right="1134" w:bottom="1134" w:left="1701" w:header="1134" w:footer="1134"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919" w:rsidRDefault="00931919" w:rsidP="00F7289D">
      <w:pPr>
        <w:spacing w:line="240" w:lineRule="auto"/>
      </w:pPr>
      <w:r>
        <w:separator/>
      </w:r>
    </w:p>
  </w:endnote>
  <w:endnote w:type="continuationSeparator" w:id="0">
    <w:p w:rsidR="00931919" w:rsidRDefault="00931919"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EndPr>
      <w:rPr>
        <w:sz w:val="22"/>
      </w:rPr>
    </w:sdtEndPr>
    <w:sdtContent>
      <w:p w:rsidR="00E73EF3" w:rsidRPr="00983CBF" w:rsidRDefault="00E73EF3">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313A63">
          <w:rPr>
            <w:noProof/>
            <w:sz w:val="22"/>
          </w:rPr>
          <w:t>1</w:t>
        </w:r>
        <w:r w:rsidRPr="00983CBF">
          <w:rPr>
            <w:sz w:val="22"/>
          </w:rPr>
          <w:fldChar w:fldCharType="end"/>
        </w:r>
      </w:p>
    </w:sdtContent>
  </w:sdt>
  <w:p w:rsidR="00E73EF3" w:rsidRPr="00983CBF" w:rsidRDefault="00E73EF3">
    <w:pP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A4A" w:rsidRDefault="002B1A4A">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A4A" w:rsidRPr="00983CBF" w:rsidRDefault="002B1A4A">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313A63">
      <w:rPr>
        <w:noProof/>
        <w:sz w:val="22"/>
      </w:rPr>
      <w:t>12</w:t>
    </w:r>
    <w:r w:rsidRPr="00983CBF">
      <w:rPr>
        <w:sz w:val="22"/>
      </w:rPr>
      <w:fldChar w:fldCharType="end"/>
    </w:r>
  </w:p>
  <w:p w:rsidR="002B1A4A" w:rsidRPr="00983CBF" w:rsidRDefault="002B1A4A">
    <w:pPr>
      <w:pStyle w:val="Stopka"/>
      <w:rPr>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836504"/>
      <w:docPartObj>
        <w:docPartGallery w:val="Page Numbers (Bottom of Page)"/>
        <w:docPartUnique/>
      </w:docPartObj>
    </w:sdtPr>
    <w:sdtEndPr>
      <w:rPr>
        <w:sz w:val="22"/>
      </w:rPr>
    </w:sdtEndPr>
    <w:sdtContent>
      <w:p w:rsidR="00E73EF3" w:rsidRPr="00983CBF" w:rsidRDefault="00E73EF3">
        <w:pPr>
          <w:pStyle w:val="Stopka"/>
          <w:jc w:val="right"/>
          <w:rPr>
            <w:sz w:val="22"/>
          </w:rPr>
        </w:pPr>
        <w:r w:rsidRPr="00983CBF">
          <w:rPr>
            <w:sz w:val="22"/>
          </w:rPr>
          <w:fldChar w:fldCharType="begin"/>
        </w:r>
        <w:r w:rsidRPr="00983CBF">
          <w:rPr>
            <w:sz w:val="22"/>
          </w:rPr>
          <w:instrText>PAGE   \* MERGEFORMAT</w:instrText>
        </w:r>
        <w:r w:rsidRPr="00983CBF">
          <w:rPr>
            <w:sz w:val="22"/>
          </w:rPr>
          <w:fldChar w:fldCharType="separate"/>
        </w:r>
        <w:r w:rsidR="00313A63">
          <w:rPr>
            <w:noProof/>
            <w:sz w:val="22"/>
          </w:rPr>
          <w:t>7</w:t>
        </w:r>
        <w:r w:rsidRPr="00983CBF">
          <w:rPr>
            <w:sz w:val="22"/>
          </w:rPr>
          <w:fldChar w:fldCharType="end"/>
        </w:r>
      </w:p>
    </w:sdtContent>
  </w:sdt>
  <w:p w:rsidR="00E73EF3" w:rsidRPr="00983CBF" w:rsidRDefault="00E73EF3">
    <w:pPr>
      <w:pStyle w:val="Stopk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919" w:rsidRDefault="00931919" w:rsidP="00F7289D">
      <w:pPr>
        <w:spacing w:line="240" w:lineRule="auto"/>
      </w:pPr>
      <w:r>
        <w:separator/>
      </w:r>
    </w:p>
  </w:footnote>
  <w:footnote w:type="continuationSeparator" w:id="0">
    <w:p w:rsidR="00931919" w:rsidRDefault="00931919" w:rsidP="00F7289D">
      <w:pPr>
        <w:spacing w:line="240" w:lineRule="auto"/>
      </w:pPr>
      <w:r>
        <w:continuationSeparator/>
      </w:r>
    </w:p>
  </w:footnote>
  <w:footnote w:id="1">
    <w:p w:rsidR="002B1A4A" w:rsidRDefault="002B1A4A">
      <w:pPr>
        <w:pStyle w:val="Tekstprzypisudolnego"/>
      </w:pPr>
      <w:r>
        <w:rPr>
          <w:rStyle w:val="Odwoanieprzypisudolnego"/>
        </w:rPr>
        <w:footnoteRef/>
      </w:r>
      <w:r>
        <w:t xml:space="preserve"> Znormalizowaną formę wektora </w:t>
      </w:r>
      <m:oMath>
        <m:r>
          <w:rPr>
            <w:rFonts w:ascii="Cambria Math" w:hAnsi="Cambria Math"/>
          </w:rPr>
          <m:t>u</m:t>
        </m:r>
      </m:oMath>
      <w:r>
        <w:t xml:space="preserve"> oznaczamy jako </w:t>
      </w:r>
      <m:oMath>
        <m:r>
          <w:rPr>
            <w:rFonts w:ascii="Cambria Math" w:hAnsi="Cambria Math"/>
          </w:rPr>
          <m:t>NF(u)</m:t>
        </m:r>
      </m:oMath>
      <w:r>
        <w:t xml:space="preserve"> i definiujemy jako stosunek </w:t>
      </w:r>
      <m:oMath>
        <m:r>
          <w:rPr>
            <w:rFonts w:ascii="Cambria Math" w:hAnsi="Cambria Math"/>
          </w:rPr>
          <m:t>u</m:t>
        </m:r>
      </m:oMath>
      <w:r>
        <w:t xml:space="preserve"> do jego długości </w:t>
      </w:r>
      <m:oMath>
        <m:d>
          <m:dPr>
            <m:begChr m:val="|"/>
            <m:endChr m:val="|"/>
            <m:ctrlPr>
              <w:rPr>
                <w:rFonts w:ascii="Cambria Math" w:hAnsi="Cambria Math"/>
                <w:i/>
              </w:rPr>
            </m:ctrlPr>
          </m:dPr>
          <m:e>
            <m:r>
              <w:rPr>
                <w:rFonts w:ascii="Cambria Math" w:hAnsi="Cambria Math"/>
              </w:rPr>
              <m:t>u</m:t>
            </m:r>
          </m:e>
        </m:d>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2174D9" w:rsidRDefault="002174D9">
      <w:pPr>
        <w:pStyle w:val="Tekstprzypisudolnego"/>
      </w:pPr>
      <w:r>
        <w:rPr>
          <w:rStyle w:val="Odwoanieprzypisudolnego"/>
        </w:rPr>
        <w:footnoteRef/>
      </w:r>
      <w:r>
        <w:t xml:space="preserve"> α-znormalizowanym wektorem nazywamy znormalizowany wektor przemnożony przez stałą α</w:t>
      </w:r>
    </w:p>
  </w:footnote>
  <w:footnote w:id="3">
    <w:p w:rsidR="002B1A4A" w:rsidRDefault="002B1A4A">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4">
    <w:p w:rsidR="002B1A4A" w:rsidRDefault="002B1A4A"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EF3" w:rsidRPr="00983CBF" w:rsidRDefault="00E73EF3">
    <w:pPr>
      <w:pStyle w:val="Nagwek"/>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0">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0"/>
  </w:num>
  <w:num w:numId="3">
    <w:abstractNumId w:val="8"/>
  </w:num>
  <w:num w:numId="4">
    <w:abstractNumId w:val="1"/>
  </w:num>
  <w:num w:numId="5">
    <w:abstractNumId w:val="10"/>
  </w:num>
  <w:num w:numId="6">
    <w:abstractNumId w:val="2"/>
  </w:num>
  <w:num w:numId="7">
    <w:abstractNumId w:val="4"/>
  </w:num>
  <w:num w:numId="8">
    <w:abstractNumId w:val="3"/>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30F3"/>
    <w:rsid w:val="000221C5"/>
    <w:rsid w:val="00033EA5"/>
    <w:rsid w:val="00035440"/>
    <w:rsid w:val="00036731"/>
    <w:rsid w:val="00050AEC"/>
    <w:rsid w:val="0005299E"/>
    <w:rsid w:val="00064F87"/>
    <w:rsid w:val="000814BC"/>
    <w:rsid w:val="0008620C"/>
    <w:rsid w:val="00087A48"/>
    <w:rsid w:val="000973EF"/>
    <w:rsid w:val="000B2DD1"/>
    <w:rsid w:val="000B49C8"/>
    <w:rsid w:val="000B6F66"/>
    <w:rsid w:val="000C5233"/>
    <w:rsid w:val="000D2256"/>
    <w:rsid w:val="000D35E1"/>
    <w:rsid w:val="000D60CE"/>
    <w:rsid w:val="000D6212"/>
    <w:rsid w:val="000F2947"/>
    <w:rsid w:val="00101427"/>
    <w:rsid w:val="0011265B"/>
    <w:rsid w:val="00113559"/>
    <w:rsid w:val="00126929"/>
    <w:rsid w:val="001342EA"/>
    <w:rsid w:val="001358FD"/>
    <w:rsid w:val="00167E12"/>
    <w:rsid w:val="0017789F"/>
    <w:rsid w:val="001976A7"/>
    <w:rsid w:val="001C6A84"/>
    <w:rsid w:val="001D4011"/>
    <w:rsid w:val="001E20C3"/>
    <w:rsid w:val="001E299C"/>
    <w:rsid w:val="001F6B48"/>
    <w:rsid w:val="00204EC9"/>
    <w:rsid w:val="00215140"/>
    <w:rsid w:val="002174D9"/>
    <w:rsid w:val="00232EC9"/>
    <w:rsid w:val="002408B6"/>
    <w:rsid w:val="00254A9B"/>
    <w:rsid w:val="00271988"/>
    <w:rsid w:val="00291424"/>
    <w:rsid w:val="002B1A4A"/>
    <w:rsid w:val="002B2C08"/>
    <w:rsid w:val="002C43E0"/>
    <w:rsid w:val="002C4423"/>
    <w:rsid w:val="002C71F6"/>
    <w:rsid w:val="002D488F"/>
    <w:rsid w:val="002D4F4B"/>
    <w:rsid w:val="002F64B7"/>
    <w:rsid w:val="003042F5"/>
    <w:rsid w:val="0031227C"/>
    <w:rsid w:val="00313A63"/>
    <w:rsid w:val="00316D95"/>
    <w:rsid w:val="00331481"/>
    <w:rsid w:val="00336D85"/>
    <w:rsid w:val="00336E78"/>
    <w:rsid w:val="00356E11"/>
    <w:rsid w:val="00357E0F"/>
    <w:rsid w:val="00360287"/>
    <w:rsid w:val="003712B9"/>
    <w:rsid w:val="00371946"/>
    <w:rsid w:val="003815A9"/>
    <w:rsid w:val="00382AB6"/>
    <w:rsid w:val="003C33A9"/>
    <w:rsid w:val="003C34C1"/>
    <w:rsid w:val="003C6C24"/>
    <w:rsid w:val="003D27E3"/>
    <w:rsid w:val="003D3C0E"/>
    <w:rsid w:val="003D55DB"/>
    <w:rsid w:val="003E1901"/>
    <w:rsid w:val="003F657E"/>
    <w:rsid w:val="00411C89"/>
    <w:rsid w:val="0042641C"/>
    <w:rsid w:val="00426F2E"/>
    <w:rsid w:val="00454653"/>
    <w:rsid w:val="004665BF"/>
    <w:rsid w:val="0046760A"/>
    <w:rsid w:val="0047183B"/>
    <w:rsid w:val="00491FB1"/>
    <w:rsid w:val="00494508"/>
    <w:rsid w:val="004A5079"/>
    <w:rsid w:val="004C0DB6"/>
    <w:rsid w:val="004C46B2"/>
    <w:rsid w:val="004E16F3"/>
    <w:rsid w:val="004E3C20"/>
    <w:rsid w:val="004E6736"/>
    <w:rsid w:val="004F0C1B"/>
    <w:rsid w:val="004F3422"/>
    <w:rsid w:val="004F71F8"/>
    <w:rsid w:val="005009AB"/>
    <w:rsid w:val="00502D2E"/>
    <w:rsid w:val="005055BF"/>
    <w:rsid w:val="00506BD9"/>
    <w:rsid w:val="00506CA1"/>
    <w:rsid w:val="00516767"/>
    <w:rsid w:val="005245B1"/>
    <w:rsid w:val="00525A44"/>
    <w:rsid w:val="005526AB"/>
    <w:rsid w:val="00586093"/>
    <w:rsid w:val="00587A32"/>
    <w:rsid w:val="00593A20"/>
    <w:rsid w:val="005A07F6"/>
    <w:rsid w:val="005B3943"/>
    <w:rsid w:val="005B3C50"/>
    <w:rsid w:val="005D533C"/>
    <w:rsid w:val="005F14D0"/>
    <w:rsid w:val="0061212D"/>
    <w:rsid w:val="00625D6F"/>
    <w:rsid w:val="0063345E"/>
    <w:rsid w:val="00636806"/>
    <w:rsid w:val="00657E25"/>
    <w:rsid w:val="00675B80"/>
    <w:rsid w:val="0067679A"/>
    <w:rsid w:val="006A1F9E"/>
    <w:rsid w:val="006B3955"/>
    <w:rsid w:val="006C4716"/>
    <w:rsid w:val="006C55B7"/>
    <w:rsid w:val="006E3CB7"/>
    <w:rsid w:val="006E4F25"/>
    <w:rsid w:val="006F089C"/>
    <w:rsid w:val="006F4999"/>
    <w:rsid w:val="00723330"/>
    <w:rsid w:val="0073127B"/>
    <w:rsid w:val="00740837"/>
    <w:rsid w:val="00751B1F"/>
    <w:rsid w:val="00760030"/>
    <w:rsid w:val="00772C57"/>
    <w:rsid w:val="00772D85"/>
    <w:rsid w:val="007745AF"/>
    <w:rsid w:val="00785351"/>
    <w:rsid w:val="007B44E6"/>
    <w:rsid w:val="007B4590"/>
    <w:rsid w:val="007B5194"/>
    <w:rsid w:val="007E43E5"/>
    <w:rsid w:val="00813188"/>
    <w:rsid w:val="008270B6"/>
    <w:rsid w:val="00832574"/>
    <w:rsid w:val="00833542"/>
    <w:rsid w:val="008363C7"/>
    <w:rsid w:val="0084469C"/>
    <w:rsid w:val="0084507C"/>
    <w:rsid w:val="00852030"/>
    <w:rsid w:val="008530F8"/>
    <w:rsid w:val="00853E8C"/>
    <w:rsid w:val="008577D9"/>
    <w:rsid w:val="0086550E"/>
    <w:rsid w:val="00866AE6"/>
    <w:rsid w:val="008777AC"/>
    <w:rsid w:val="00885F61"/>
    <w:rsid w:val="00891495"/>
    <w:rsid w:val="008A0819"/>
    <w:rsid w:val="008C0A6E"/>
    <w:rsid w:val="008C778B"/>
    <w:rsid w:val="008D49A8"/>
    <w:rsid w:val="008D6B44"/>
    <w:rsid w:val="008E03E5"/>
    <w:rsid w:val="008E05D8"/>
    <w:rsid w:val="008E1B01"/>
    <w:rsid w:val="00931919"/>
    <w:rsid w:val="00935FA5"/>
    <w:rsid w:val="009414FC"/>
    <w:rsid w:val="00943100"/>
    <w:rsid w:val="00950D85"/>
    <w:rsid w:val="0095285F"/>
    <w:rsid w:val="009605E4"/>
    <w:rsid w:val="00980A46"/>
    <w:rsid w:val="00983CBF"/>
    <w:rsid w:val="00997D8C"/>
    <w:rsid w:val="009A6F2D"/>
    <w:rsid w:val="009C04C2"/>
    <w:rsid w:val="009D17E7"/>
    <w:rsid w:val="00A056C7"/>
    <w:rsid w:val="00A14382"/>
    <w:rsid w:val="00A22BFD"/>
    <w:rsid w:val="00A24878"/>
    <w:rsid w:val="00A42112"/>
    <w:rsid w:val="00A62F98"/>
    <w:rsid w:val="00A64131"/>
    <w:rsid w:val="00A967B6"/>
    <w:rsid w:val="00AB3BEE"/>
    <w:rsid w:val="00AC11D0"/>
    <w:rsid w:val="00AE0EBA"/>
    <w:rsid w:val="00AF49BC"/>
    <w:rsid w:val="00AF618A"/>
    <w:rsid w:val="00AF7A2D"/>
    <w:rsid w:val="00B10112"/>
    <w:rsid w:val="00B12419"/>
    <w:rsid w:val="00B1424A"/>
    <w:rsid w:val="00B146F0"/>
    <w:rsid w:val="00B21930"/>
    <w:rsid w:val="00B67540"/>
    <w:rsid w:val="00BA3E66"/>
    <w:rsid w:val="00BB2BC0"/>
    <w:rsid w:val="00BC46D2"/>
    <w:rsid w:val="00BC6538"/>
    <w:rsid w:val="00BD2F2F"/>
    <w:rsid w:val="00BD6749"/>
    <w:rsid w:val="00BF44D6"/>
    <w:rsid w:val="00C04C14"/>
    <w:rsid w:val="00C1235E"/>
    <w:rsid w:val="00C415AC"/>
    <w:rsid w:val="00C6311D"/>
    <w:rsid w:val="00C65FD0"/>
    <w:rsid w:val="00C75AD3"/>
    <w:rsid w:val="00C84764"/>
    <w:rsid w:val="00CA4732"/>
    <w:rsid w:val="00CB13AE"/>
    <w:rsid w:val="00CB2677"/>
    <w:rsid w:val="00CB6F42"/>
    <w:rsid w:val="00CD13F4"/>
    <w:rsid w:val="00CD7B7D"/>
    <w:rsid w:val="00CF3061"/>
    <w:rsid w:val="00D127D2"/>
    <w:rsid w:val="00D27602"/>
    <w:rsid w:val="00D31F4E"/>
    <w:rsid w:val="00D53831"/>
    <w:rsid w:val="00D73E06"/>
    <w:rsid w:val="00D81520"/>
    <w:rsid w:val="00D850A2"/>
    <w:rsid w:val="00D85AB2"/>
    <w:rsid w:val="00D941CD"/>
    <w:rsid w:val="00DB05EA"/>
    <w:rsid w:val="00DB106A"/>
    <w:rsid w:val="00DB52A0"/>
    <w:rsid w:val="00DF1FB8"/>
    <w:rsid w:val="00E1222E"/>
    <w:rsid w:val="00E151C2"/>
    <w:rsid w:val="00E274E5"/>
    <w:rsid w:val="00E306F3"/>
    <w:rsid w:val="00E37005"/>
    <w:rsid w:val="00E42904"/>
    <w:rsid w:val="00E70999"/>
    <w:rsid w:val="00E73EF3"/>
    <w:rsid w:val="00E7533C"/>
    <w:rsid w:val="00E766F2"/>
    <w:rsid w:val="00E80254"/>
    <w:rsid w:val="00E80534"/>
    <w:rsid w:val="00E8290C"/>
    <w:rsid w:val="00E83DCC"/>
    <w:rsid w:val="00E86DD3"/>
    <w:rsid w:val="00E879ED"/>
    <w:rsid w:val="00E90B10"/>
    <w:rsid w:val="00E94B1F"/>
    <w:rsid w:val="00EA3768"/>
    <w:rsid w:val="00EA47AA"/>
    <w:rsid w:val="00EB5565"/>
    <w:rsid w:val="00EB6ACD"/>
    <w:rsid w:val="00EE1CC0"/>
    <w:rsid w:val="00EE2EAB"/>
    <w:rsid w:val="00F00767"/>
    <w:rsid w:val="00F06811"/>
    <w:rsid w:val="00F1075A"/>
    <w:rsid w:val="00F16324"/>
    <w:rsid w:val="00F212AD"/>
    <w:rsid w:val="00F23AA0"/>
    <w:rsid w:val="00F25C7A"/>
    <w:rsid w:val="00F2701E"/>
    <w:rsid w:val="00F37900"/>
    <w:rsid w:val="00F37BD0"/>
    <w:rsid w:val="00F417F4"/>
    <w:rsid w:val="00F50884"/>
    <w:rsid w:val="00F56D5E"/>
    <w:rsid w:val="00F7289D"/>
    <w:rsid w:val="00F737AF"/>
    <w:rsid w:val="00F96A49"/>
    <w:rsid w:val="00FC163A"/>
    <w:rsid w:val="00FD49BE"/>
    <w:rsid w:val="00FD74F6"/>
    <w:rsid w:val="00FF213D"/>
    <w:rsid w:val="00FF32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EB"/>
    <w:rsid w:val="000526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526E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526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MKr12</b:Tag>
    <b:SourceType>ConferenceProceedings</b:SourceType>
    <b:Guid>{5D60B905-3948-4578-B32E-27B19E362BD7}</b:Guid>
    <b:Author>
      <b:Author>
        <b:NameList>
          <b:Person>
            <b:Last>M.</b:Last>
            <b:First>Kryszkiewicz</b:First>
          </b:Person>
        </b:NameList>
      </b:Author>
    </b:Author>
    <b:Title>Determining Cosine Similarity Neighborhoods by Means of the Euclidean Distance</b:Title>
    <b:Year>2012</b:Year>
    <b:RefOrder>1</b:RefOrder>
  </b:Source>
</b:Sources>
</file>

<file path=customXml/itemProps1.xml><?xml version="1.0" encoding="utf-8"?>
<ds:datastoreItem xmlns:ds="http://schemas.openxmlformats.org/officeDocument/2006/customXml" ds:itemID="{97A1CD65-AEB0-4C63-B9F5-BD1205E2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17</Pages>
  <Words>3031</Words>
  <Characters>18190</Characters>
  <Application>Microsoft Office Word</Application>
  <DocSecurity>0</DocSecurity>
  <Lines>151</Lines>
  <Paragraphs>42</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21179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39</cp:revision>
  <dcterms:created xsi:type="dcterms:W3CDTF">2013-01-20T18:33:00Z</dcterms:created>
  <dcterms:modified xsi:type="dcterms:W3CDTF">2013-02-23T23:11:00Z</dcterms:modified>
</cp:coreProperties>
</file>