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rawings/drawing2.xml" ContentType="application/vnd.openxmlformats-officedocument.drawingml.chartshapes+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3.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4.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7.xml" ContentType="application/vnd.openxmlformats-officedocument.wordprocessingml.header+xml"/>
  <Override PartName="/word/footer21.xml" ContentType="application/vnd.openxmlformats-officedocument.wordprocessingml.footer+xml"/>
  <Override PartName="/word/header8.xml" ContentType="application/vnd.openxmlformats-officedocument.wordprocessingml.header+xml"/>
  <Override PartName="/word/footer22.xml" ContentType="application/vnd.openxmlformats-officedocument.wordprocessingml.footer+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drawings/drawing6.xml" ContentType="application/vnd.openxmlformats-officedocument.drawingml.chartshapes+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header9.xml" ContentType="application/vnd.openxmlformats-officedocument.wordprocessingml.header+xml"/>
  <Override PartName="/word/header1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11.xml" ContentType="application/vnd.openxmlformats-officedocument.wordprocessingml.header+xml"/>
  <Override PartName="/word/footer25.xml" ContentType="application/vnd.openxmlformats-officedocument.wordprocessingml.footer+xml"/>
  <Override PartName="/word/header12.xml" ContentType="application/vnd.openxmlformats-officedocument.wordprocessingml.header+xml"/>
  <Override PartName="/word/footer26.xml" ContentType="application/vnd.openxmlformats-officedocument.wordprocessingml.footer+xml"/>
  <Override PartName="/word/header13.xml" ContentType="application/vnd.openxmlformats-officedocument.wordprocessingml.header+xml"/>
  <Override PartName="/word/footer27.xml" ContentType="application/vnd.openxmlformats-officedocument.wordprocessingml.footer+xml"/>
  <Override PartName="/word/charts/chart31.xml" ContentType="application/vnd.openxmlformats-officedocument.drawingml.chart+xml"/>
  <Override PartName="/word/drawings/drawing7.xml" ContentType="application/vnd.openxmlformats-officedocument.drawingml.chartshapes+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drawings/drawing8.xml" ContentType="application/vnd.openxmlformats-officedocument.drawingml.chartshapes+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drawings/drawing9.xml" ContentType="application/vnd.openxmlformats-officedocument.drawingml.chartshapes+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drawings/drawing10.xml" ContentType="application/vnd.openxmlformats-officedocument.drawingml.chartshapes+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drawings/drawing11.xml" ContentType="application/vnd.openxmlformats-officedocument.drawingml.chartshapes+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drawings/drawing12.xml" ContentType="application/vnd.openxmlformats-officedocument.drawingml.chartshapes+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header14.xml" ContentType="application/vnd.openxmlformats-officedocument.wordprocessingml.header+xml"/>
  <Override PartName="/word/header15.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16.xml" ContentType="application/vnd.openxmlformats-officedocument.wordprocessingml.header+xml"/>
  <Override PartName="/word/footer30.xml" ContentType="application/vnd.openxmlformats-officedocument.wordprocessingml.footer+xml"/>
  <Override PartName="/word/header17.xml" ContentType="application/vnd.openxmlformats-officedocument.wordprocessingml.header+xml"/>
  <Override PartName="/word/footer31.xml" ContentType="application/vnd.openxmlformats-officedocument.wordprocessingml.footer+xml"/>
  <Override PartName="/word/charts/chart61.xml" ContentType="application/vnd.openxmlformats-officedocument.drawingml.chart+xml"/>
  <Override PartName="/word/drawings/drawing13.xml" ContentType="application/vnd.openxmlformats-officedocument.drawingml.chartshapes+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header18.xml" ContentType="application/vnd.openxmlformats-officedocument.wordprocessingml.header+xml"/>
  <Override PartName="/word/header19.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20.xml" ContentType="application/vnd.openxmlformats-officedocument.wordprocessingml.header+xml"/>
  <Override PartName="/word/footer34.xml" ContentType="application/vnd.openxmlformats-officedocument.wordprocessingml.footer+xml"/>
  <Override PartName="/word/header21.xml" ContentType="application/vnd.openxmlformats-officedocument.wordprocessingml.header+xml"/>
  <Override PartName="/word/footer35.xml" ContentType="application/vnd.openxmlformats-officedocument.wordprocessingml.footer+xml"/>
  <Override PartName="/word/charts/chart66.xml" ContentType="application/vnd.openxmlformats-officedocument.drawingml.chart+xml"/>
  <Override PartName="/word/drawings/drawing14.xml" ContentType="application/vnd.openxmlformats-officedocument.drawingml.chartshapes+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drawings/drawing15.xml" ContentType="application/vnd.openxmlformats-officedocument.drawingml.chartshapes+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drawings/drawing16.xml" ContentType="application/vnd.openxmlformats-officedocument.drawingml.chartshapes+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header22.xml" ContentType="application/vnd.openxmlformats-officedocument.wordprocessingml.header+xml"/>
  <Override PartName="/word/header23.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24.xml" ContentType="application/vnd.openxmlformats-officedocument.wordprocessingml.header+xml"/>
  <Override PartName="/word/footer38.xml" ContentType="application/vnd.openxmlformats-officedocument.wordprocessingml.footer+xml"/>
  <Override PartName="/word/header25.xml" ContentType="application/vnd.openxmlformats-officedocument.wordprocessingml.header+xml"/>
  <Override PartName="/word/footer39.xml" ContentType="application/vnd.openxmlformats-officedocument.wordprocessingml.footer+xml"/>
  <Override PartName="/word/charts/chart81.xml" ContentType="application/vnd.openxmlformats-officedocument.drawingml.chart+xml"/>
  <Override PartName="/word/drawings/drawing17.xml" ContentType="application/vnd.openxmlformats-officedocument.drawingml.chartshapes+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header26.xml" ContentType="application/vnd.openxmlformats-officedocument.wordprocessingml.header+xml"/>
  <Override PartName="/word/footer40.xml" ContentType="application/vnd.openxmlformats-officedocument.wordprocessingml.footer+xml"/>
  <Override PartName="/word/header27.xml" ContentType="application/vnd.openxmlformats-officedocument.wordprocessingml.header+xml"/>
  <Override PartName="/word/footer41.xml" ContentType="application/vnd.openxmlformats-officedocument.wordprocessingml.footer+xml"/>
  <Override PartName="/word/header28.xml" ContentType="application/vnd.openxmlformats-officedocument.wordprocessingml.header+xml"/>
  <Override PartName="/word/footer42.xml" ContentType="application/vnd.openxmlformats-officedocument.wordprocessingml.footer+xml"/>
  <Override PartName="/word/header29.xml" ContentType="application/vnd.openxmlformats-officedocument.wordprocessingml.header+xml"/>
  <Override PartName="/word/footer43.xml" ContentType="application/vnd.openxmlformats-officedocument.wordprocessingml.footer+xml"/>
  <Override PartName="/word/charts/chart86.xml" ContentType="application/vnd.openxmlformats-officedocument.drawingml.chart+xml"/>
  <Override PartName="/word/drawings/drawing18.xml" ContentType="application/vnd.openxmlformats-officedocument.drawingml.chartshapes+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header30.xml" ContentType="application/vnd.openxmlformats-officedocument.wordprocessingml.header+xml"/>
  <Override PartName="/word/footer44.xml" ContentType="application/vnd.openxmlformats-officedocument.wordprocessingml.footer+xml"/>
  <Override PartName="/word/header31.xml" ContentType="application/vnd.openxmlformats-officedocument.wordprocessingml.header+xml"/>
  <Override PartName="/word/footer45.xml" ContentType="application/vnd.openxmlformats-officedocument.wordprocessingml.footer+xml"/>
  <Override PartName="/word/header32.xml" ContentType="application/vnd.openxmlformats-officedocument.wordprocessingml.header+xml"/>
  <Override PartName="/word/footer46.xml" ContentType="application/vnd.openxmlformats-officedocument.wordprocessingml.footer+xml"/>
  <Override PartName="/word/charts/chart91.xml" ContentType="application/vnd.openxmlformats-officedocument.drawingml.chart+xml"/>
  <Override PartName="/word/drawings/drawing19.xml" ContentType="application/vnd.openxmlformats-officedocument.drawingml.chartshapes+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header33.xml" ContentType="application/vnd.openxmlformats-officedocument.wordprocessingml.header+xml"/>
  <Override PartName="/word/header34.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35.xml" ContentType="application/vnd.openxmlformats-officedocument.wordprocessingml.header+xml"/>
  <Override PartName="/word/footer49.xml" ContentType="application/vnd.openxmlformats-officedocument.wordprocessingml.footer+xml"/>
  <Override PartName="/word/header36.xml" ContentType="application/vnd.openxmlformats-officedocument.wordprocessingml.header+xml"/>
  <Override PartName="/word/footer50.xml" ContentType="application/vnd.openxmlformats-officedocument.wordprocessingml.footer+xml"/>
  <Override PartName="/word/charts/chart96.xml" ContentType="application/vnd.openxmlformats-officedocument.drawingml.chart+xml"/>
  <Override PartName="/word/drawings/drawing20.xml" ContentType="application/vnd.openxmlformats-officedocument.drawingml.chartshapes+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drawings/drawing21.xml" ContentType="application/vnd.openxmlformats-officedocument.drawingml.chartshapes+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header37.xml" ContentType="application/vnd.openxmlformats-officedocument.wordprocessingml.header+xml"/>
  <Override PartName="/word/footer51.xml" ContentType="application/vnd.openxmlformats-officedocument.wordprocessingml.footer+xml"/>
  <Override PartName="/word/header38.xml" ContentType="application/vnd.openxmlformats-officedocument.wordprocessingml.header+xml"/>
  <Override PartName="/word/footer52.xml" ContentType="application/vnd.openxmlformats-officedocument.wordprocessingml.footer+xml"/>
  <Override PartName="/word/header39.xml" ContentType="application/vnd.openxmlformats-officedocument.wordprocessingml.header+xml"/>
  <Override PartName="/word/footer53.xml" ContentType="application/vnd.openxmlformats-officedocument.wordprocessingml.footer+xml"/>
  <Override PartName="/word/charts/chart106.xml" ContentType="application/vnd.openxmlformats-officedocument.drawingml.chart+xml"/>
  <Override PartName="/word/drawings/drawing22.xml" ContentType="application/vnd.openxmlformats-officedocument.drawingml.chartshapes+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header40.xml" ContentType="application/vnd.openxmlformats-officedocument.wordprocessingml.header+xml"/>
  <Override PartName="/word/footer54.xml" ContentType="application/vnd.openxmlformats-officedocument.wordprocessingml.footer+xml"/>
  <Override PartName="/word/header41.xml" ContentType="application/vnd.openxmlformats-officedocument.wordprocessingml.header+xml"/>
  <Override PartName="/word/footer55.xml" ContentType="application/vnd.openxmlformats-officedocument.wordprocessingml.footer+xml"/>
  <Override PartName="/word/header42.xml" ContentType="application/vnd.openxmlformats-officedocument.wordprocessingml.header+xml"/>
  <Override PartName="/word/footer56.xml" ContentType="application/vnd.openxmlformats-officedocument.wordprocessingml.footer+xml"/>
  <Override PartName="/word/header43.xml" ContentType="application/vnd.openxmlformats-officedocument.wordprocessingml.header+xml"/>
  <Override PartName="/word/footer57.xml" ContentType="application/vnd.openxmlformats-officedocument.wordprocessingml.footer+xml"/>
  <Override PartName="/word/charts/chart111.xml" ContentType="application/vnd.openxmlformats-officedocument.drawingml.chart+xml"/>
  <Override PartName="/word/drawings/drawing23.xml" ContentType="application/vnd.openxmlformats-officedocument.drawingml.chartshapes+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header44.xml" ContentType="application/vnd.openxmlformats-officedocument.wordprocessingml.header+xml"/>
  <Override PartName="/word/footer58.xml" ContentType="application/vnd.openxmlformats-officedocument.wordprocessingml.footer+xml"/>
  <Override PartName="/word/header45.xml" ContentType="application/vnd.openxmlformats-officedocument.wordprocessingml.header+xml"/>
  <Override PartName="/word/footer59.xml" ContentType="application/vnd.openxmlformats-officedocument.wordprocessingml.footer+xml"/>
  <Override PartName="/word/charts/chart116.xml" ContentType="application/vnd.openxmlformats-officedocument.drawingml.chart+xml"/>
  <Override PartName="/word/drawings/drawing24.xml" ContentType="application/vnd.openxmlformats-officedocument.drawingml.chartshapes+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header46.xml" ContentType="application/vnd.openxmlformats-officedocument.wordprocessingml.header+xml"/>
  <Override PartName="/word/header47.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48.xml" ContentType="application/vnd.openxmlformats-officedocument.wordprocessingml.header+xml"/>
  <Override PartName="/word/footer62.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51.xml" ContentType="application/vnd.openxmlformats-officedocument.wordprocessingml.header+xml"/>
  <Override PartName="/word/footer65.xml" ContentType="application/vnd.openxmlformats-officedocument.wordprocessingml.footer+xml"/>
  <Override PartName="/word/charts/chart121.xml" ContentType="application/vnd.openxmlformats-officedocument.drawingml.chart+xml"/>
  <Override PartName="/word/drawings/drawing25.xml" ContentType="application/vnd.openxmlformats-officedocument.drawingml.chartshapes+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drawings/drawing26.xml" ContentType="application/vnd.openxmlformats-officedocument.drawingml.chartshapes+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header52.xml" ContentType="application/vnd.openxmlformats-officedocument.wordprocessingml.header+xml"/>
  <Override PartName="/word/footer66.xml" ContentType="application/vnd.openxmlformats-officedocument.wordprocessingml.footer+xml"/>
  <Override PartName="/word/header53.xml" ContentType="application/vnd.openxmlformats-officedocument.wordprocessingml.header+xml"/>
  <Override PartName="/word/footer67.xml" ContentType="application/vnd.openxmlformats-officedocument.wordprocessingml.footer+xml"/>
  <Override PartName="/word/header54.xml" ContentType="application/vnd.openxmlformats-officedocument.wordprocessingml.header+xml"/>
  <Override PartName="/word/footer68.xml" ContentType="application/vnd.openxmlformats-officedocument.wordprocessingml.footer+xml"/>
  <Override PartName="/word/header55.xml" ContentType="application/vnd.openxmlformats-officedocument.wordprocessingml.header+xml"/>
  <Override PartName="/word/footer69.xml" ContentType="application/vnd.openxmlformats-officedocument.wordprocessingml.footer+xml"/>
  <Override PartName="/word/charts/chart131.xml" ContentType="application/vnd.openxmlformats-officedocument.drawingml.chart+xml"/>
  <Override PartName="/word/drawings/drawing27.xml" ContentType="application/vnd.openxmlformats-officedocument.drawingml.chartshapes+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drawings/drawing28.xml" ContentType="application/vnd.openxmlformats-officedocument.drawingml.chartshapes+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drawings/drawing29.xml" ContentType="application/vnd.openxmlformats-officedocument.drawingml.chartshapes+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charts/chart145.xml" ContentType="application/vnd.openxmlformats-officedocument.drawingml.chart+xml"/>
  <Override PartName="/word/charts/chart146.xml" ContentType="application/vnd.openxmlformats-officedocument.drawingml.chart+xml"/>
  <Override PartName="/word/drawings/drawing30.xml" ContentType="application/vnd.openxmlformats-officedocument.drawingml.chartshapes+xml"/>
  <Override PartName="/word/charts/chart147.xml" ContentType="application/vnd.openxmlformats-officedocument.drawingml.chart+xml"/>
  <Override PartName="/word/charts/chart148.xml" ContentType="application/vnd.openxmlformats-officedocument.drawingml.chart+xml"/>
  <Override PartName="/word/charts/chart149.xml" ContentType="application/vnd.openxmlformats-officedocument.drawingml.chart+xml"/>
  <Override PartName="/word/charts/chart150.xml" ContentType="application/vnd.openxmlformats-officedocument.drawingml.chart+xml"/>
  <Override PartName="/word/header56.xml" ContentType="application/vnd.openxmlformats-officedocument.wordprocessingml.header+xml"/>
  <Override PartName="/word/header57.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58.xml" ContentType="application/vnd.openxmlformats-officedocument.wordprocessingml.header+xml"/>
  <Override PartName="/word/footer72.xml" ContentType="application/vnd.openxmlformats-officedocument.wordprocessingml.footer+xml"/>
  <Override PartName="/word/header59.xml" ContentType="application/vnd.openxmlformats-officedocument.wordprocessingml.header+xml"/>
  <Override PartName="/word/footer73.xml" ContentType="application/vnd.openxmlformats-officedocument.wordprocessingml.footer+xml"/>
  <Override PartName="/word/header60.xml" ContentType="application/vnd.openxmlformats-officedocument.wordprocessingml.header+xml"/>
  <Override PartName="/word/footer74.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63.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212" w:rsidRDefault="00E7533C" w:rsidP="00E7533C">
      <w:pPr>
        <w:pStyle w:val="PDRGTbase"/>
      </w:pPr>
      <w:r>
        <w:t>Rok akademicki 20</w:t>
      </w:r>
      <w:r w:rsidR="00997D8C">
        <w:t>12</w:t>
      </w:r>
      <w:r>
        <w:t>/20</w:t>
      </w:r>
      <w:r w:rsidR="00997D8C">
        <w:t>13</w:t>
      </w:r>
    </w:p>
    <w:p w:rsidR="00E7533C" w:rsidRDefault="00E7533C" w:rsidP="00E7533C">
      <w:pPr>
        <w:pStyle w:val="PDCNTR7"/>
      </w:pPr>
      <w:r>
        <w:t>Politechnika Warszawska</w:t>
      </w:r>
    </w:p>
    <w:p w:rsidR="00E7533C" w:rsidRDefault="002C71F6" w:rsidP="00E7533C">
      <w:pPr>
        <w:pStyle w:val="PDCNTR7"/>
      </w:pPr>
      <w:r>
        <w:t>Wydział Elektroniki i Technik</w:t>
      </w:r>
      <w:r w:rsidR="00E7533C">
        <w:t xml:space="preserve"> Informacyjnych</w:t>
      </w:r>
    </w:p>
    <w:p w:rsidR="00E7533C" w:rsidRDefault="00E7533C" w:rsidP="00E7533C">
      <w:pPr>
        <w:pStyle w:val="PDCNTR7"/>
      </w:pPr>
      <w:r>
        <w:t>Instytut Informatyki</w:t>
      </w:r>
    </w:p>
    <w:p w:rsidR="000D6212" w:rsidRDefault="00997D8C" w:rsidP="00E7533C">
      <w:pPr>
        <w:pStyle w:val="PDCNTRGAP"/>
      </w:pPr>
      <w:r>
        <w:rPr>
          <w:noProof/>
        </w:rPr>
        <w:drawing>
          <wp:inline distT="0" distB="0" distL="0" distR="0">
            <wp:extent cx="1257300" cy="11811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E7533C" w:rsidRDefault="00E7533C" w:rsidP="00E7533C">
      <w:pPr>
        <w:pStyle w:val="PDCNTTHTYPE"/>
      </w:pPr>
      <w:r>
        <w:t>praca dyplomowa magisterska</w:t>
      </w:r>
    </w:p>
    <w:p w:rsidR="00E7533C" w:rsidRDefault="00997D8C" w:rsidP="000F2947">
      <w:pPr>
        <w:pStyle w:val="PDCNTTHAUTHOR"/>
      </w:pPr>
      <w:r>
        <w:t>inż. Bartłomiej Jańczak</w:t>
      </w:r>
    </w:p>
    <w:p w:rsidR="00E7533C" w:rsidRDefault="007F79BE" w:rsidP="00A805DB">
      <w:pPr>
        <w:pStyle w:val="PDCNTTHTITLE"/>
        <w:spacing w:after="2040"/>
      </w:pPr>
      <w:r>
        <w:t xml:space="preserve">Gęstościowe grupowanie danych i </w:t>
      </w:r>
      <w:r w:rsidR="000E067F">
        <w:t>wyznaczanie</w:t>
      </w:r>
      <w:r>
        <w:t xml:space="preserve"> najbliższ</w:t>
      </w:r>
      <w:r w:rsidR="00446F88">
        <w:t>ego</w:t>
      </w:r>
      <w:r>
        <w:t xml:space="preserve"> sąsi</w:t>
      </w:r>
      <w:r w:rsidR="00446F88">
        <w:t>edztwa</w:t>
      </w:r>
      <w:r>
        <w:t xml:space="preserve"> z użyciem nierówności trójkąta</w:t>
      </w:r>
    </w:p>
    <w:p w:rsidR="000F2947" w:rsidRDefault="000F2947" w:rsidP="00997D8C">
      <w:pPr>
        <w:pStyle w:val="PDCNTL10"/>
        <w:ind w:left="4820"/>
      </w:pPr>
      <w:r>
        <w:t>Opiekun pracy</w:t>
      </w:r>
    </w:p>
    <w:p w:rsidR="000F2947" w:rsidRDefault="00037E18" w:rsidP="00997D8C">
      <w:pPr>
        <w:pStyle w:val="PDCNTL10"/>
        <w:ind w:left="4820"/>
      </w:pPr>
      <w:r>
        <w:t>prof.</w:t>
      </w:r>
      <w:r w:rsidR="00997D8C">
        <w:t xml:space="preserve"> dr hab.</w:t>
      </w:r>
      <w:r w:rsidR="001D15BD">
        <w:t xml:space="preserve"> inż.</w:t>
      </w:r>
      <w:r w:rsidR="00997D8C">
        <w:t xml:space="preserve"> Marzena Kryszkiewicz</w:t>
      </w:r>
    </w:p>
    <w:p w:rsidR="00DB52A0" w:rsidRDefault="00DB52A0" w:rsidP="000F2947">
      <w:pPr>
        <w:pStyle w:val="PDCNTR9TRPLINT"/>
      </w:pPr>
    </w:p>
    <w:p w:rsidR="000F2947" w:rsidRDefault="000F2947" w:rsidP="000F2947">
      <w:pPr>
        <w:pStyle w:val="PDCNTR9TRPLINT"/>
      </w:pPr>
      <w:r>
        <w:t xml:space="preserve">Ocena: </w:t>
      </w:r>
      <w:r>
        <w:tab/>
      </w:r>
    </w:p>
    <w:p w:rsidR="000F2947" w:rsidRDefault="000F2947" w:rsidP="000F2947">
      <w:pPr>
        <w:pStyle w:val="PDCNTR9TRPLINT"/>
      </w:pPr>
      <w:r>
        <w:t xml:space="preserve"> </w:t>
      </w:r>
      <w:r>
        <w:tab/>
      </w:r>
    </w:p>
    <w:p w:rsidR="000F2947" w:rsidRDefault="000F2947" w:rsidP="000F2947">
      <w:pPr>
        <w:pStyle w:val="PDCNTR9"/>
      </w:pPr>
      <w:r>
        <w:t>Podpis Przewodniczącego</w:t>
      </w:r>
    </w:p>
    <w:p w:rsidR="00F00767" w:rsidRDefault="000F2947" w:rsidP="000F2947">
      <w:pPr>
        <w:pStyle w:val="PDCNTR9"/>
      </w:pPr>
      <w:r>
        <w:t>Komisji Egzaminu Dyplomowego</w:t>
      </w:r>
    </w:p>
    <w:p w:rsidR="004430E2" w:rsidRDefault="004430E2" w:rsidP="00A056C7">
      <w:pPr>
        <w:pStyle w:val="PDRGTL5"/>
        <w:tabs>
          <w:tab w:val="clear" w:pos="6237"/>
          <w:tab w:val="left" w:pos="5245"/>
          <w:tab w:val="right" w:pos="9072"/>
        </w:tabs>
      </w:pPr>
    </w:p>
    <w:p w:rsidR="00A056C7" w:rsidRDefault="00F00767" w:rsidP="00A056C7">
      <w:pPr>
        <w:pStyle w:val="PDRGTL5"/>
        <w:tabs>
          <w:tab w:val="clear" w:pos="6237"/>
          <w:tab w:val="left" w:pos="5245"/>
          <w:tab w:val="right" w:pos="9072"/>
        </w:tabs>
      </w:pPr>
      <w:r>
        <w:br w:type="page"/>
      </w:r>
      <w:r w:rsidR="00A056C7">
        <w:lastRenderedPageBreak/>
        <w:t>Kierunek:</w:t>
      </w:r>
      <w:r w:rsidR="00A056C7">
        <w:tab/>
        <w:t>Informatyka</w:t>
      </w:r>
    </w:p>
    <w:p w:rsidR="000F2947" w:rsidRDefault="00711554" w:rsidP="00A056C7">
      <w:pPr>
        <w:pStyle w:val="PDRGTL5"/>
        <w:tabs>
          <w:tab w:val="clear" w:pos="6237"/>
          <w:tab w:val="left" w:pos="5245"/>
          <w:tab w:val="right" w:pos="9072"/>
        </w:tabs>
      </w:pPr>
      <w:r>
        <w:rPr>
          <w:noProof/>
        </w:rPr>
        <w:drawing>
          <wp:anchor distT="0" distB="0" distL="114300" distR="114300" simplePos="0" relativeHeight="251659264" behindDoc="0" locked="0" layoutInCell="1" allowOverlap="1" wp14:anchorId="08C6ADBF" wp14:editId="4904293D">
            <wp:simplePos x="0" y="0"/>
            <wp:positionH relativeFrom="column">
              <wp:posOffset>24130</wp:posOffset>
            </wp:positionH>
            <wp:positionV relativeFrom="paragraph">
              <wp:posOffset>-503555</wp:posOffset>
            </wp:positionV>
            <wp:extent cx="1409700" cy="1878965"/>
            <wp:effectExtent l="0" t="0" r="0" b="6985"/>
            <wp:wrapNone/>
            <wp:docPr id="535" name="Obraz 535" descr="C:\Users\Bartek\AppData\Local\Microsoft\Windows\Temporary Internet Files\Content.Outlook\TJO5V8Q2\P526002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AppData\Local\Microsoft\Windows\Temporary Internet Files\Content.Outlook\TJO5V8Q2\P5260022 (2).JP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1409700" cy="187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767">
        <w:t>Specjalność:</w:t>
      </w:r>
      <w:r w:rsidR="00CB6F42">
        <w:tab/>
      </w:r>
      <w:r w:rsidR="00F00767">
        <w:t>Inżynieria Systemów Informa</w:t>
      </w:r>
      <w:r w:rsidR="00657E25">
        <w:t>tycznych</w:t>
      </w:r>
    </w:p>
    <w:p w:rsidR="00F00767" w:rsidRDefault="00F00767" w:rsidP="00F00767">
      <w:pPr>
        <w:pStyle w:val="PDRGTL5"/>
        <w:tabs>
          <w:tab w:val="clear" w:pos="6237"/>
          <w:tab w:val="right" w:pos="9072"/>
        </w:tabs>
      </w:pPr>
      <w:r>
        <w:t>Data urodzenia:</w:t>
      </w:r>
      <w:r>
        <w:tab/>
      </w:r>
      <w:r w:rsidR="00997D8C">
        <w:t>1988</w:t>
      </w:r>
      <w:r>
        <w:t>.</w:t>
      </w:r>
      <w:r w:rsidR="00997D8C">
        <w:t>03</w:t>
      </w:r>
      <w:r>
        <w:t>.</w:t>
      </w:r>
      <w:r w:rsidR="00997D8C">
        <w:t>06</w:t>
      </w:r>
    </w:p>
    <w:p w:rsidR="00F00767" w:rsidRDefault="00F00767" w:rsidP="00F00767">
      <w:pPr>
        <w:pStyle w:val="PDRGTL5"/>
        <w:tabs>
          <w:tab w:val="clear" w:pos="6237"/>
          <w:tab w:val="right" w:pos="9072"/>
        </w:tabs>
      </w:pPr>
      <w:r>
        <w:t>Data rozpoczęcia studiów:</w:t>
      </w:r>
      <w:r>
        <w:tab/>
      </w:r>
      <w:r w:rsidR="00997D8C">
        <w:t>2007</w:t>
      </w:r>
      <w:r>
        <w:t>.</w:t>
      </w:r>
      <w:r w:rsidR="00997D8C">
        <w:t>10</w:t>
      </w:r>
      <w:r>
        <w:t>.</w:t>
      </w:r>
      <w:r w:rsidR="00997D8C">
        <w:t>01</w:t>
      </w:r>
    </w:p>
    <w:p w:rsidR="00CB6F42" w:rsidRDefault="00CB6F42" w:rsidP="00F00767">
      <w:pPr>
        <w:pStyle w:val="PDRGTL5"/>
        <w:tabs>
          <w:tab w:val="clear" w:pos="6237"/>
          <w:tab w:val="right" w:pos="9072"/>
        </w:tabs>
      </w:pPr>
    </w:p>
    <w:p w:rsidR="00CB6F42" w:rsidRDefault="00CB6F42" w:rsidP="00CB6F42">
      <w:pPr>
        <w:pStyle w:val="PDCNTRGAP"/>
      </w:pPr>
      <w:r>
        <w:t>Życiorys</w:t>
      </w:r>
    </w:p>
    <w:p w:rsidR="00CB6F42" w:rsidRDefault="00A805DB" w:rsidP="00A805DB">
      <w:pPr>
        <w:pStyle w:val="PDbase"/>
        <w:jc w:val="both"/>
      </w:pPr>
      <w:r>
        <w:t xml:space="preserve">Urodziłem się 6 marca 1988 r. w Pszczynie. Naukę rozpocząłem w Śląskiej Prywatnej Szkole Podstawowej im. Janusza Korczaka w Pszczynie. Od czwartej klasy uczęszczałem do Szkoły Podstawowej nr 18 w Pszczynie. Kolejnym etapem mojej edukacji była nauka w Publicznym Gimnazjum nr 1 w Pszczynie. Swoje zainteresowania mogłem rozwijać w klasie matematyczno-informatycznej w Liceum Ogólnokształcącym nr 1 im. Bolesława Chrobrego w Pszczynie. W latach 2006-2007 angażowałem się w pracę Grupy Twórczej Quark Pałacu Młodzieży w Katowicach. Maturę zdałem w 2007 r., co pozwoliło mi na rozpoczęcie studiów na Wydziale Elektroniki i Technik Informacyjnych Politechniki Warszawskiej na kierunku Informatyka. Po dwóch latach studiów wybrałem specjalność Inżynieria Systemów Informacyjnych. </w:t>
      </w:r>
      <w:r w:rsidR="00BA7BB3">
        <w:t xml:space="preserve">Po zdobyciu tytułu inżyniera, we wrześniu 2011 roku kontynuowałem naukę na studiach magisterskich, na tej samej specjalności. W trakcie studiów zdobywałem doświadczenie pracując jako programista hurtowni danych w firmach Accenture i </w:t>
      </w:r>
      <w:r w:rsidR="00BA7BB3">
        <w:br/>
        <w:t>Infovide-Matrix, jako programista aplikacji mobilnych w firmie Samsung SPRC, oraz jako programista aplikacji JEE w firmie e-point S.A.</w:t>
      </w:r>
    </w:p>
    <w:p w:rsidR="00BA7BB3" w:rsidRDefault="00BA7BB3" w:rsidP="00A805DB">
      <w:pPr>
        <w:pStyle w:val="PDbase"/>
        <w:jc w:val="both"/>
      </w:pPr>
    </w:p>
    <w:p w:rsidR="00CB6F42" w:rsidRDefault="00CB6F42" w:rsidP="00CB6F42">
      <w:pPr>
        <w:pStyle w:val="PDCNTL10"/>
      </w:pPr>
      <w:r>
        <w:tab/>
        <w:t xml:space="preserve"> </w:t>
      </w:r>
    </w:p>
    <w:p w:rsidR="00CB6F42" w:rsidRDefault="00CB6F42" w:rsidP="00CB6F42">
      <w:pPr>
        <w:pStyle w:val="PDCNTL10"/>
      </w:pPr>
      <w:r>
        <w:t>Podpis studenta</w:t>
      </w:r>
    </w:p>
    <w:p w:rsidR="00CB6F42" w:rsidRDefault="00CB6F42" w:rsidP="00CB6F42">
      <w:pPr>
        <w:pStyle w:val="PDbase"/>
      </w:pPr>
    </w:p>
    <w:p w:rsidR="00CB6F42" w:rsidRDefault="00CB6F42" w:rsidP="00CB6F42">
      <w:pPr>
        <w:pStyle w:val="PDbase"/>
      </w:pPr>
    </w:p>
    <w:p w:rsidR="00CB6F42" w:rsidRDefault="00CB6F42" w:rsidP="003C34C1">
      <w:pPr>
        <w:pStyle w:val="PDbasedblspace"/>
      </w:pPr>
      <w:r>
        <w:t>EGZAMIN DYPLOMOWY</w:t>
      </w:r>
    </w:p>
    <w:p w:rsidR="00CB6F42" w:rsidRDefault="00CB6F42" w:rsidP="003C34C1">
      <w:pPr>
        <w:pStyle w:val="PDbasedblspace"/>
      </w:pPr>
      <w:r>
        <w:t xml:space="preserve">Złożył egzamin dyplomowy w dniu </w:t>
      </w:r>
      <w:r>
        <w:tab/>
        <w:t>20</w:t>
      </w:r>
      <w:r w:rsidR="00E37005">
        <w:t>__</w:t>
      </w:r>
      <w:r>
        <w:t xml:space="preserve"> r</w:t>
      </w:r>
    </w:p>
    <w:p w:rsidR="00CB6F42" w:rsidRDefault="00CB6F42" w:rsidP="003C34C1">
      <w:pPr>
        <w:pStyle w:val="PDbasedblspace"/>
      </w:pPr>
      <w:r>
        <w:t xml:space="preserve">z wynikiem </w:t>
      </w:r>
      <w:r>
        <w:tab/>
      </w:r>
    </w:p>
    <w:p w:rsidR="00CB6F42" w:rsidRDefault="00CB6F42" w:rsidP="003C34C1">
      <w:pPr>
        <w:pStyle w:val="PDbasedblspace"/>
      </w:pPr>
      <w:r>
        <w:t xml:space="preserve">Ogólny wynik studiów: </w:t>
      </w:r>
      <w:r>
        <w:tab/>
      </w:r>
    </w:p>
    <w:p w:rsidR="00CB6F42" w:rsidRDefault="00CB6F42" w:rsidP="003C34C1">
      <w:pPr>
        <w:pStyle w:val="PDbasedblspace"/>
      </w:pPr>
      <w:r>
        <w:t xml:space="preserve">Dodatkowe wnioski i uwagi Komisji: </w:t>
      </w:r>
      <w:r>
        <w:tab/>
      </w:r>
    </w:p>
    <w:p w:rsidR="00CB6F42" w:rsidRDefault="00CB6F42" w:rsidP="003C34C1">
      <w:pPr>
        <w:pStyle w:val="PDbasedblspace"/>
      </w:pPr>
      <w:r>
        <w:tab/>
      </w:r>
    </w:p>
    <w:p w:rsidR="003C34C1" w:rsidRDefault="00CB6F42" w:rsidP="00CB6F42">
      <w:pPr>
        <w:pStyle w:val="PDbase"/>
      </w:pPr>
      <w:r>
        <w:tab/>
      </w:r>
    </w:p>
    <w:p w:rsidR="004430E2" w:rsidRDefault="004430E2" w:rsidP="00EA47AA">
      <w:pPr>
        <w:pStyle w:val="PDCNTSUBTITLE"/>
      </w:pPr>
    </w:p>
    <w:p w:rsidR="000F2947" w:rsidRDefault="003C34C1" w:rsidP="00956871">
      <w:pPr>
        <w:pStyle w:val="PDCNTSUBTITLE"/>
        <w:spacing w:after="120"/>
      </w:pPr>
      <w:r>
        <w:br w:type="page"/>
      </w:r>
      <w:r>
        <w:lastRenderedPageBreak/>
        <w:t>STRESZCZENIE</w:t>
      </w:r>
    </w:p>
    <w:p w:rsidR="001D15BD" w:rsidRPr="000678A4" w:rsidRDefault="001D15BD" w:rsidP="001D15BD">
      <w:pPr>
        <w:pStyle w:val="PDbase"/>
        <w:jc w:val="both"/>
        <w:rPr>
          <w:sz w:val="22"/>
        </w:rPr>
      </w:pPr>
      <w:r w:rsidRPr="000678A4">
        <w:rPr>
          <w:sz w:val="22"/>
        </w:rPr>
        <w:t xml:space="preserve">Niniejsza praca rozpoczyna się od wprowadzenia w </w:t>
      </w:r>
      <w:r w:rsidR="00E817C6">
        <w:rPr>
          <w:sz w:val="22"/>
        </w:rPr>
        <w:t>dziedzinę</w:t>
      </w:r>
      <w:r w:rsidRPr="000678A4">
        <w:rPr>
          <w:sz w:val="22"/>
        </w:rPr>
        <w:t xml:space="preserve"> gęs</w:t>
      </w:r>
      <w:r w:rsidR="00FB001F">
        <w:rPr>
          <w:sz w:val="22"/>
        </w:rPr>
        <w:t>tościowego grupowania danych, w </w:t>
      </w:r>
      <w:r w:rsidRPr="000678A4">
        <w:rPr>
          <w:sz w:val="22"/>
        </w:rPr>
        <w:t>tym przedstawienia algorytmu DBSCAN i wyszukiwania k sąsiedztwa. Następnie opisano teoretyczne podstawy wykorzystania nierówności trójkąta w gęstościowym gru</w:t>
      </w:r>
      <w:r w:rsidR="00FB001F">
        <w:rPr>
          <w:sz w:val="22"/>
        </w:rPr>
        <w:t xml:space="preserve">powaniu danych </w:t>
      </w:r>
      <w:r w:rsidR="00ED17EB">
        <w:rPr>
          <w:sz w:val="22"/>
        </w:rPr>
        <w:t>i</w:t>
      </w:r>
      <w:r w:rsidR="00FB001F">
        <w:rPr>
          <w:sz w:val="22"/>
        </w:rPr>
        <w:t> </w:t>
      </w:r>
      <w:r w:rsidR="00B56F98" w:rsidRPr="000678A4">
        <w:rPr>
          <w:sz w:val="22"/>
        </w:rPr>
        <w:t xml:space="preserve"> wyszukiwaniu k </w:t>
      </w:r>
      <w:r w:rsidRPr="000678A4">
        <w:rPr>
          <w:sz w:val="22"/>
        </w:rPr>
        <w:t xml:space="preserve">sąsiedztwa. </w:t>
      </w:r>
      <w:r w:rsidR="006A2201">
        <w:rPr>
          <w:sz w:val="22"/>
        </w:rPr>
        <w:t xml:space="preserve">Przypomniano metryki odległości i miarę kosinusową oraz, </w:t>
      </w:r>
      <w:r w:rsidR="00E372A9">
        <w:rPr>
          <w:sz w:val="22"/>
        </w:rPr>
        <w:t>opisano</w:t>
      </w:r>
      <w:r w:rsidRPr="000678A4">
        <w:rPr>
          <w:sz w:val="22"/>
        </w:rPr>
        <w:t xml:space="preserve"> metodę wyznaczania kosinusowego sąsiedztwa za pomocą sąsiedztwa opartego na odległości </w:t>
      </w:r>
      <w:r w:rsidR="007A77CE">
        <w:rPr>
          <w:sz w:val="22"/>
        </w:rPr>
        <w:t>euklide</w:t>
      </w:r>
      <w:r w:rsidRPr="000678A4">
        <w:rPr>
          <w:sz w:val="22"/>
        </w:rPr>
        <w:t xml:space="preserve">sowej. W dalszej części </w:t>
      </w:r>
      <w:r w:rsidR="00E372A9">
        <w:rPr>
          <w:sz w:val="22"/>
        </w:rPr>
        <w:t>zaprezentowano</w:t>
      </w:r>
      <w:r w:rsidRPr="000678A4">
        <w:rPr>
          <w:sz w:val="22"/>
        </w:rPr>
        <w:t xml:space="preserve"> algorytmy TI-DBSCAN i TI-k-Neighborhood-Index wykorzystujące nierówność trójkąta</w:t>
      </w:r>
      <w:r w:rsidR="00F26270">
        <w:rPr>
          <w:sz w:val="22"/>
        </w:rPr>
        <w:t xml:space="preserve"> oraz zaproponowano ich modyfikacje</w:t>
      </w:r>
      <w:r w:rsidR="00210A7B">
        <w:rPr>
          <w:sz w:val="22"/>
        </w:rPr>
        <w:t xml:space="preserve"> DBSCAN-PROJECTION i </w:t>
      </w:r>
      <w:r w:rsidR="00F26270">
        <w:rPr>
          <w:sz w:val="22"/>
        </w:rPr>
        <w:t>k-Neighborhood-Index-Projection wykorzystujące rzutowanie</w:t>
      </w:r>
      <w:r w:rsidRPr="000678A4">
        <w:rPr>
          <w:sz w:val="22"/>
        </w:rPr>
        <w:t>. W opisie</w:t>
      </w:r>
      <w:r w:rsidR="00F26270">
        <w:rPr>
          <w:sz w:val="22"/>
        </w:rPr>
        <w:t xml:space="preserve"> algorytmów korzystających z nierówności trójkąta</w:t>
      </w:r>
      <w:r w:rsidRPr="000678A4">
        <w:rPr>
          <w:sz w:val="22"/>
        </w:rPr>
        <w:t xml:space="preserve"> skupiono się na możliwych m</w:t>
      </w:r>
      <w:r w:rsidR="006A2201">
        <w:rPr>
          <w:sz w:val="22"/>
        </w:rPr>
        <w:t>etodach doboru punktów</w:t>
      </w:r>
      <w:r w:rsidRPr="000678A4">
        <w:rPr>
          <w:sz w:val="22"/>
        </w:rPr>
        <w:t xml:space="preserve"> referencyjn</w:t>
      </w:r>
      <w:r w:rsidR="006A2201">
        <w:rPr>
          <w:sz w:val="22"/>
        </w:rPr>
        <w:t>ych pozwalających</w:t>
      </w:r>
      <w:r w:rsidRPr="000678A4">
        <w:rPr>
          <w:sz w:val="22"/>
        </w:rPr>
        <w:t xml:space="preserve"> na efektywne grupowanie danych z zastosowaniem nierówności trójkąta</w:t>
      </w:r>
      <w:r w:rsidR="00210A7B">
        <w:rPr>
          <w:sz w:val="22"/>
        </w:rPr>
        <w:t>, natomiast w przypadku algorytmów stosujących rzutowanie skoncentrowano się na metodach doboru wymiarów rzutowania umożliwiających efektywne grupowanie z wykorzystaniem rzutowania.</w:t>
      </w:r>
    </w:p>
    <w:p w:rsidR="001D15BD" w:rsidRPr="000678A4" w:rsidRDefault="001D15BD" w:rsidP="001D15BD">
      <w:pPr>
        <w:pStyle w:val="PDbase"/>
        <w:ind w:firstLine="567"/>
        <w:jc w:val="both"/>
        <w:rPr>
          <w:sz w:val="22"/>
        </w:rPr>
      </w:pPr>
      <w:r w:rsidRPr="000678A4">
        <w:rPr>
          <w:sz w:val="22"/>
        </w:rPr>
        <w:t>Następnie znajduje się najistotniejsza część pracy, czyli prezentacja i omówienie wyników badań eksperymentalnych. Z wykorzystaniem testowych zbiorów da</w:t>
      </w:r>
      <w:r w:rsidR="00B56F98" w:rsidRPr="000678A4">
        <w:rPr>
          <w:sz w:val="22"/>
        </w:rPr>
        <w:t>nych o różnej liczbie wymiarów i </w:t>
      </w:r>
      <w:r w:rsidRPr="000678A4">
        <w:rPr>
          <w:sz w:val="22"/>
        </w:rPr>
        <w:t xml:space="preserve">charakterystyce zbadano wpływ wyboru punktów referencyjnych oraz zastosowania </w:t>
      </w:r>
      <w:r w:rsidR="000C1212">
        <w:rPr>
          <w:sz w:val="22"/>
        </w:rPr>
        <w:t>miary</w:t>
      </w:r>
      <w:r w:rsidRPr="000678A4">
        <w:rPr>
          <w:sz w:val="22"/>
        </w:rPr>
        <w:t xml:space="preserve"> kosinusowej na wydajność algorytmów wyszukiwania k sąsiedztwa i epsilonowego sąsiedztwa.</w:t>
      </w:r>
    </w:p>
    <w:p w:rsidR="00D8017D" w:rsidRPr="000678A4" w:rsidRDefault="00D8017D" w:rsidP="00D8017D">
      <w:pPr>
        <w:pStyle w:val="PDbase"/>
        <w:ind w:firstLine="567"/>
        <w:jc w:val="both"/>
        <w:rPr>
          <w:sz w:val="22"/>
        </w:rPr>
      </w:pPr>
      <w:r w:rsidRPr="000678A4">
        <w:rPr>
          <w:sz w:val="22"/>
        </w:rPr>
        <w:t xml:space="preserve">W ramach pracy zaimplementowano wszystkie badane algorytmy oraz indeksy, </w:t>
      </w:r>
      <w:r w:rsidR="000678A4" w:rsidRPr="000678A4">
        <w:rPr>
          <w:sz w:val="22"/>
        </w:rPr>
        <w:t xml:space="preserve">w tym </w:t>
      </w:r>
      <w:r w:rsidR="00ED17EB">
        <w:rPr>
          <w:sz w:val="22"/>
        </w:rPr>
        <w:t xml:space="preserve">zaproponowano i </w:t>
      </w:r>
      <w:r w:rsidR="003653BD" w:rsidRPr="000678A4">
        <w:rPr>
          <w:sz w:val="22"/>
        </w:rPr>
        <w:t xml:space="preserve">zaimplementowano wyszukiwanie k </w:t>
      </w:r>
      <w:r w:rsidR="00E817C6">
        <w:rPr>
          <w:sz w:val="22"/>
        </w:rPr>
        <w:t>sąsiadów</w:t>
      </w:r>
      <w:r w:rsidR="003653BD" w:rsidRPr="000678A4">
        <w:rPr>
          <w:sz w:val="22"/>
        </w:rPr>
        <w:t xml:space="preserve"> w drzewie metrycznym VP-Tree,</w:t>
      </w:r>
      <w:r w:rsidR="00BB797E">
        <w:rPr>
          <w:sz w:val="22"/>
        </w:rPr>
        <w:t xml:space="preserve"> </w:t>
      </w:r>
      <w:r w:rsidRPr="000678A4">
        <w:rPr>
          <w:sz w:val="22"/>
        </w:rPr>
        <w:t>także</w:t>
      </w:r>
      <w:r w:rsidR="00E817C6">
        <w:rPr>
          <w:sz w:val="22"/>
        </w:rPr>
        <w:t xml:space="preserve"> w wersji zawierającej usprawnienie wyszukiwania zaproponowane w ramach niniejszej pracy dyplomowej</w:t>
      </w:r>
      <w:r w:rsidRPr="000678A4">
        <w:rPr>
          <w:sz w:val="22"/>
        </w:rPr>
        <w:t>.</w:t>
      </w:r>
    </w:p>
    <w:p w:rsidR="001D15BD" w:rsidRPr="000678A4" w:rsidRDefault="001D15BD" w:rsidP="001D15BD">
      <w:pPr>
        <w:pStyle w:val="PDbase"/>
        <w:ind w:firstLine="567"/>
        <w:jc w:val="both"/>
        <w:rPr>
          <w:sz w:val="22"/>
        </w:rPr>
      </w:pPr>
      <w:r w:rsidRPr="000678A4">
        <w:rPr>
          <w:sz w:val="22"/>
        </w:rPr>
        <w:t>W podsumowaniu zawarto wnioski obejmujące porównanie</w:t>
      </w:r>
      <w:r w:rsidR="00B56F98" w:rsidRPr="000678A4">
        <w:rPr>
          <w:sz w:val="22"/>
        </w:rPr>
        <w:t xml:space="preserve"> ze sobą</w:t>
      </w:r>
      <w:r w:rsidR="006A2201">
        <w:rPr>
          <w:sz w:val="22"/>
        </w:rPr>
        <w:t xml:space="preserve"> wydajności</w:t>
      </w:r>
      <w:r w:rsidR="00B56F98" w:rsidRPr="000678A4">
        <w:rPr>
          <w:sz w:val="22"/>
        </w:rPr>
        <w:t xml:space="preserve"> badanych</w:t>
      </w:r>
      <w:r w:rsidRPr="000678A4">
        <w:rPr>
          <w:sz w:val="22"/>
        </w:rPr>
        <w:t xml:space="preserve"> algorytmów </w:t>
      </w:r>
      <w:r w:rsidR="00B56F98" w:rsidRPr="000678A4">
        <w:rPr>
          <w:sz w:val="22"/>
        </w:rPr>
        <w:t xml:space="preserve">oraz </w:t>
      </w:r>
      <w:r w:rsidRPr="000678A4">
        <w:rPr>
          <w:sz w:val="22"/>
        </w:rPr>
        <w:t>indeks</w:t>
      </w:r>
      <w:r w:rsidR="00B56F98" w:rsidRPr="000678A4">
        <w:rPr>
          <w:sz w:val="22"/>
        </w:rPr>
        <w:t>ów</w:t>
      </w:r>
      <w:r w:rsidR="00E817C6">
        <w:rPr>
          <w:sz w:val="22"/>
        </w:rPr>
        <w:t xml:space="preserve"> z użyciem metryki odległości euklidesowej i kosinusowej miary podobieństwa</w:t>
      </w:r>
      <w:r w:rsidRPr="000678A4">
        <w:rPr>
          <w:sz w:val="22"/>
        </w:rPr>
        <w:t>.</w:t>
      </w:r>
    </w:p>
    <w:p w:rsidR="003C34C1" w:rsidRPr="00210A7B" w:rsidRDefault="003C34C1" w:rsidP="003C34C1">
      <w:pPr>
        <w:pStyle w:val="PDbase"/>
        <w:rPr>
          <w:sz w:val="14"/>
        </w:rPr>
      </w:pPr>
    </w:p>
    <w:p w:rsidR="003C34C1" w:rsidRPr="00BA7BB3" w:rsidRDefault="003C34C1" w:rsidP="00E8715F">
      <w:pPr>
        <w:pStyle w:val="PDbase"/>
        <w:ind w:left="1701" w:hanging="1701"/>
      </w:pPr>
      <w:r w:rsidRPr="00E8715F">
        <w:rPr>
          <w:b/>
        </w:rPr>
        <w:t>Słowa kluczowe</w:t>
      </w:r>
      <w:r w:rsidRPr="00BA7BB3">
        <w:t xml:space="preserve">: </w:t>
      </w:r>
      <w:r w:rsidR="00BA7BB3" w:rsidRPr="00D8017D">
        <w:rPr>
          <w:sz w:val="22"/>
        </w:rPr>
        <w:t xml:space="preserve">gęstościowe grupowanie danych, </w:t>
      </w:r>
      <w:r w:rsidR="00E817C6">
        <w:rPr>
          <w:sz w:val="22"/>
        </w:rPr>
        <w:t>wyznaczanie</w:t>
      </w:r>
      <w:r w:rsidR="00E8715F" w:rsidRPr="00D8017D">
        <w:rPr>
          <w:sz w:val="22"/>
        </w:rPr>
        <w:t xml:space="preserve"> </w:t>
      </w:r>
      <w:r w:rsidR="00E817C6">
        <w:rPr>
          <w:sz w:val="22"/>
        </w:rPr>
        <w:t>najbliższego</w:t>
      </w:r>
      <w:r w:rsidR="00E8715F" w:rsidRPr="00D8017D">
        <w:rPr>
          <w:sz w:val="22"/>
        </w:rPr>
        <w:t xml:space="preserve"> sąsi</w:t>
      </w:r>
      <w:r w:rsidR="00E817C6">
        <w:rPr>
          <w:sz w:val="22"/>
        </w:rPr>
        <w:t>edztwa</w:t>
      </w:r>
      <w:r w:rsidR="00E8715F" w:rsidRPr="00D8017D">
        <w:rPr>
          <w:sz w:val="22"/>
        </w:rPr>
        <w:t xml:space="preserve">, </w:t>
      </w:r>
      <w:r w:rsidR="00BA7BB3" w:rsidRPr="00D8017D">
        <w:rPr>
          <w:sz w:val="22"/>
        </w:rPr>
        <w:t>nierówność trójk</w:t>
      </w:r>
      <w:r w:rsidR="00F10CC1" w:rsidRPr="00D8017D">
        <w:rPr>
          <w:sz w:val="22"/>
        </w:rPr>
        <w:t>ąta, VP-Tree, DBSCAN, TI-DBSCAN</w:t>
      </w:r>
    </w:p>
    <w:p w:rsidR="003C34C1" w:rsidRPr="00BA7BB3" w:rsidRDefault="003C34C1" w:rsidP="003C34C1">
      <w:pPr>
        <w:pStyle w:val="PDbase"/>
      </w:pPr>
    </w:p>
    <w:p w:rsidR="003C34C1" w:rsidRPr="00210A7B" w:rsidRDefault="003C34C1" w:rsidP="003C34C1">
      <w:pPr>
        <w:pStyle w:val="PDbaseLine"/>
        <w:rPr>
          <w:sz w:val="14"/>
        </w:rPr>
      </w:pPr>
    </w:p>
    <w:p w:rsidR="00EA47AA" w:rsidRPr="00EA47AA" w:rsidRDefault="000C4B31" w:rsidP="00956871">
      <w:pPr>
        <w:pStyle w:val="PDCNTSUBTITLE"/>
        <w:spacing w:before="120" w:after="120"/>
        <w:rPr>
          <w:lang w:val="en-US"/>
        </w:rPr>
      </w:pPr>
      <w:r>
        <w:rPr>
          <w:lang w:val="en-US"/>
        </w:rPr>
        <w:t>DENSITY-BASED CLUSTERING AND NEAREST NEIGHBOR</w:t>
      </w:r>
      <w:r w:rsidR="00B23EB8">
        <w:rPr>
          <w:lang w:val="en-US"/>
        </w:rPr>
        <w:t>OOD</w:t>
      </w:r>
      <w:r>
        <w:rPr>
          <w:lang w:val="en-US"/>
        </w:rPr>
        <w:t xml:space="preserve"> SEARCH BY MEANS OF THE</w:t>
      </w:r>
      <w:bookmarkStart w:id="0" w:name="_GoBack"/>
      <w:bookmarkEnd w:id="0"/>
      <w:r>
        <w:rPr>
          <w:lang w:val="en-US"/>
        </w:rPr>
        <w:t xml:space="preserve"> TRIANGLE INEQUALITY</w:t>
      </w:r>
    </w:p>
    <w:p w:rsidR="001D15BD" w:rsidRPr="000678A4" w:rsidRDefault="001D15BD" w:rsidP="001D15BD">
      <w:pPr>
        <w:pStyle w:val="PDbase"/>
        <w:jc w:val="both"/>
        <w:rPr>
          <w:sz w:val="22"/>
          <w:lang w:val="en-US"/>
        </w:rPr>
      </w:pPr>
      <w:r w:rsidRPr="000678A4">
        <w:rPr>
          <w:sz w:val="22"/>
          <w:lang w:val="en-US"/>
        </w:rPr>
        <w:t>The thesis begins with a brief introduction to a density-based clustering domain, including the description of the DBSCAN algorithm and k neighborhood search. Next, density-based clustering algorithms and k neighborhood search by means of the triangle inequality were explained.</w:t>
      </w:r>
      <w:r w:rsidR="00FB001F">
        <w:rPr>
          <w:sz w:val="22"/>
          <w:lang w:val="en-US"/>
        </w:rPr>
        <w:br/>
      </w:r>
      <w:r w:rsidR="00101BD2">
        <w:rPr>
          <w:sz w:val="22"/>
          <w:lang w:val="en-US"/>
        </w:rPr>
        <w:t>Then, distance metrics and</w:t>
      </w:r>
      <w:r w:rsidRPr="000678A4">
        <w:rPr>
          <w:sz w:val="22"/>
          <w:lang w:val="en-US"/>
        </w:rPr>
        <w:t xml:space="preserve"> the cosine </w:t>
      </w:r>
      <w:r w:rsidR="00FE6F2C">
        <w:rPr>
          <w:sz w:val="22"/>
          <w:lang w:val="en-US"/>
        </w:rPr>
        <w:t>measure were</w:t>
      </w:r>
      <w:r w:rsidRPr="000678A4">
        <w:rPr>
          <w:sz w:val="22"/>
          <w:lang w:val="en-US"/>
        </w:rPr>
        <w:t xml:space="preserve"> </w:t>
      </w:r>
      <w:r w:rsidR="00FE6F2C">
        <w:rPr>
          <w:sz w:val="22"/>
          <w:lang w:val="en-US"/>
        </w:rPr>
        <w:t>recalled,</w:t>
      </w:r>
      <w:r w:rsidR="00E817C6">
        <w:rPr>
          <w:sz w:val="22"/>
          <w:lang w:val="en-US"/>
        </w:rPr>
        <w:t xml:space="preserve"> as well as</w:t>
      </w:r>
      <w:r w:rsidRPr="000678A4">
        <w:rPr>
          <w:sz w:val="22"/>
          <w:lang w:val="en-US"/>
        </w:rPr>
        <w:t xml:space="preserve"> the determination of cosine neighborhood by means of the Euclidean distance was described. Then TI-DBSCAN and </w:t>
      </w:r>
      <w:r w:rsidR="00FB001F">
        <w:rPr>
          <w:sz w:val="22"/>
          <w:lang w:val="en-US"/>
        </w:rPr>
        <w:br/>
      </w:r>
      <w:r w:rsidRPr="000678A4">
        <w:rPr>
          <w:sz w:val="22"/>
          <w:lang w:val="en-US"/>
        </w:rPr>
        <w:t>TI-k-Neighborhood-Index algorithms were presented</w:t>
      </w:r>
      <w:r w:rsidR="00210A7B">
        <w:rPr>
          <w:sz w:val="22"/>
          <w:lang w:val="en-US"/>
        </w:rPr>
        <w:t>, as well as their modifications DBSCAN-PROJECTION and k-Neighborhood-Index-Projection were proposed</w:t>
      </w:r>
      <w:r w:rsidRPr="000678A4">
        <w:rPr>
          <w:sz w:val="22"/>
          <w:lang w:val="en-US"/>
        </w:rPr>
        <w:t xml:space="preserve">. The description </w:t>
      </w:r>
      <w:r w:rsidR="00956871">
        <w:rPr>
          <w:sz w:val="22"/>
          <w:lang w:val="en-US"/>
        </w:rPr>
        <w:t xml:space="preserve">of the </w:t>
      </w:r>
      <w:r w:rsidRPr="000678A4">
        <w:rPr>
          <w:sz w:val="22"/>
          <w:lang w:val="en-US"/>
        </w:rPr>
        <w:t>algorithms</w:t>
      </w:r>
      <w:r w:rsidR="00210A7B">
        <w:rPr>
          <w:sz w:val="22"/>
          <w:lang w:val="en-US"/>
        </w:rPr>
        <w:t xml:space="preserve"> using the triangle inequality</w:t>
      </w:r>
      <w:r w:rsidRPr="000678A4">
        <w:rPr>
          <w:sz w:val="22"/>
          <w:lang w:val="en-US"/>
        </w:rPr>
        <w:t xml:space="preserve"> mainly focused on methods of selecting reference points </w:t>
      </w:r>
      <w:r w:rsidR="00FE6F2C">
        <w:rPr>
          <w:sz w:val="22"/>
          <w:lang w:val="en-US"/>
        </w:rPr>
        <w:t>to enable</w:t>
      </w:r>
      <w:r w:rsidRPr="000678A4">
        <w:rPr>
          <w:sz w:val="22"/>
          <w:lang w:val="en-US"/>
        </w:rPr>
        <w:t xml:space="preserve"> efficient clustering by means of the triangle inequality</w:t>
      </w:r>
      <w:r w:rsidR="00210A7B">
        <w:rPr>
          <w:sz w:val="22"/>
          <w:lang w:val="en-US"/>
        </w:rPr>
        <w:t xml:space="preserve">, while in case of algorithms which use projection </w:t>
      </w:r>
      <w:r w:rsidR="00956871">
        <w:rPr>
          <w:sz w:val="22"/>
          <w:lang w:val="en-US"/>
        </w:rPr>
        <w:t>their</w:t>
      </w:r>
      <w:r w:rsidR="00210A7B">
        <w:rPr>
          <w:sz w:val="22"/>
          <w:lang w:val="en-US"/>
        </w:rPr>
        <w:t xml:space="preserve"> description mainly focused on methods of selecting projection dimensions to enable efficient clustering</w:t>
      </w:r>
      <w:r w:rsidR="00956871">
        <w:rPr>
          <w:sz w:val="22"/>
          <w:lang w:val="en-US"/>
        </w:rPr>
        <w:t xml:space="preserve"> by means of projection</w:t>
      </w:r>
      <w:r w:rsidRPr="000678A4">
        <w:rPr>
          <w:sz w:val="22"/>
          <w:lang w:val="en-US"/>
        </w:rPr>
        <w:t>.</w:t>
      </w:r>
    </w:p>
    <w:p w:rsidR="001D15BD" w:rsidRPr="000678A4" w:rsidRDefault="001D15BD" w:rsidP="001D15BD">
      <w:pPr>
        <w:pStyle w:val="PDbase"/>
        <w:ind w:firstLine="567"/>
        <w:jc w:val="both"/>
        <w:rPr>
          <w:sz w:val="22"/>
          <w:lang w:val="en-US"/>
        </w:rPr>
      </w:pPr>
      <w:r w:rsidRPr="000678A4">
        <w:rPr>
          <w:sz w:val="22"/>
          <w:lang w:val="en-US"/>
        </w:rPr>
        <w:t xml:space="preserve">The main part of the dissertation are the results of the </w:t>
      </w:r>
      <w:r w:rsidR="00FB001F">
        <w:rPr>
          <w:sz w:val="22"/>
          <w:lang w:val="en-US"/>
        </w:rPr>
        <w:t>research and drawn conclusions.</w:t>
      </w:r>
      <w:r w:rsidR="00FB001F">
        <w:rPr>
          <w:sz w:val="22"/>
          <w:lang w:val="en-US"/>
        </w:rPr>
        <w:br/>
      </w:r>
      <w:r w:rsidRPr="000678A4">
        <w:rPr>
          <w:sz w:val="22"/>
          <w:lang w:val="en-US"/>
        </w:rPr>
        <w:t>The influence of different ways of selecting reference points on clustering efficiency was examined on diverse datasets.</w:t>
      </w:r>
    </w:p>
    <w:p w:rsidR="00FB2423" w:rsidRPr="000678A4" w:rsidRDefault="00B01005" w:rsidP="001D15BD">
      <w:pPr>
        <w:pStyle w:val="PDbase"/>
        <w:ind w:firstLine="567"/>
        <w:jc w:val="both"/>
        <w:rPr>
          <w:sz w:val="22"/>
          <w:lang w:val="en-US"/>
        </w:rPr>
      </w:pPr>
      <w:r w:rsidRPr="000678A4">
        <w:rPr>
          <w:sz w:val="22"/>
          <w:lang w:val="en-US"/>
        </w:rPr>
        <w:t>In the research work, all examined algorithms and indexes were implemented,</w:t>
      </w:r>
      <w:r w:rsidR="000678A4" w:rsidRPr="000678A4">
        <w:rPr>
          <w:sz w:val="22"/>
          <w:lang w:val="en-US"/>
        </w:rPr>
        <w:t xml:space="preserve"> </w:t>
      </w:r>
      <w:r w:rsidR="00E817C6">
        <w:rPr>
          <w:sz w:val="22"/>
          <w:lang w:val="en-US"/>
        </w:rPr>
        <w:t>including</w:t>
      </w:r>
      <w:r w:rsidRPr="000678A4">
        <w:rPr>
          <w:sz w:val="22"/>
          <w:lang w:val="en-US"/>
        </w:rPr>
        <w:t xml:space="preserve"> </w:t>
      </w:r>
      <w:r w:rsidR="00BB797E">
        <w:rPr>
          <w:sz w:val="22"/>
          <w:lang w:val="en-US"/>
        </w:rPr>
        <w:t xml:space="preserve">proposed </w:t>
      </w:r>
      <w:r w:rsidR="003653BD" w:rsidRPr="000678A4">
        <w:rPr>
          <w:sz w:val="22"/>
          <w:lang w:val="en-US"/>
        </w:rPr>
        <w:t>k</w:t>
      </w:r>
      <w:r w:rsidR="00FB001F">
        <w:rPr>
          <w:sz w:val="22"/>
          <w:lang w:val="en-US"/>
        </w:rPr>
        <w:t> </w:t>
      </w:r>
      <w:r w:rsidR="00E817C6">
        <w:rPr>
          <w:sz w:val="22"/>
          <w:lang w:val="en-US"/>
        </w:rPr>
        <w:t xml:space="preserve">nearest </w:t>
      </w:r>
      <w:r w:rsidR="003653BD" w:rsidRPr="000678A4">
        <w:rPr>
          <w:sz w:val="22"/>
          <w:lang w:val="en-US"/>
        </w:rPr>
        <w:t>neighbor</w:t>
      </w:r>
      <w:r w:rsidR="00E817C6">
        <w:rPr>
          <w:sz w:val="22"/>
          <w:lang w:val="en-US"/>
        </w:rPr>
        <w:t>s</w:t>
      </w:r>
      <w:r w:rsidR="003653BD" w:rsidRPr="000678A4">
        <w:rPr>
          <w:sz w:val="22"/>
          <w:lang w:val="en-US"/>
        </w:rPr>
        <w:t xml:space="preserve"> </w:t>
      </w:r>
      <w:r w:rsidR="000678A4" w:rsidRPr="000678A4">
        <w:rPr>
          <w:sz w:val="22"/>
          <w:lang w:val="en-US"/>
        </w:rPr>
        <w:t xml:space="preserve">search </w:t>
      </w:r>
      <w:r w:rsidR="00FE6F2C">
        <w:rPr>
          <w:sz w:val="22"/>
          <w:lang w:val="en-US"/>
        </w:rPr>
        <w:t>in</w:t>
      </w:r>
      <w:r w:rsidR="00E817C6">
        <w:rPr>
          <w:sz w:val="22"/>
          <w:lang w:val="en-US"/>
        </w:rPr>
        <w:t xml:space="preserve"> a</w:t>
      </w:r>
      <w:r w:rsidR="00FE6F2C">
        <w:rPr>
          <w:sz w:val="22"/>
          <w:lang w:val="en-US"/>
        </w:rPr>
        <w:t xml:space="preserve"> VP</w:t>
      </w:r>
      <w:r w:rsidR="003653BD" w:rsidRPr="000678A4">
        <w:rPr>
          <w:sz w:val="22"/>
          <w:lang w:val="en-US"/>
        </w:rPr>
        <w:t xml:space="preserve">-Tree, </w:t>
      </w:r>
      <w:r w:rsidR="00E817C6">
        <w:rPr>
          <w:sz w:val="22"/>
          <w:lang w:val="en-US"/>
        </w:rPr>
        <w:t>and, in particular,</w:t>
      </w:r>
      <w:r w:rsidR="003653BD" w:rsidRPr="000678A4">
        <w:rPr>
          <w:sz w:val="22"/>
          <w:lang w:val="en-US"/>
        </w:rPr>
        <w:t xml:space="preserve"> improvement</w:t>
      </w:r>
      <w:r w:rsidRPr="000678A4">
        <w:rPr>
          <w:sz w:val="22"/>
          <w:lang w:val="en-US"/>
        </w:rPr>
        <w:t xml:space="preserve"> of </w:t>
      </w:r>
      <w:r w:rsidR="00E817C6">
        <w:rPr>
          <w:sz w:val="22"/>
          <w:lang w:val="en-US"/>
        </w:rPr>
        <w:t xml:space="preserve">this </w:t>
      </w:r>
      <w:r w:rsidR="000678A4" w:rsidRPr="000678A4">
        <w:rPr>
          <w:sz w:val="22"/>
          <w:lang w:val="en-US"/>
        </w:rPr>
        <w:t xml:space="preserve">search </w:t>
      </w:r>
      <w:r w:rsidR="00FB001F">
        <w:rPr>
          <w:sz w:val="22"/>
          <w:lang w:val="en-US"/>
        </w:rPr>
        <w:t xml:space="preserve">was </w:t>
      </w:r>
      <w:r w:rsidR="00E817C6">
        <w:rPr>
          <w:sz w:val="22"/>
          <w:lang w:val="en-US"/>
        </w:rPr>
        <w:t>proposed in this thesis</w:t>
      </w:r>
      <w:r w:rsidRPr="000678A4">
        <w:rPr>
          <w:sz w:val="22"/>
          <w:lang w:val="en-US"/>
        </w:rPr>
        <w:t>.</w:t>
      </w:r>
    </w:p>
    <w:p w:rsidR="001D15BD" w:rsidRPr="000678A4" w:rsidRDefault="001D15BD" w:rsidP="001D15BD">
      <w:pPr>
        <w:pStyle w:val="PDbase"/>
        <w:ind w:firstLine="567"/>
        <w:jc w:val="both"/>
        <w:rPr>
          <w:sz w:val="22"/>
          <w:lang w:val="en-US"/>
        </w:rPr>
      </w:pPr>
      <w:r w:rsidRPr="000678A4">
        <w:rPr>
          <w:sz w:val="22"/>
          <w:lang w:val="en-US"/>
        </w:rPr>
        <w:t xml:space="preserve">In the concluding part of the thesis, </w:t>
      </w:r>
      <w:r w:rsidR="00FE6F2C">
        <w:rPr>
          <w:sz w:val="22"/>
          <w:lang w:val="en-US"/>
        </w:rPr>
        <w:t xml:space="preserve">the performance of the </w:t>
      </w:r>
      <w:r w:rsidR="00FB2423" w:rsidRPr="000678A4">
        <w:rPr>
          <w:sz w:val="22"/>
          <w:lang w:val="en-US"/>
        </w:rPr>
        <w:t>examined algorithms and indexes were compared with each other</w:t>
      </w:r>
      <w:r w:rsidR="00E817C6">
        <w:rPr>
          <w:sz w:val="22"/>
          <w:lang w:val="en-US"/>
        </w:rPr>
        <w:t xml:space="preserve"> for the Euclidean distance metric and the cosine similarity measure</w:t>
      </w:r>
      <w:r w:rsidRPr="000678A4">
        <w:rPr>
          <w:sz w:val="22"/>
          <w:lang w:val="en-US"/>
        </w:rPr>
        <w:t>.</w:t>
      </w:r>
    </w:p>
    <w:p w:rsidR="00EA47AA" w:rsidRPr="00210A7B" w:rsidRDefault="00EA47AA" w:rsidP="00EA47AA">
      <w:pPr>
        <w:pStyle w:val="PDbase"/>
        <w:rPr>
          <w:sz w:val="16"/>
          <w:lang w:val="en-US"/>
        </w:rPr>
      </w:pPr>
    </w:p>
    <w:p w:rsidR="00983CBF" w:rsidRPr="004430E2" w:rsidRDefault="00EA47AA" w:rsidP="00B01005">
      <w:pPr>
        <w:pStyle w:val="PDbase"/>
        <w:ind w:left="1134" w:hanging="1134"/>
        <w:rPr>
          <w:lang w:val="en-US"/>
        </w:rPr>
      </w:pPr>
      <w:r w:rsidRPr="00E8715F">
        <w:rPr>
          <w:b/>
          <w:lang w:val="en-US"/>
        </w:rPr>
        <w:t>Keywords</w:t>
      </w:r>
      <w:r w:rsidRPr="00EA47AA">
        <w:rPr>
          <w:lang w:val="en-US"/>
        </w:rPr>
        <w:t xml:space="preserve">: </w:t>
      </w:r>
      <w:r w:rsidR="00E8715F">
        <w:rPr>
          <w:lang w:val="en-US"/>
        </w:rPr>
        <w:t xml:space="preserve">density-based clustering, </w:t>
      </w:r>
      <w:r w:rsidR="00E817C6">
        <w:rPr>
          <w:lang w:val="en-US"/>
        </w:rPr>
        <w:t>nearest</w:t>
      </w:r>
      <w:r w:rsidR="00E8715F">
        <w:rPr>
          <w:lang w:val="en-US"/>
        </w:rPr>
        <w:t xml:space="preserve"> neighborhood search, triangle inequality, </w:t>
      </w:r>
      <w:r w:rsidR="00FB001F">
        <w:rPr>
          <w:lang w:val="en-US"/>
        </w:rPr>
        <w:br/>
      </w:r>
      <w:r w:rsidR="00E8715F">
        <w:rPr>
          <w:lang w:val="en-US"/>
        </w:rPr>
        <w:t>VP-Tree, DBSCAN, TI-DBSCAN</w:t>
      </w:r>
    </w:p>
    <w:p w:rsidR="004430E2" w:rsidRDefault="004430E2">
      <w:pPr>
        <w:spacing w:line="240" w:lineRule="auto"/>
        <w:ind w:firstLine="0"/>
        <w:jc w:val="left"/>
        <w:rPr>
          <w:lang w:val="en-US"/>
        </w:rPr>
      </w:pPr>
      <w:r>
        <w:rPr>
          <w:lang w:val="en-US"/>
        </w:rPr>
        <w:lastRenderedPageBreak/>
        <w:br w:type="page"/>
      </w:r>
    </w:p>
    <w:p w:rsidR="00983CBF" w:rsidRPr="00983CBF" w:rsidRDefault="00983CBF" w:rsidP="00983CBF">
      <w:pPr>
        <w:ind w:firstLine="0"/>
        <w:rPr>
          <w:lang w:val="en-US"/>
        </w:rPr>
        <w:sectPr w:rsidR="00983CBF" w:rsidRPr="00983CBF" w:rsidSect="00F7289D">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p>
    <w:sdt>
      <w:sdtPr>
        <w:rPr>
          <w:b w:val="0"/>
          <w:bCs w:val="0"/>
          <w:color w:val="auto"/>
          <w:sz w:val="24"/>
          <w:szCs w:val="24"/>
        </w:rPr>
        <w:id w:val="936724832"/>
        <w:docPartObj>
          <w:docPartGallery w:val="Table of Contents"/>
          <w:docPartUnique/>
        </w:docPartObj>
      </w:sdtPr>
      <w:sdtEndPr>
        <w:rPr>
          <w:sz w:val="22"/>
        </w:rPr>
      </w:sdtEndPr>
      <w:sdtContent>
        <w:p w:rsidR="00E73EF3" w:rsidRDefault="00E73EF3" w:rsidP="00380BD6">
          <w:pPr>
            <w:pStyle w:val="Nagwekspisutreci"/>
            <w:ind w:firstLine="0"/>
            <w:rPr>
              <w:color w:val="auto"/>
              <w:sz w:val="32"/>
              <w:lang w:val="en-US"/>
            </w:rPr>
          </w:pPr>
          <w:r w:rsidRPr="00E73EF3">
            <w:rPr>
              <w:color w:val="auto"/>
              <w:sz w:val="32"/>
              <w:lang w:val="en-US"/>
            </w:rPr>
            <w:t>Spis treści</w:t>
          </w:r>
        </w:p>
        <w:p w:rsidR="00380BD6" w:rsidRPr="00380BD6" w:rsidRDefault="00380BD6" w:rsidP="00380BD6">
          <w:pPr>
            <w:rPr>
              <w:lang w:val="en-US"/>
            </w:rPr>
          </w:pPr>
        </w:p>
        <w:p w:rsidR="00B23EB8" w:rsidRDefault="00E73EF3">
          <w:pPr>
            <w:pStyle w:val="Spistreci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59485793" w:history="1">
            <w:r w:rsidR="00B23EB8" w:rsidRPr="00333F0C">
              <w:rPr>
                <w:rStyle w:val="Hipercze"/>
                <w:noProof/>
              </w:rPr>
              <w:t>1. Wprowadzenie</w:t>
            </w:r>
            <w:r w:rsidR="00B23EB8">
              <w:rPr>
                <w:noProof/>
                <w:webHidden/>
              </w:rPr>
              <w:tab/>
            </w:r>
            <w:r w:rsidR="00B23EB8">
              <w:rPr>
                <w:noProof/>
                <w:webHidden/>
              </w:rPr>
              <w:fldChar w:fldCharType="begin"/>
            </w:r>
            <w:r w:rsidR="00B23EB8">
              <w:rPr>
                <w:noProof/>
                <w:webHidden/>
              </w:rPr>
              <w:instrText xml:space="preserve"> PAGEREF _Toc359485793 \h </w:instrText>
            </w:r>
            <w:r w:rsidR="00B23EB8">
              <w:rPr>
                <w:noProof/>
                <w:webHidden/>
              </w:rPr>
            </w:r>
            <w:r w:rsidR="00B23EB8">
              <w:rPr>
                <w:noProof/>
                <w:webHidden/>
              </w:rPr>
              <w:fldChar w:fldCharType="separate"/>
            </w:r>
            <w:r w:rsidR="00B23EB8">
              <w:rPr>
                <w:noProof/>
                <w:webHidden/>
              </w:rPr>
              <w:t>11</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794" w:history="1">
            <w:r w:rsidR="00B23EB8" w:rsidRPr="00333F0C">
              <w:rPr>
                <w:rStyle w:val="Hipercze"/>
                <w:noProof/>
              </w:rPr>
              <w:t>1.1. Przegląd literatury</w:t>
            </w:r>
            <w:r w:rsidR="00B23EB8">
              <w:rPr>
                <w:noProof/>
                <w:webHidden/>
              </w:rPr>
              <w:tab/>
            </w:r>
            <w:r w:rsidR="00B23EB8">
              <w:rPr>
                <w:noProof/>
                <w:webHidden/>
              </w:rPr>
              <w:fldChar w:fldCharType="begin"/>
            </w:r>
            <w:r w:rsidR="00B23EB8">
              <w:rPr>
                <w:noProof/>
                <w:webHidden/>
              </w:rPr>
              <w:instrText xml:space="preserve"> PAGEREF _Toc359485794 \h </w:instrText>
            </w:r>
            <w:r w:rsidR="00B23EB8">
              <w:rPr>
                <w:noProof/>
                <w:webHidden/>
              </w:rPr>
            </w:r>
            <w:r w:rsidR="00B23EB8">
              <w:rPr>
                <w:noProof/>
                <w:webHidden/>
              </w:rPr>
              <w:fldChar w:fldCharType="separate"/>
            </w:r>
            <w:r w:rsidR="00B23EB8">
              <w:rPr>
                <w:noProof/>
                <w:webHidden/>
              </w:rPr>
              <w:t>12</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795" w:history="1">
            <w:r w:rsidR="00B23EB8" w:rsidRPr="00333F0C">
              <w:rPr>
                <w:rStyle w:val="Hipercze"/>
                <w:noProof/>
              </w:rPr>
              <w:t>1.2. Motywacja i cel pracy</w:t>
            </w:r>
            <w:r w:rsidR="00B23EB8">
              <w:rPr>
                <w:noProof/>
                <w:webHidden/>
              </w:rPr>
              <w:tab/>
            </w:r>
            <w:r w:rsidR="00B23EB8">
              <w:rPr>
                <w:noProof/>
                <w:webHidden/>
              </w:rPr>
              <w:fldChar w:fldCharType="begin"/>
            </w:r>
            <w:r w:rsidR="00B23EB8">
              <w:rPr>
                <w:noProof/>
                <w:webHidden/>
              </w:rPr>
              <w:instrText xml:space="preserve"> PAGEREF _Toc359485795 \h </w:instrText>
            </w:r>
            <w:r w:rsidR="00B23EB8">
              <w:rPr>
                <w:noProof/>
                <w:webHidden/>
              </w:rPr>
            </w:r>
            <w:r w:rsidR="00B23EB8">
              <w:rPr>
                <w:noProof/>
                <w:webHidden/>
              </w:rPr>
              <w:fldChar w:fldCharType="separate"/>
            </w:r>
            <w:r w:rsidR="00B23EB8">
              <w:rPr>
                <w:noProof/>
                <w:webHidden/>
              </w:rPr>
              <w:t>13</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796" w:history="1">
            <w:r w:rsidR="00B23EB8" w:rsidRPr="00333F0C">
              <w:rPr>
                <w:rStyle w:val="Hipercze"/>
                <w:noProof/>
              </w:rPr>
              <w:t>1.3. Układ pracy</w:t>
            </w:r>
            <w:r w:rsidR="00B23EB8">
              <w:rPr>
                <w:noProof/>
                <w:webHidden/>
              </w:rPr>
              <w:tab/>
            </w:r>
            <w:r w:rsidR="00B23EB8">
              <w:rPr>
                <w:noProof/>
                <w:webHidden/>
              </w:rPr>
              <w:fldChar w:fldCharType="begin"/>
            </w:r>
            <w:r w:rsidR="00B23EB8">
              <w:rPr>
                <w:noProof/>
                <w:webHidden/>
              </w:rPr>
              <w:instrText xml:space="preserve"> PAGEREF _Toc359485796 \h </w:instrText>
            </w:r>
            <w:r w:rsidR="00B23EB8">
              <w:rPr>
                <w:noProof/>
                <w:webHidden/>
              </w:rPr>
            </w:r>
            <w:r w:rsidR="00B23EB8">
              <w:rPr>
                <w:noProof/>
                <w:webHidden/>
              </w:rPr>
              <w:fldChar w:fldCharType="separate"/>
            </w:r>
            <w:r w:rsidR="00B23EB8">
              <w:rPr>
                <w:noProof/>
                <w:webHidden/>
              </w:rPr>
              <w:t>14</w:t>
            </w:r>
            <w:r w:rsidR="00B23EB8">
              <w:rPr>
                <w:noProof/>
                <w:webHidden/>
              </w:rPr>
              <w:fldChar w:fldCharType="end"/>
            </w:r>
          </w:hyperlink>
        </w:p>
        <w:p w:rsidR="00B23EB8" w:rsidRDefault="00FB001F">
          <w:pPr>
            <w:pStyle w:val="Spistreci1"/>
            <w:rPr>
              <w:rFonts w:asciiTheme="minorHAnsi" w:eastAsiaTheme="minorEastAsia" w:hAnsiTheme="minorHAnsi" w:cstheme="minorBidi"/>
              <w:noProof/>
              <w:szCs w:val="22"/>
            </w:rPr>
          </w:pPr>
          <w:hyperlink w:anchor="_Toc359485797" w:history="1">
            <w:r w:rsidR="00B23EB8" w:rsidRPr="00333F0C">
              <w:rPr>
                <w:rStyle w:val="Hipercze"/>
                <w:noProof/>
              </w:rPr>
              <w:t>2. Miary odległości i podobieństwa do określania sąsiedztwa</w:t>
            </w:r>
            <w:r w:rsidR="00B23EB8">
              <w:rPr>
                <w:noProof/>
                <w:webHidden/>
              </w:rPr>
              <w:tab/>
            </w:r>
            <w:r w:rsidR="00B23EB8">
              <w:rPr>
                <w:noProof/>
                <w:webHidden/>
              </w:rPr>
              <w:fldChar w:fldCharType="begin"/>
            </w:r>
            <w:r w:rsidR="00B23EB8">
              <w:rPr>
                <w:noProof/>
                <w:webHidden/>
              </w:rPr>
              <w:instrText xml:space="preserve"> PAGEREF _Toc359485797 \h </w:instrText>
            </w:r>
            <w:r w:rsidR="00B23EB8">
              <w:rPr>
                <w:noProof/>
                <w:webHidden/>
              </w:rPr>
            </w:r>
            <w:r w:rsidR="00B23EB8">
              <w:rPr>
                <w:noProof/>
                <w:webHidden/>
              </w:rPr>
              <w:fldChar w:fldCharType="separate"/>
            </w:r>
            <w:r w:rsidR="00B23EB8">
              <w:rPr>
                <w:noProof/>
                <w:webHidden/>
              </w:rPr>
              <w:t>17</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798" w:history="1">
            <w:r w:rsidR="00B23EB8" w:rsidRPr="00333F0C">
              <w:rPr>
                <w:rStyle w:val="Hipercze"/>
                <w:noProof/>
              </w:rPr>
              <w:t>2.1. Metryki odległości i sąsiedztwo</w:t>
            </w:r>
            <w:r w:rsidR="00B23EB8">
              <w:rPr>
                <w:noProof/>
                <w:webHidden/>
              </w:rPr>
              <w:tab/>
            </w:r>
            <w:r w:rsidR="00B23EB8">
              <w:rPr>
                <w:noProof/>
                <w:webHidden/>
              </w:rPr>
              <w:fldChar w:fldCharType="begin"/>
            </w:r>
            <w:r w:rsidR="00B23EB8">
              <w:rPr>
                <w:noProof/>
                <w:webHidden/>
              </w:rPr>
              <w:instrText xml:space="preserve"> PAGEREF _Toc359485798 \h </w:instrText>
            </w:r>
            <w:r w:rsidR="00B23EB8">
              <w:rPr>
                <w:noProof/>
                <w:webHidden/>
              </w:rPr>
            </w:r>
            <w:r w:rsidR="00B23EB8">
              <w:rPr>
                <w:noProof/>
                <w:webHidden/>
              </w:rPr>
              <w:fldChar w:fldCharType="separate"/>
            </w:r>
            <w:r w:rsidR="00B23EB8">
              <w:rPr>
                <w:noProof/>
                <w:webHidden/>
              </w:rPr>
              <w:t>17</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799" w:history="1">
            <w:r w:rsidR="00B23EB8" w:rsidRPr="00333F0C">
              <w:rPr>
                <w:rStyle w:val="Hipercze"/>
                <w:noProof/>
              </w:rPr>
              <w:t>2.2. Miara kosinusowa i sąsiedztwo</w:t>
            </w:r>
            <w:r w:rsidR="00B23EB8">
              <w:rPr>
                <w:noProof/>
                <w:webHidden/>
              </w:rPr>
              <w:tab/>
            </w:r>
            <w:r w:rsidR="00B23EB8">
              <w:rPr>
                <w:noProof/>
                <w:webHidden/>
              </w:rPr>
              <w:fldChar w:fldCharType="begin"/>
            </w:r>
            <w:r w:rsidR="00B23EB8">
              <w:rPr>
                <w:noProof/>
                <w:webHidden/>
              </w:rPr>
              <w:instrText xml:space="preserve"> PAGEREF _Toc359485799 \h </w:instrText>
            </w:r>
            <w:r w:rsidR="00B23EB8">
              <w:rPr>
                <w:noProof/>
                <w:webHidden/>
              </w:rPr>
            </w:r>
            <w:r w:rsidR="00B23EB8">
              <w:rPr>
                <w:noProof/>
                <w:webHidden/>
              </w:rPr>
              <w:fldChar w:fldCharType="separate"/>
            </w:r>
            <w:r w:rsidR="00B23EB8">
              <w:rPr>
                <w:noProof/>
                <w:webHidden/>
              </w:rPr>
              <w:t>19</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00" w:history="1">
            <w:r w:rsidR="00B23EB8" w:rsidRPr="00333F0C">
              <w:rPr>
                <w:rStyle w:val="Hipercze"/>
                <w:noProof/>
              </w:rPr>
              <w:t>2.3. Wyznaczanie kosinusowego sąsiedztwa za pomocą sąsiedztwa opartego na odległości euklidesowej</w:t>
            </w:r>
            <w:r w:rsidR="00B23EB8">
              <w:rPr>
                <w:noProof/>
                <w:webHidden/>
              </w:rPr>
              <w:tab/>
            </w:r>
            <w:r w:rsidR="00B23EB8">
              <w:rPr>
                <w:noProof/>
                <w:webHidden/>
              </w:rPr>
              <w:fldChar w:fldCharType="begin"/>
            </w:r>
            <w:r w:rsidR="00B23EB8">
              <w:rPr>
                <w:noProof/>
                <w:webHidden/>
              </w:rPr>
              <w:instrText xml:space="preserve"> PAGEREF _Toc359485800 \h </w:instrText>
            </w:r>
            <w:r w:rsidR="00B23EB8">
              <w:rPr>
                <w:noProof/>
                <w:webHidden/>
              </w:rPr>
            </w:r>
            <w:r w:rsidR="00B23EB8">
              <w:rPr>
                <w:noProof/>
                <w:webHidden/>
              </w:rPr>
              <w:fldChar w:fldCharType="separate"/>
            </w:r>
            <w:r w:rsidR="00B23EB8">
              <w:rPr>
                <w:noProof/>
                <w:webHidden/>
              </w:rPr>
              <w:t>22</w:t>
            </w:r>
            <w:r w:rsidR="00B23EB8">
              <w:rPr>
                <w:noProof/>
                <w:webHidden/>
              </w:rPr>
              <w:fldChar w:fldCharType="end"/>
            </w:r>
          </w:hyperlink>
        </w:p>
        <w:p w:rsidR="00B23EB8" w:rsidRDefault="00FB001F">
          <w:pPr>
            <w:pStyle w:val="Spistreci1"/>
            <w:rPr>
              <w:rFonts w:asciiTheme="minorHAnsi" w:eastAsiaTheme="minorEastAsia" w:hAnsiTheme="minorHAnsi" w:cstheme="minorBidi"/>
              <w:noProof/>
              <w:szCs w:val="22"/>
            </w:rPr>
          </w:pPr>
          <w:hyperlink w:anchor="_Toc359485801" w:history="1">
            <w:r w:rsidR="00B23EB8" w:rsidRPr="00333F0C">
              <w:rPr>
                <w:rStyle w:val="Hipercze"/>
                <w:noProof/>
              </w:rPr>
              <w:t>3. Algorytm grupowania gęstościowego DBSCAN</w:t>
            </w:r>
            <w:r w:rsidR="00B23EB8">
              <w:rPr>
                <w:noProof/>
                <w:webHidden/>
              </w:rPr>
              <w:tab/>
            </w:r>
            <w:r w:rsidR="00B23EB8">
              <w:rPr>
                <w:noProof/>
                <w:webHidden/>
              </w:rPr>
              <w:fldChar w:fldCharType="begin"/>
            </w:r>
            <w:r w:rsidR="00B23EB8">
              <w:rPr>
                <w:noProof/>
                <w:webHidden/>
              </w:rPr>
              <w:instrText xml:space="preserve"> PAGEREF _Toc359485801 \h </w:instrText>
            </w:r>
            <w:r w:rsidR="00B23EB8">
              <w:rPr>
                <w:noProof/>
                <w:webHidden/>
              </w:rPr>
            </w:r>
            <w:r w:rsidR="00B23EB8">
              <w:rPr>
                <w:noProof/>
                <w:webHidden/>
              </w:rPr>
              <w:fldChar w:fldCharType="separate"/>
            </w:r>
            <w:r w:rsidR="00B23EB8">
              <w:rPr>
                <w:noProof/>
                <w:webHidden/>
              </w:rPr>
              <w:t>25</w:t>
            </w:r>
            <w:r w:rsidR="00B23EB8">
              <w:rPr>
                <w:noProof/>
                <w:webHidden/>
              </w:rPr>
              <w:fldChar w:fldCharType="end"/>
            </w:r>
          </w:hyperlink>
        </w:p>
        <w:p w:rsidR="00B23EB8" w:rsidRDefault="00FB001F">
          <w:pPr>
            <w:pStyle w:val="Spistreci1"/>
            <w:rPr>
              <w:rFonts w:asciiTheme="minorHAnsi" w:eastAsiaTheme="minorEastAsia" w:hAnsiTheme="minorHAnsi" w:cstheme="minorBidi"/>
              <w:noProof/>
              <w:szCs w:val="22"/>
            </w:rPr>
          </w:pPr>
          <w:hyperlink w:anchor="_Toc359485802" w:history="1">
            <w:r w:rsidR="00B23EB8" w:rsidRPr="00333F0C">
              <w:rPr>
                <w:rStyle w:val="Hipercze"/>
                <w:noProof/>
              </w:rPr>
              <w:t>4. Szacowanie odległości</w:t>
            </w:r>
            <w:r w:rsidR="00B23EB8">
              <w:rPr>
                <w:noProof/>
                <w:webHidden/>
              </w:rPr>
              <w:tab/>
            </w:r>
            <w:r w:rsidR="00B23EB8">
              <w:rPr>
                <w:noProof/>
                <w:webHidden/>
              </w:rPr>
              <w:fldChar w:fldCharType="begin"/>
            </w:r>
            <w:r w:rsidR="00B23EB8">
              <w:rPr>
                <w:noProof/>
                <w:webHidden/>
              </w:rPr>
              <w:instrText xml:space="preserve"> PAGEREF _Toc359485802 \h </w:instrText>
            </w:r>
            <w:r w:rsidR="00B23EB8">
              <w:rPr>
                <w:noProof/>
                <w:webHidden/>
              </w:rPr>
            </w:r>
            <w:r w:rsidR="00B23EB8">
              <w:rPr>
                <w:noProof/>
                <w:webHidden/>
              </w:rPr>
              <w:fldChar w:fldCharType="separate"/>
            </w:r>
            <w:r w:rsidR="00B23EB8">
              <w:rPr>
                <w:noProof/>
                <w:webHidden/>
              </w:rPr>
              <w:t>33</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03" w:history="1">
            <w:r w:rsidR="00B23EB8" w:rsidRPr="00333F0C">
              <w:rPr>
                <w:rStyle w:val="Hipercze"/>
                <w:noProof/>
              </w:rPr>
              <w:t>4.1. Wykorzystanie nierówności trójkąta</w:t>
            </w:r>
            <w:r w:rsidR="00B23EB8">
              <w:rPr>
                <w:noProof/>
                <w:webHidden/>
              </w:rPr>
              <w:tab/>
            </w:r>
            <w:r w:rsidR="00B23EB8">
              <w:rPr>
                <w:noProof/>
                <w:webHidden/>
              </w:rPr>
              <w:fldChar w:fldCharType="begin"/>
            </w:r>
            <w:r w:rsidR="00B23EB8">
              <w:rPr>
                <w:noProof/>
                <w:webHidden/>
              </w:rPr>
              <w:instrText xml:space="preserve"> PAGEREF _Toc359485803 \h </w:instrText>
            </w:r>
            <w:r w:rsidR="00B23EB8">
              <w:rPr>
                <w:noProof/>
                <w:webHidden/>
              </w:rPr>
            </w:r>
            <w:r w:rsidR="00B23EB8">
              <w:rPr>
                <w:noProof/>
                <w:webHidden/>
              </w:rPr>
              <w:fldChar w:fldCharType="separate"/>
            </w:r>
            <w:r w:rsidR="00B23EB8">
              <w:rPr>
                <w:noProof/>
                <w:webHidden/>
              </w:rPr>
              <w:t>33</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04" w:history="1">
            <w:r w:rsidR="00B23EB8" w:rsidRPr="00333F0C">
              <w:rPr>
                <w:rStyle w:val="Hipercze"/>
                <w:noProof/>
              </w:rPr>
              <w:t>4.2. Wykorzystanie indeksu metrycznego VP-Tree</w:t>
            </w:r>
            <w:r w:rsidR="00B23EB8">
              <w:rPr>
                <w:noProof/>
                <w:webHidden/>
              </w:rPr>
              <w:tab/>
            </w:r>
            <w:r w:rsidR="00B23EB8">
              <w:rPr>
                <w:noProof/>
                <w:webHidden/>
              </w:rPr>
              <w:fldChar w:fldCharType="begin"/>
            </w:r>
            <w:r w:rsidR="00B23EB8">
              <w:rPr>
                <w:noProof/>
                <w:webHidden/>
              </w:rPr>
              <w:instrText xml:space="preserve"> PAGEREF _Toc359485804 \h </w:instrText>
            </w:r>
            <w:r w:rsidR="00B23EB8">
              <w:rPr>
                <w:noProof/>
                <w:webHidden/>
              </w:rPr>
            </w:r>
            <w:r w:rsidR="00B23EB8">
              <w:rPr>
                <w:noProof/>
                <w:webHidden/>
              </w:rPr>
              <w:fldChar w:fldCharType="separate"/>
            </w:r>
            <w:r w:rsidR="00B23EB8">
              <w:rPr>
                <w:noProof/>
                <w:webHidden/>
              </w:rPr>
              <w:t>38</w:t>
            </w:r>
            <w:r w:rsidR="00B23EB8">
              <w:rPr>
                <w:noProof/>
                <w:webHidden/>
              </w:rPr>
              <w:fldChar w:fldCharType="end"/>
            </w:r>
          </w:hyperlink>
        </w:p>
        <w:p w:rsidR="00B23EB8" w:rsidRDefault="00FB001F">
          <w:pPr>
            <w:pStyle w:val="Spistreci1"/>
            <w:rPr>
              <w:rFonts w:asciiTheme="minorHAnsi" w:eastAsiaTheme="minorEastAsia" w:hAnsiTheme="minorHAnsi" w:cstheme="minorBidi"/>
              <w:noProof/>
              <w:szCs w:val="22"/>
            </w:rPr>
          </w:pPr>
          <w:hyperlink w:anchor="_Toc359485805" w:history="1">
            <w:r w:rsidR="00B23EB8" w:rsidRPr="00333F0C">
              <w:rPr>
                <w:rStyle w:val="Hipercze"/>
                <w:noProof/>
              </w:rPr>
              <w:t>5. Algorytmy gęstościowego grupowania danych i wyszukiwania k sąsiedztwa z użyciem nierówności trójkąta</w:t>
            </w:r>
            <w:r w:rsidR="00B23EB8">
              <w:rPr>
                <w:noProof/>
                <w:webHidden/>
              </w:rPr>
              <w:tab/>
            </w:r>
            <w:r w:rsidR="00B23EB8">
              <w:rPr>
                <w:noProof/>
                <w:webHidden/>
              </w:rPr>
              <w:fldChar w:fldCharType="begin"/>
            </w:r>
            <w:r w:rsidR="00B23EB8">
              <w:rPr>
                <w:noProof/>
                <w:webHidden/>
              </w:rPr>
              <w:instrText xml:space="preserve"> PAGEREF _Toc359485805 \h </w:instrText>
            </w:r>
            <w:r w:rsidR="00B23EB8">
              <w:rPr>
                <w:noProof/>
                <w:webHidden/>
              </w:rPr>
            </w:r>
            <w:r w:rsidR="00B23EB8">
              <w:rPr>
                <w:noProof/>
                <w:webHidden/>
              </w:rPr>
              <w:fldChar w:fldCharType="separate"/>
            </w:r>
            <w:r w:rsidR="00B23EB8">
              <w:rPr>
                <w:noProof/>
                <w:webHidden/>
              </w:rPr>
              <w:t>43</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06" w:history="1">
            <w:r w:rsidR="00B23EB8" w:rsidRPr="00333F0C">
              <w:rPr>
                <w:rStyle w:val="Hipercze"/>
                <w:noProof/>
              </w:rPr>
              <w:t>5.1. Zastosowanie nierówności trójkąta w ujęciu podstawowym</w:t>
            </w:r>
            <w:r w:rsidR="00B23EB8">
              <w:rPr>
                <w:noProof/>
                <w:webHidden/>
              </w:rPr>
              <w:tab/>
            </w:r>
            <w:r w:rsidR="00B23EB8">
              <w:rPr>
                <w:noProof/>
                <w:webHidden/>
              </w:rPr>
              <w:fldChar w:fldCharType="begin"/>
            </w:r>
            <w:r w:rsidR="00B23EB8">
              <w:rPr>
                <w:noProof/>
                <w:webHidden/>
              </w:rPr>
              <w:instrText xml:space="preserve"> PAGEREF _Toc359485806 \h </w:instrText>
            </w:r>
            <w:r w:rsidR="00B23EB8">
              <w:rPr>
                <w:noProof/>
                <w:webHidden/>
              </w:rPr>
            </w:r>
            <w:r w:rsidR="00B23EB8">
              <w:rPr>
                <w:noProof/>
                <w:webHidden/>
              </w:rPr>
              <w:fldChar w:fldCharType="separate"/>
            </w:r>
            <w:r w:rsidR="00B23EB8">
              <w:rPr>
                <w:noProof/>
                <w:webHidden/>
              </w:rPr>
              <w:t>43</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07" w:history="1">
            <w:r w:rsidR="00B23EB8" w:rsidRPr="00333F0C">
              <w:rPr>
                <w:rStyle w:val="Hipercze"/>
                <w:noProof/>
              </w:rPr>
              <w:t>5.1.1. Algorytm TI-DBSCAN</w:t>
            </w:r>
            <w:r w:rsidR="00B23EB8">
              <w:rPr>
                <w:noProof/>
                <w:webHidden/>
              </w:rPr>
              <w:tab/>
            </w:r>
            <w:r w:rsidR="00B23EB8">
              <w:rPr>
                <w:noProof/>
                <w:webHidden/>
              </w:rPr>
              <w:fldChar w:fldCharType="begin"/>
            </w:r>
            <w:r w:rsidR="00B23EB8">
              <w:rPr>
                <w:noProof/>
                <w:webHidden/>
              </w:rPr>
              <w:instrText xml:space="preserve"> PAGEREF _Toc359485807 \h </w:instrText>
            </w:r>
            <w:r w:rsidR="00B23EB8">
              <w:rPr>
                <w:noProof/>
                <w:webHidden/>
              </w:rPr>
            </w:r>
            <w:r w:rsidR="00B23EB8">
              <w:rPr>
                <w:noProof/>
                <w:webHidden/>
              </w:rPr>
              <w:fldChar w:fldCharType="separate"/>
            </w:r>
            <w:r w:rsidR="00B23EB8">
              <w:rPr>
                <w:noProof/>
                <w:webHidden/>
              </w:rPr>
              <w:t>43</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08" w:history="1">
            <w:r w:rsidR="00B23EB8" w:rsidRPr="00333F0C">
              <w:rPr>
                <w:rStyle w:val="Hipercze"/>
                <w:noProof/>
              </w:rPr>
              <w:t>5.1.2. Algorytm TI-DBSCAN-REF</w:t>
            </w:r>
            <w:r w:rsidR="00B23EB8">
              <w:rPr>
                <w:noProof/>
                <w:webHidden/>
              </w:rPr>
              <w:tab/>
            </w:r>
            <w:r w:rsidR="00B23EB8">
              <w:rPr>
                <w:noProof/>
                <w:webHidden/>
              </w:rPr>
              <w:fldChar w:fldCharType="begin"/>
            </w:r>
            <w:r w:rsidR="00B23EB8">
              <w:rPr>
                <w:noProof/>
                <w:webHidden/>
              </w:rPr>
              <w:instrText xml:space="preserve"> PAGEREF _Toc359485808 \h </w:instrText>
            </w:r>
            <w:r w:rsidR="00B23EB8">
              <w:rPr>
                <w:noProof/>
                <w:webHidden/>
              </w:rPr>
            </w:r>
            <w:r w:rsidR="00B23EB8">
              <w:rPr>
                <w:noProof/>
                <w:webHidden/>
              </w:rPr>
              <w:fldChar w:fldCharType="separate"/>
            </w:r>
            <w:r w:rsidR="00B23EB8">
              <w:rPr>
                <w:noProof/>
                <w:webHidden/>
              </w:rPr>
              <w:t>46</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09" w:history="1">
            <w:r w:rsidR="00B23EB8" w:rsidRPr="00333F0C">
              <w:rPr>
                <w:rStyle w:val="Hipercze"/>
                <w:noProof/>
              </w:rPr>
              <w:t>5.1.3. Algorytm TI-k-Neighborhood-Index</w:t>
            </w:r>
            <w:r w:rsidR="00B23EB8">
              <w:rPr>
                <w:noProof/>
                <w:webHidden/>
              </w:rPr>
              <w:tab/>
            </w:r>
            <w:r w:rsidR="00B23EB8">
              <w:rPr>
                <w:noProof/>
                <w:webHidden/>
              </w:rPr>
              <w:fldChar w:fldCharType="begin"/>
            </w:r>
            <w:r w:rsidR="00B23EB8">
              <w:rPr>
                <w:noProof/>
                <w:webHidden/>
              </w:rPr>
              <w:instrText xml:space="preserve"> PAGEREF _Toc359485809 \h </w:instrText>
            </w:r>
            <w:r w:rsidR="00B23EB8">
              <w:rPr>
                <w:noProof/>
                <w:webHidden/>
              </w:rPr>
            </w:r>
            <w:r w:rsidR="00B23EB8">
              <w:rPr>
                <w:noProof/>
                <w:webHidden/>
              </w:rPr>
              <w:fldChar w:fldCharType="separate"/>
            </w:r>
            <w:r w:rsidR="00B23EB8">
              <w:rPr>
                <w:noProof/>
                <w:webHidden/>
              </w:rPr>
              <w:t>48</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10" w:history="1">
            <w:r w:rsidR="00B23EB8" w:rsidRPr="00333F0C">
              <w:rPr>
                <w:rStyle w:val="Hipercze"/>
                <w:noProof/>
                <w:lang w:val="en-US"/>
              </w:rPr>
              <w:t>5.1.4. Algorytm TI-k-Neighborhood-Index-Ref</w:t>
            </w:r>
            <w:r w:rsidR="00B23EB8">
              <w:rPr>
                <w:noProof/>
                <w:webHidden/>
              </w:rPr>
              <w:tab/>
            </w:r>
            <w:r w:rsidR="00B23EB8">
              <w:rPr>
                <w:noProof/>
                <w:webHidden/>
              </w:rPr>
              <w:fldChar w:fldCharType="begin"/>
            </w:r>
            <w:r w:rsidR="00B23EB8">
              <w:rPr>
                <w:noProof/>
                <w:webHidden/>
              </w:rPr>
              <w:instrText xml:space="preserve"> PAGEREF _Toc359485810 \h </w:instrText>
            </w:r>
            <w:r w:rsidR="00B23EB8">
              <w:rPr>
                <w:noProof/>
                <w:webHidden/>
              </w:rPr>
            </w:r>
            <w:r w:rsidR="00B23EB8">
              <w:rPr>
                <w:noProof/>
                <w:webHidden/>
              </w:rPr>
              <w:fldChar w:fldCharType="separate"/>
            </w:r>
            <w:r w:rsidR="00B23EB8">
              <w:rPr>
                <w:noProof/>
                <w:webHidden/>
              </w:rPr>
              <w:t>51</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11" w:history="1">
            <w:r w:rsidR="00B23EB8" w:rsidRPr="00333F0C">
              <w:rPr>
                <w:rStyle w:val="Hipercze"/>
                <w:noProof/>
              </w:rPr>
              <w:t>5.2. Zastosowanie rzutowania</w:t>
            </w:r>
            <w:r w:rsidR="00B23EB8">
              <w:rPr>
                <w:noProof/>
                <w:webHidden/>
              </w:rPr>
              <w:tab/>
            </w:r>
            <w:r w:rsidR="00B23EB8">
              <w:rPr>
                <w:noProof/>
                <w:webHidden/>
              </w:rPr>
              <w:fldChar w:fldCharType="begin"/>
            </w:r>
            <w:r w:rsidR="00B23EB8">
              <w:rPr>
                <w:noProof/>
                <w:webHidden/>
              </w:rPr>
              <w:instrText xml:space="preserve"> PAGEREF _Toc359485811 \h </w:instrText>
            </w:r>
            <w:r w:rsidR="00B23EB8">
              <w:rPr>
                <w:noProof/>
                <w:webHidden/>
              </w:rPr>
            </w:r>
            <w:r w:rsidR="00B23EB8">
              <w:rPr>
                <w:noProof/>
                <w:webHidden/>
              </w:rPr>
              <w:fldChar w:fldCharType="separate"/>
            </w:r>
            <w:r w:rsidR="00B23EB8">
              <w:rPr>
                <w:noProof/>
                <w:webHidden/>
              </w:rPr>
              <w:t>53</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12" w:history="1">
            <w:r w:rsidR="00B23EB8" w:rsidRPr="00333F0C">
              <w:rPr>
                <w:rStyle w:val="Hipercze"/>
                <w:noProof/>
              </w:rPr>
              <w:t>5.2.1. Algorytm DBSCAN-PROJECTION</w:t>
            </w:r>
            <w:r w:rsidR="00B23EB8">
              <w:rPr>
                <w:noProof/>
                <w:webHidden/>
              </w:rPr>
              <w:tab/>
            </w:r>
            <w:r w:rsidR="00B23EB8">
              <w:rPr>
                <w:noProof/>
                <w:webHidden/>
              </w:rPr>
              <w:fldChar w:fldCharType="begin"/>
            </w:r>
            <w:r w:rsidR="00B23EB8">
              <w:rPr>
                <w:noProof/>
                <w:webHidden/>
              </w:rPr>
              <w:instrText xml:space="preserve"> PAGEREF _Toc359485812 \h </w:instrText>
            </w:r>
            <w:r w:rsidR="00B23EB8">
              <w:rPr>
                <w:noProof/>
                <w:webHidden/>
              </w:rPr>
            </w:r>
            <w:r w:rsidR="00B23EB8">
              <w:rPr>
                <w:noProof/>
                <w:webHidden/>
              </w:rPr>
              <w:fldChar w:fldCharType="separate"/>
            </w:r>
            <w:r w:rsidR="00B23EB8">
              <w:rPr>
                <w:noProof/>
                <w:webHidden/>
              </w:rPr>
              <w:t>53</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13" w:history="1">
            <w:r w:rsidR="00B23EB8" w:rsidRPr="00333F0C">
              <w:rPr>
                <w:rStyle w:val="Hipercze"/>
                <w:noProof/>
              </w:rPr>
              <w:t>5.2.2. Algorytm k-Neighborhood-Index-Projection</w:t>
            </w:r>
            <w:r w:rsidR="00B23EB8">
              <w:rPr>
                <w:noProof/>
                <w:webHidden/>
              </w:rPr>
              <w:tab/>
            </w:r>
            <w:r w:rsidR="00B23EB8">
              <w:rPr>
                <w:noProof/>
                <w:webHidden/>
              </w:rPr>
              <w:fldChar w:fldCharType="begin"/>
            </w:r>
            <w:r w:rsidR="00B23EB8">
              <w:rPr>
                <w:noProof/>
                <w:webHidden/>
              </w:rPr>
              <w:instrText xml:space="preserve"> PAGEREF _Toc359485813 \h </w:instrText>
            </w:r>
            <w:r w:rsidR="00B23EB8">
              <w:rPr>
                <w:noProof/>
                <w:webHidden/>
              </w:rPr>
            </w:r>
            <w:r w:rsidR="00B23EB8">
              <w:rPr>
                <w:noProof/>
                <w:webHidden/>
              </w:rPr>
              <w:fldChar w:fldCharType="separate"/>
            </w:r>
            <w:r w:rsidR="00B23EB8">
              <w:rPr>
                <w:noProof/>
                <w:webHidden/>
              </w:rPr>
              <w:t>54</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14" w:history="1">
            <w:r w:rsidR="00B23EB8" w:rsidRPr="00333F0C">
              <w:rPr>
                <w:rStyle w:val="Hipercze"/>
                <w:noProof/>
              </w:rPr>
              <w:t>5.3. Zastosowanie indeksu metrycznego w algorytmie wyszukiwania k sąsiadów</w:t>
            </w:r>
            <w:r w:rsidR="00B23EB8">
              <w:rPr>
                <w:noProof/>
                <w:webHidden/>
              </w:rPr>
              <w:tab/>
            </w:r>
            <w:r w:rsidR="00B23EB8">
              <w:rPr>
                <w:noProof/>
                <w:webHidden/>
              </w:rPr>
              <w:fldChar w:fldCharType="begin"/>
            </w:r>
            <w:r w:rsidR="00B23EB8">
              <w:rPr>
                <w:noProof/>
                <w:webHidden/>
              </w:rPr>
              <w:instrText xml:space="preserve"> PAGEREF _Toc359485814 \h </w:instrText>
            </w:r>
            <w:r w:rsidR="00B23EB8">
              <w:rPr>
                <w:noProof/>
                <w:webHidden/>
              </w:rPr>
            </w:r>
            <w:r w:rsidR="00B23EB8">
              <w:rPr>
                <w:noProof/>
                <w:webHidden/>
              </w:rPr>
              <w:fldChar w:fldCharType="separate"/>
            </w:r>
            <w:r w:rsidR="00B23EB8">
              <w:rPr>
                <w:noProof/>
                <w:webHidden/>
              </w:rPr>
              <w:t>54</w:t>
            </w:r>
            <w:r w:rsidR="00B23EB8">
              <w:rPr>
                <w:noProof/>
                <w:webHidden/>
              </w:rPr>
              <w:fldChar w:fldCharType="end"/>
            </w:r>
          </w:hyperlink>
        </w:p>
        <w:p w:rsidR="00B23EB8" w:rsidRDefault="00FB001F">
          <w:pPr>
            <w:pStyle w:val="Spistreci1"/>
            <w:rPr>
              <w:rFonts w:asciiTheme="minorHAnsi" w:eastAsiaTheme="minorEastAsia" w:hAnsiTheme="minorHAnsi" w:cstheme="minorBidi"/>
              <w:noProof/>
              <w:szCs w:val="22"/>
            </w:rPr>
          </w:pPr>
          <w:hyperlink w:anchor="_Toc359485815" w:history="1">
            <w:r w:rsidR="00B23EB8" w:rsidRPr="00333F0C">
              <w:rPr>
                <w:rStyle w:val="Hipercze"/>
                <w:noProof/>
              </w:rPr>
              <w:t>6. Badania eksperymentalne</w:t>
            </w:r>
            <w:r w:rsidR="00B23EB8">
              <w:rPr>
                <w:noProof/>
                <w:webHidden/>
              </w:rPr>
              <w:tab/>
            </w:r>
            <w:r w:rsidR="00B23EB8">
              <w:rPr>
                <w:noProof/>
                <w:webHidden/>
              </w:rPr>
              <w:fldChar w:fldCharType="begin"/>
            </w:r>
            <w:r w:rsidR="00B23EB8">
              <w:rPr>
                <w:noProof/>
                <w:webHidden/>
              </w:rPr>
              <w:instrText xml:space="preserve"> PAGEREF _Toc359485815 \h </w:instrText>
            </w:r>
            <w:r w:rsidR="00B23EB8">
              <w:rPr>
                <w:noProof/>
                <w:webHidden/>
              </w:rPr>
            </w:r>
            <w:r w:rsidR="00B23EB8">
              <w:rPr>
                <w:noProof/>
                <w:webHidden/>
              </w:rPr>
              <w:fldChar w:fldCharType="separate"/>
            </w:r>
            <w:r w:rsidR="00B23EB8">
              <w:rPr>
                <w:noProof/>
                <w:webHidden/>
              </w:rPr>
              <w:t>59</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16" w:history="1">
            <w:r w:rsidR="00B23EB8" w:rsidRPr="00333F0C">
              <w:rPr>
                <w:rStyle w:val="Hipercze"/>
                <w:noProof/>
              </w:rPr>
              <w:t>6.1. Dane testowe</w:t>
            </w:r>
            <w:r w:rsidR="00B23EB8">
              <w:rPr>
                <w:noProof/>
                <w:webHidden/>
              </w:rPr>
              <w:tab/>
            </w:r>
            <w:r w:rsidR="00B23EB8">
              <w:rPr>
                <w:noProof/>
                <w:webHidden/>
              </w:rPr>
              <w:fldChar w:fldCharType="begin"/>
            </w:r>
            <w:r w:rsidR="00B23EB8">
              <w:rPr>
                <w:noProof/>
                <w:webHidden/>
              </w:rPr>
              <w:instrText xml:space="preserve"> PAGEREF _Toc359485816 \h </w:instrText>
            </w:r>
            <w:r w:rsidR="00B23EB8">
              <w:rPr>
                <w:noProof/>
                <w:webHidden/>
              </w:rPr>
            </w:r>
            <w:r w:rsidR="00B23EB8">
              <w:rPr>
                <w:noProof/>
                <w:webHidden/>
              </w:rPr>
              <w:fldChar w:fldCharType="separate"/>
            </w:r>
            <w:r w:rsidR="00B23EB8">
              <w:rPr>
                <w:noProof/>
                <w:webHidden/>
              </w:rPr>
              <w:t>61</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17" w:history="1">
            <w:r w:rsidR="00B23EB8" w:rsidRPr="00333F0C">
              <w:rPr>
                <w:rStyle w:val="Hipercze"/>
                <w:noProof/>
              </w:rPr>
              <w:t>6.2. Badania algorytmu k-Neighborhood-Index</w:t>
            </w:r>
            <w:r w:rsidR="00B23EB8">
              <w:rPr>
                <w:noProof/>
                <w:webHidden/>
              </w:rPr>
              <w:tab/>
            </w:r>
            <w:r w:rsidR="00B23EB8">
              <w:rPr>
                <w:noProof/>
                <w:webHidden/>
              </w:rPr>
              <w:fldChar w:fldCharType="begin"/>
            </w:r>
            <w:r w:rsidR="00B23EB8">
              <w:rPr>
                <w:noProof/>
                <w:webHidden/>
              </w:rPr>
              <w:instrText xml:space="preserve"> PAGEREF _Toc359485817 \h </w:instrText>
            </w:r>
            <w:r w:rsidR="00B23EB8">
              <w:rPr>
                <w:noProof/>
                <w:webHidden/>
              </w:rPr>
            </w:r>
            <w:r w:rsidR="00B23EB8">
              <w:rPr>
                <w:noProof/>
                <w:webHidden/>
              </w:rPr>
              <w:fldChar w:fldCharType="separate"/>
            </w:r>
            <w:r w:rsidR="00B23EB8">
              <w:rPr>
                <w:noProof/>
                <w:webHidden/>
              </w:rPr>
              <w:t>62</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18" w:history="1">
            <w:r w:rsidR="00B23EB8" w:rsidRPr="00333F0C">
              <w:rPr>
                <w:rStyle w:val="Hipercze"/>
                <w:noProof/>
              </w:rPr>
              <w:t>6.2.1. Badania algorytmu TI-k-Neighborhood-Index</w:t>
            </w:r>
            <w:r w:rsidR="00B23EB8">
              <w:rPr>
                <w:noProof/>
                <w:webHidden/>
              </w:rPr>
              <w:tab/>
            </w:r>
            <w:r w:rsidR="00B23EB8">
              <w:rPr>
                <w:noProof/>
                <w:webHidden/>
              </w:rPr>
              <w:fldChar w:fldCharType="begin"/>
            </w:r>
            <w:r w:rsidR="00B23EB8">
              <w:rPr>
                <w:noProof/>
                <w:webHidden/>
              </w:rPr>
              <w:instrText xml:space="preserve"> PAGEREF _Toc359485818 \h </w:instrText>
            </w:r>
            <w:r w:rsidR="00B23EB8">
              <w:rPr>
                <w:noProof/>
                <w:webHidden/>
              </w:rPr>
            </w:r>
            <w:r w:rsidR="00B23EB8">
              <w:rPr>
                <w:noProof/>
                <w:webHidden/>
              </w:rPr>
              <w:fldChar w:fldCharType="separate"/>
            </w:r>
            <w:r w:rsidR="00B23EB8">
              <w:rPr>
                <w:noProof/>
                <w:webHidden/>
              </w:rPr>
              <w:t>62</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19" w:history="1">
            <w:r w:rsidR="00B23EB8" w:rsidRPr="00333F0C">
              <w:rPr>
                <w:rStyle w:val="Hipercze"/>
                <w:noProof/>
                <w:lang w:val="en-US"/>
              </w:rPr>
              <w:t>6.2.2. Badania algorytmu k-Neighborhood-Index-Projection</w:t>
            </w:r>
            <w:r w:rsidR="00B23EB8">
              <w:rPr>
                <w:noProof/>
                <w:webHidden/>
              </w:rPr>
              <w:tab/>
            </w:r>
            <w:r w:rsidR="00B23EB8">
              <w:rPr>
                <w:noProof/>
                <w:webHidden/>
              </w:rPr>
              <w:fldChar w:fldCharType="begin"/>
            </w:r>
            <w:r w:rsidR="00B23EB8">
              <w:rPr>
                <w:noProof/>
                <w:webHidden/>
              </w:rPr>
              <w:instrText xml:space="preserve"> PAGEREF _Toc359485819 \h </w:instrText>
            </w:r>
            <w:r w:rsidR="00B23EB8">
              <w:rPr>
                <w:noProof/>
                <w:webHidden/>
              </w:rPr>
            </w:r>
            <w:r w:rsidR="00B23EB8">
              <w:rPr>
                <w:noProof/>
                <w:webHidden/>
              </w:rPr>
              <w:fldChar w:fldCharType="separate"/>
            </w:r>
            <w:r w:rsidR="00B23EB8">
              <w:rPr>
                <w:noProof/>
                <w:webHidden/>
              </w:rPr>
              <w:t>72</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20" w:history="1">
            <w:r w:rsidR="00B23EB8" w:rsidRPr="00333F0C">
              <w:rPr>
                <w:rStyle w:val="Hipercze"/>
                <w:noProof/>
                <w:lang w:val="en-US"/>
              </w:rPr>
              <w:t>6.2.3. Porównanie algorytmów k-Neighborhood-Index-Projection z TI-k-Neighborhood-Index</w:t>
            </w:r>
            <w:r w:rsidR="00B23EB8">
              <w:rPr>
                <w:noProof/>
                <w:webHidden/>
              </w:rPr>
              <w:tab/>
            </w:r>
            <w:r w:rsidR="00B23EB8">
              <w:rPr>
                <w:noProof/>
                <w:webHidden/>
              </w:rPr>
              <w:fldChar w:fldCharType="begin"/>
            </w:r>
            <w:r w:rsidR="00B23EB8">
              <w:rPr>
                <w:noProof/>
                <w:webHidden/>
              </w:rPr>
              <w:instrText xml:space="preserve"> PAGEREF _Toc359485820 \h </w:instrText>
            </w:r>
            <w:r w:rsidR="00B23EB8">
              <w:rPr>
                <w:noProof/>
                <w:webHidden/>
              </w:rPr>
            </w:r>
            <w:r w:rsidR="00B23EB8">
              <w:rPr>
                <w:noProof/>
                <w:webHidden/>
              </w:rPr>
              <w:fldChar w:fldCharType="separate"/>
            </w:r>
            <w:r w:rsidR="00B23EB8">
              <w:rPr>
                <w:noProof/>
                <w:webHidden/>
              </w:rPr>
              <w:t>75</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21" w:history="1">
            <w:r w:rsidR="00B23EB8" w:rsidRPr="00333F0C">
              <w:rPr>
                <w:rStyle w:val="Hipercze"/>
                <w:noProof/>
              </w:rPr>
              <w:t>6.2.4. Badania algorytmu TI-k-Neighborhood-Index-Ref – wybór dwóch punktów referencyjnych</w:t>
            </w:r>
            <w:r w:rsidR="00B23EB8">
              <w:rPr>
                <w:noProof/>
                <w:webHidden/>
              </w:rPr>
              <w:tab/>
            </w:r>
            <w:r w:rsidR="00B23EB8">
              <w:rPr>
                <w:noProof/>
                <w:webHidden/>
              </w:rPr>
              <w:fldChar w:fldCharType="begin"/>
            </w:r>
            <w:r w:rsidR="00B23EB8">
              <w:rPr>
                <w:noProof/>
                <w:webHidden/>
              </w:rPr>
              <w:instrText xml:space="preserve"> PAGEREF _Toc359485821 \h </w:instrText>
            </w:r>
            <w:r w:rsidR="00B23EB8">
              <w:rPr>
                <w:noProof/>
                <w:webHidden/>
              </w:rPr>
            </w:r>
            <w:r w:rsidR="00B23EB8">
              <w:rPr>
                <w:noProof/>
                <w:webHidden/>
              </w:rPr>
              <w:fldChar w:fldCharType="separate"/>
            </w:r>
            <w:r w:rsidR="00B23EB8">
              <w:rPr>
                <w:noProof/>
                <w:webHidden/>
              </w:rPr>
              <w:t>76</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22" w:history="1">
            <w:r w:rsidR="00B23EB8" w:rsidRPr="00333F0C">
              <w:rPr>
                <w:rStyle w:val="Hipercze"/>
                <w:noProof/>
              </w:rPr>
              <w:t>6.2.5. Porównanie implementacji odmian algorytmu k-Neighborhood-Index</w:t>
            </w:r>
            <w:r w:rsidR="00B23EB8">
              <w:rPr>
                <w:noProof/>
                <w:webHidden/>
              </w:rPr>
              <w:tab/>
            </w:r>
            <w:r w:rsidR="00B23EB8">
              <w:rPr>
                <w:noProof/>
                <w:webHidden/>
              </w:rPr>
              <w:fldChar w:fldCharType="begin"/>
            </w:r>
            <w:r w:rsidR="00B23EB8">
              <w:rPr>
                <w:noProof/>
                <w:webHidden/>
              </w:rPr>
              <w:instrText xml:space="preserve"> PAGEREF _Toc359485822 \h </w:instrText>
            </w:r>
            <w:r w:rsidR="00B23EB8">
              <w:rPr>
                <w:noProof/>
                <w:webHidden/>
              </w:rPr>
            </w:r>
            <w:r w:rsidR="00B23EB8">
              <w:rPr>
                <w:noProof/>
                <w:webHidden/>
              </w:rPr>
              <w:fldChar w:fldCharType="separate"/>
            </w:r>
            <w:r w:rsidR="00B23EB8">
              <w:rPr>
                <w:noProof/>
                <w:webHidden/>
              </w:rPr>
              <w:t>80</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23" w:history="1">
            <w:r w:rsidR="00B23EB8" w:rsidRPr="00333F0C">
              <w:rPr>
                <w:rStyle w:val="Hipercze"/>
                <w:noProof/>
              </w:rPr>
              <w:t>6.3. Badania algorytmu kNN-Index-Vp-Tree</w:t>
            </w:r>
            <w:r w:rsidR="00B23EB8">
              <w:rPr>
                <w:noProof/>
                <w:webHidden/>
              </w:rPr>
              <w:tab/>
            </w:r>
            <w:r w:rsidR="00B23EB8">
              <w:rPr>
                <w:noProof/>
                <w:webHidden/>
              </w:rPr>
              <w:fldChar w:fldCharType="begin"/>
            </w:r>
            <w:r w:rsidR="00B23EB8">
              <w:rPr>
                <w:noProof/>
                <w:webHidden/>
              </w:rPr>
              <w:instrText xml:space="preserve"> PAGEREF _Toc359485823 \h </w:instrText>
            </w:r>
            <w:r w:rsidR="00B23EB8">
              <w:rPr>
                <w:noProof/>
                <w:webHidden/>
              </w:rPr>
            </w:r>
            <w:r w:rsidR="00B23EB8">
              <w:rPr>
                <w:noProof/>
                <w:webHidden/>
              </w:rPr>
              <w:fldChar w:fldCharType="separate"/>
            </w:r>
            <w:r w:rsidR="00B23EB8">
              <w:rPr>
                <w:noProof/>
                <w:webHidden/>
              </w:rPr>
              <w:t>85</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24" w:history="1">
            <w:r w:rsidR="00B23EB8" w:rsidRPr="00333F0C">
              <w:rPr>
                <w:rStyle w:val="Hipercze"/>
                <w:noProof/>
              </w:rPr>
              <w:t>6.3.1. Implementacja algorytmu</w:t>
            </w:r>
            <w:r w:rsidR="00B23EB8">
              <w:rPr>
                <w:noProof/>
                <w:webHidden/>
              </w:rPr>
              <w:tab/>
            </w:r>
            <w:r w:rsidR="00B23EB8">
              <w:rPr>
                <w:noProof/>
                <w:webHidden/>
              </w:rPr>
              <w:fldChar w:fldCharType="begin"/>
            </w:r>
            <w:r w:rsidR="00B23EB8">
              <w:rPr>
                <w:noProof/>
                <w:webHidden/>
              </w:rPr>
              <w:instrText xml:space="preserve"> PAGEREF _Toc359485824 \h </w:instrText>
            </w:r>
            <w:r w:rsidR="00B23EB8">
              <w:rPr>
                <w:noProof/>
                <w:webHidden/>
              </w:rPr>
            </w:r>
            <w:r w:rsidR="00B23EB8">
              <w:rPr>
                <w:noProof/>
                <w:webHidden/>
              </w:rPr>
              <w:fldChar w:fldCharType="separate"/>
            </w:r>
            <w:r w:rsidR="00B23EB8">
              <w:rPr>
                <w:noProof/>
                <w:webHidden/>
              </w:rPr>
              <w:t>85</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25" w:history="1">
            <w:r w:rsidR="00B23EB8" w:rsidRPr="00333F0C">
              <w:rPr>
                <w:rStyle w:val="Hipercze"/>
                <w:noProof/>
              </w:rPr>
              <w:t>6.3.2. Implementacja struktury punktu</w:t>
            </w:r>
            <w:r w:rsidR="00B23EB8">
              <w:rPr>
                <w:noProof/>
                <w:webHidden/>
              </w:rPr>
              <w:tab/>
            </w:r>
            <w:r w:rsidR="00B23EB8">
              <w:rPr>
                <w:noProof/>
                <w:webHidden/>
              </w:rPr>
              <w:fldChar w:fldCharType="begin"/>
            </w:r>
            <w:r w:rsidR="00B23EB8">
              <w:rPr>
                <w:noProof/>
                <w:webHidden/>
              </w:rPr>
              <w:instrText xml:space="preserve"> PAGEREF _Toc359485825 \h </w:instrText>
            </w:r>
            <w:r w:rsidR="00B23EB8">
              <w:rPr>
                <w:noProof/>
                <w:webHidden/>
              </w:rPr>
            </w:r>
            <w:r w:rsidR="00B23EB8">
              <w:rPr>
                <w:noProof/>
                <w:webHidden/>
              </w:rPr>
              <w:fldChar w:fldCharType="separate"/>
            </w:r>
            <w:r w:rsidR="00B23EB8">
              <w:rPr>
                <w:noProof/>
                <w:webHidden/>
              </w:rPr>
              <w:t>89</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26" w:history="1">
            <w:r w:rsidR="00B23EB8" w:rsidRPr="00333F0C">
              <w:rPr>
                <w:rStyle w:val="Hipercze"/>
                <w:noProof/>
                <w:lang w:val="en-US"/>
              </w:rPr>
              <w:t>6.4. Porównanie algorytmów TI-k-Neighborhood-Index z kNN-Index-Vp-Tree</w:t>
            </w:r>
            <w:r w:rsidR="00B23EB8">
              <w:rPr>
                <w:noProof/>
                <w:webHidden/>
              </w:rPr>
              <w:tab/>
            </w:r>
            <w:r w:rsidR="00B23EB8">
              <w:rPr>
                <w:noProof/>
                <w:webHidden/>
              </w:rPr>
              <w:fldChar w:fldCharType="begin"/>
            </w:r>
            <w:r w:rsidR="00B23EB8">
              <w:rPr>
                <w:noProof/>
                <w:webHidden/>
              </w:rPr>
              <w:instrText xml:space="preserve"> PAGEREF _Toc359485826 \h </w:instrText>
            </w:r>
            <w:r w:rsidR="00B23EB8">
              <w:rPr>
                <w:noProof/>
                <w:webHidden/>
              </w:rPr>
            </w:r>
            <w:r w:rsidR="00B23EB8">
              <w:rPr>
                <w:noProof/>
                <w:webHidden/>
              </w:rPr>
              <w:fldChar w:fldCharType="separate"/>
            </w:r>
            <w:r w:rsidR="00B23EB8">
              <w:rPr>
                <w:noProof/>
                <w:webHidden/>
              </w:rPr>
              <w:t>91</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27" w:history="1">
            <w:r w:rsidR="00B23EB8" w:rsidRPr="00333F0C">
              <w:rPr>
                <w:rStyle w:val="Hipercze"/>
                <w:noProof/>
              </w:rPr>
              <w:t>6.5. Badania algorytmu DBSCAN</w:t>
            </w:r>
            <w:r w:rsidR="00B23EB8">
              <w:rPr>
                <w:noProof/>
                <w:webHidden/>
              </w:rPr>
              <w:tab/>
            </w:r>
            <w:r w:rsidR="00B23EB8">
              <w:rPr>
                <w:noProof/>
                <w:webHidden/>
              </w:rPr>
              <w:fldChar w:fldCharType="begin"/>
            </w:r>
            <w:r w:rsidR="00B23EB8">
              <w:rPr>
                <w:noProof/>
                <w:webHidden/>
              </w:rPr>
              <w:instrText xml:space="preserve"> PAGEREF _Toc359485827 \h </w:instrText>
            </w:r>
            <w:r w:rsidR="00B23EB8">
              <w:rPr>
                <w:noProof/>
                <w:webHidden/>
              </w:rPr>
            </w:r>
            <w:r w:rsidR="00B23EB8">
              <w:rPr>
                <w:noProof/>
                <w:webHidden/>
              </w:rPr>
              <w:fldChar w:fldCharType="separate"/>
            </w:r>
            <w:r w:rsidR="00B23EB8">
              <w:rPr>
                <w:noProof/>
                <w:webHidden/>
              </w:rPr>
              <w:t>94</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28" w:history="1">
            <w:r w:rsidR="00B23EB8" w:rsidRPr="00333F0C">
              <w:rPr>
                <w:rStyle w:val="Hipercze"/>
                <w:noProof/>
              </w:rPr>
              <w:t>6.5.1. Badania algorytmu TI-DBSCAN</w:t>
            </w:r>
            <w:r w:rsidR="00B23EB8">
              <w:rPr>
                <w:noProof/>
                <w:webHidden/>
              </w:rPr>
              <w:tab/>
            </w:r>
            <w:r w:rsidR="00B23EB8">
              <w:rPr>
                <w:noProof/>
                <w:webHidden/>
              </w:rPr>
              <w:fldChar w:fldCharType="begin"/>
            </w:r>
            <w:r w:rsidR="00B23EB8">
              <w:rPr>
                <w:noProof/>
                <w:webHidden/>
              </w:rPr>
              <w:instrText xml:space="preserve"> PAGEREF _Toc359485828 \h </w:instrText>
            </w:r>
            <w:r w:rsidR="00B23EB8">
              <w:rPr>
                <w:noProof/>
                <w:webHidden/>
              </w:rPr>
            </w:r>
            <w:r w:rsidR="00B23EB8">
              <w:rPr>
                <w:noProof/>
                <w:webHidden/>
              </w:rPr>
              <w:fldChar w:fldCharType="separate"/>
            </w:r>
            <w:r w:rsidR="00B23EB8">
              <w:rPr>
                <w:noProof/>
                <w:webHidden/>
              </w:rPr>
              <w:t>94</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29" w:history="1">
            <w:r w:rsidR="00B23EB8" w:rsidRPr="00333F0C">
              <w:rPr>
                <w:rStyle w:val="Hipercze"/>
                <w:noProof/>
              </w:rPr>
              <w:t>6.5.2. Badania algorytmu DBSCAN-PROJECTION</w:t>
            </w:r>
            <w:r w:rsidR="00B23EB8">
              <w:rPr>
                <w:noProof/>
                <w:webHidden/>
              </w:rPr>
              <w:tab/>
            </w:r>
            <w:r w:rsidR="00B23EB8">
              <w:rPr>
                <w:noProof/>
                <w:webHidden/>
              </w:rPr>
              <w:fldChar w:fldCharType="begin"/>
            </w:r>
            <w:r w:rsidR="00B23EB8">
              <w:rPr>
                <w:noProof/>
                <w:webHidden/>
              </w:rPr>
              <w:instrText xml:space="preserve"> PAGEREF _Toc359485829 \h </w:instrText>
            </w:r>
            <w:r w:rsidR="00B23EB8">
              <w:rPr>
                <w:noProof/>
                <w:webHidden/>
              </w:rPr>
            </w:r>
            <w:r w:rsidR="00B23EB8">
              <w:rPr>
                <w:noProof/>
                <w:webHidden/>
              </w:rPr>
              <w:fldChar w:fldCharType="separate"/>
            </w:r>
            <w:r w:rsidR="00B23EB8">
              <w:rPr>
                <w:noProof/>
                <w:webHidden/>
              </w:rPr>
              <w:t>106</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30" w:history="1">
            <w:r w:rsidR="00B23EB8" w:rsidRPr="00333F0C">
              <w:rPr>
                <w:rStyle w:val="Hipercze"/>
                <w:noProof/>
              </w:rPr>
              <w:t>6.5.3. Porównanie algorytmów DBSCAN-PROJECTION i TI-DBSCAN</w:t>
            </w:r>
            <w:r w:rsidR="00B23EB8">
              <w:rPr>
                <w:noProof/>
                <w:webHidden/>
              </w:rPr>
              <w:tab/>
            </w:r>
            <w:r w:rsidR="00B23EB8">
              <w:rPr>
                <w:noProof/>
                <w:webHidden/>
              </w:rPr>
              <w:fldChar w:fldCharType="begin"/>
            </w:r>
            <w:r w:rsidR="00B23EB8">
              <w:rPr>
                <w:noProof/>
                <w:webHidden/>
              </w:rPr>
              <w:instrText xml:space="preserve"> PAGEREF _Toc359485830 \h </w:instrText>
            </w:r>
            <w:r w:rsidR="00B23EB8">
              <w:rPr>
                <w:noProof/>
                <w:webHidden/>
              </w:rPr>
            </w:r>
            <w:r w:rsidR="00B23EB8">
              <w:rPr>
                <w:noProof/>
                <w:webHidden/>
              </w:rPr>
              <w:fldChar w:fldCharType="separate"/>
            </w:r>
            <w:r w:rsidR="00B23EB8">
              <w:rPr>
                <w:noProof/>
                <w:webHidden/>
              </w:rPr>
              <w:t>108</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31" w:history="1">
            <w:r w:rsidR="00B23EB8" w:rsidRPr="00333F0C">
              <w:rPr>
                <w:rStyle w:val="Hipercze"/>
                <w:noProof/>
              </w:rPr>
              <w:t>6.5.4. Badania algorytmu TI-DBSCAN-REF – wybór dwóch punktów referencyjnych</w:t>
            </w:r>
            <w:r w:rsidR="00B23EB8">
              <w:rPr>
                <w:noProof/>
                <w:webHidden/>
              </w:rPr>
              <w:tab/>
            </w:r>
            <w:r w:rsidR="00B23EB8">
              <w:rPr>
                <w:noProof/>
                <w:webHidden/>
              </w:rPr>
              <w:fldChar w:fldCharType="begin"/>
            </w:r>
            <w:r w:rsidR="00B23EB8">
              <w:rPr>
                <w:noProof/>
                <w:webHidden/>
              </w:rPr>
              <w:instrText xml:space="preserve"> PAGEREF _Toc359485831 \h </w:instrText>
            </w:r>
            <w:r w:rsidR="00B23EB8">
              <w:rPr>
                <w:noProof/>
                <w:webHidden/>
              </w:rPr>
            </w:r>
            <w:r w:rsidR="00B23EB8">
              <w:rPr>
                <w:noProof/>
                <w:webHidden/>
              </w:rPr>
              <w:fldChar w:fldCharType="separate"/>
            </w:r>
            <w:r w:rsidR="00B23EB8">
              <w:rPr>
                <w:noProof/>
                <w:webHidden/>
              </w:rPr>
              <w:t>109</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32" w:history="1">
            <w:r w:rsidR="00B23EB8" w:rsidRPr="00333F0C">
              <w:rPr>
                <w:rStyle w:val="Hipercze"/>
                <w:noProof/>
              </w:rPr>
              <w:t>6.5.5. Porównanie implementacji odmian algorytmu DBSCAN</w:t>
            </w:r>
            <w:r w:rsidR="00B23EB8">
              <w:rPr>
                <w:noProof/>
                <w:webHidden/>
              </w:rPr>
              <w:tab/>
            </w:r>
            <w:r w:rsidR="00B23EB8">
              <w:rPr>
                <w:noProof/>
                <w:webHidden/>
              </w:rPr>
              <w:fldChar w:fldCharType="begin"/>
            </w:r>
            <w:r w:rsidR="00B23EB8">
              <w:rPr>
                <w:noProof/>
                <w:webHidden/>
              </w:rPr>
              <w:instrText xml:space="preserve"> PAGEREF _Toc359485832 \h </w:instrText>
            </w:r>
            <w:r w:rsidR="00B23EB8">
              <w:rPr>
                <w:noProof/>
                <w:webHidden/>
              </w:rPr>
            </w:r>
            <w:r w:rsidR="00B23EB8">
              <w:rPr>
                <w:noProof/>
                <w:webHidden/>
              </w:rPr>
              <w:fldChar w:fldCharType="separate"/>
            </w:r>
            <w:r w:rsidR="00B23EB8">
              <w:rPr>
                <w:noProof/>
                <w:webHidden/>
              </w:rPr>
              <w:t>113</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33" w:history="1">
            <w:r w:rsidR="00B23EB8" w:rsidRPr="00333F0C">
              <w:rPr>
                <w:rStyle w:val="Hipercze"/>
                <w:noProof/>
              </w:rPr>
              <w:t>6.6. Badania algorytmu k-Neighborhood-Index – miara kosinusowa</w:t>
            </w:r>
            <w:r w:rsidR="00B23EB8">
              <w:rPr>
                <w:noProof/>
                <w:webHidden/>
              </w:rPr>
              <w:tab/>
            </w:r>
            <w:r w:rsidR="00B23EB8">
              <w:rPr>
                <w:noProof/>
                <w:webHidden/>
              </w:rPr>
              <w:fldChar w:fldCharType="begin"/>
            </w:r>
            <w:r w:rsidR="00B23EB8">
              <w:rPr>
                <w:noProof/>
                <w:webHidden/>
              </w:rPr>
              <w:instrText xml:space="preserve"> PAGEREF _Toc359485833 \h </w:instrText>
            </w:r>
            <w:r w:rsidR="00B23EB8">
              <w:rPr>
                <w:noProof/>
                <w:webHidden/>
              </w:rPr>
            </w:r>
            <w:r w:rsidR="00B23EB8">
              <w:rPr>
                <w:noProof/>
                <w:webHidden/>
              </w:rPr>
              <w:fldChar w:fldCharType="separate"/>
            </w:r>
            <w:r w:rsidR="00B23EB8">
              <w:rPr>
                <w:noProof/>
                <w:webHidden/>
              </w:rPr>
              <w:t>117</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34" w:history="1">
            <w:r w:rsidR="00B23EB8" w:rsidRPr="00333F0C">
              <w:rPr>
                <w:rStyle w:val="Hipercze"/>
                <w:noProof/>
                <w:lang w:val="en-US"/>
              </w:rPr>
              <w:t>6.6.1. Badania algorytmu TI- k-Nighborhood-Index</w:t>
            </w:r>
            <w:r w:rsidR="00B23EB8">
              <w:rPr>
                <w:noProof/>
                <w:webHidden/>
              </w:rPr>
              <w:tab/>
            </w:r>
            <w:r w:rsidR="00B23EB8">
              <w:rPr>
                <w:noProof/>
                <w:webHidden/>
              </w:rPr>
              <w:fldChar w:fldCharType="begin"/>
            </w:r>
            <w:r w:rsidR="00B23EB8">
              <w:rPr>
                <w:noProof/>
                <w:webHidden/>
              </w:rPr>
              <w:instrText xml:space="preserve"> PAGEREF _Toc359485834 \h </w:instrText>
            </w:r>
            <w:r w:rsidR="00B23EB8">
              <w:rPr>
                <w:noProof/>
                <w:webHidden/>
              </w:rPr>
            </w:r>
            <w:r w:rsidR="00B23EB8">
              <w:rPr>
                <w:noProof/>
                <w:webHidden/>
              </w:rPr>
              <w:fldChar w:fldCharType="separate"/>
            </w:r>
            <w:r w:rsidR="00B23EB8">
              <w:rPr>
                <w:noProof/>
                <w:webHidden/>
              </w:rPr>
              <w:t>117</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35" w:history="1">
            <w:r w:rsidR="00B23EB8" w:rsidRPr="00333F0C">
              <w:rPr>
                <w:rStyle w:val="Hipercze"/>
                <w:noProof/>
                <w:lang w:val="en-US"/>
              </w:rPr>
              <w:t>6.6.2. Badania algorytmu k-Neighborhood-Index-Projection – miara kosinusowa</w:t>
            </w:r>
            <w:r w:rsidR="00B23EB8">
              <w:rPr>
                <w:noProof/>
                <w:webHidden/>
              </w:rPr>
              <w:tab/>
            </w:r>
            <w:r w:rsidR="00B23EB8">
              <w:rPr>
                <w:noProof/>
                <w:webHidden/>
              </w:rPr>
              <w:fldChar w:fldCharType="begin"/>
            </w:r>
            <w:r w:rsidR="00B23EB8">
              <w:rPr>
                <w:noProof/>
                <w:webHidden/>
              </w:rPr>
              <w:instrText xml:space="preserve"> PAGEREF _Toc359485835 \h </w:instrText>
            </w:r>
            <w:r w:rsidR="00B23EB8">
              <w:rPr>
                <w:noProof/>
                <w:webHidden/>
              </w:rPr>
            </w:r>
            <w:r w:rsidR="00B23EB8">
              <w:rPr>
                <w:noProof/>
                <w:webHidden/>
              </w:rPr>
              <w:fldChar w:fldCharType="separate"/>
            </w:r>
            <w:r w:rsidR="00B23EB8">
              <w:rPr>
                <w:noProof/>
                <w:webHidden/>
              </w:rPr>
              <w:t>126</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36" w:history="1">
            <w:r w:rsidR="00B23EB8" w:rsidRPr="00333F0C">
              <w:rPr>
                <w:rStyle w:val="Hipercze"/>
                <w:noProof/>
                <w:lang w:val="en-US"/>
              </w:rPr>
              <w:t>6.6.3. Porównanie algorytmów k-Neighborhood-Index-Projection z TI-k-Neighborhood-Index – miara kosinusowa</w:t>
            </w:r>
            <w:r w:rsidR="00B23EB8">
              <w:rPr>
                <w:noProof/>
                <w:webHidden/>
              </w:rPr>
              <w:tab/>
            </w:r>
            <w:r w:rsidR="00B23EB8">
              <w:rPr>
                <w:noProof/>
                <w:webHidden/>
              </w:rPr>
              <w:fldChar w:fldCharType="begin"/>
            </w:r>
            <w:r w:rsidR="00B23EB8">
              <w:rPr>
                <w:noProof/>
                <w:webHidden/>
              </w:rPr>
              <w:instrText xml:space="preserve"> PAGEREF _Toc359485836 \h </w:instrText>
            </w:r>
            <w:r w:rsidR="00B23EB8">
              <w:rPr>
                <w:noProof/>
                <w:webHidden/>
              </w:rPr>
            </w:r>
            <w:r w:rsidR="00B23EB8">
              <w:rPr>
                <w:noProof/>
                <w:webHidden/>
              </w:rPr>
              <w:fldChar w:fldCharType="separate"/>
            </w:r>
            <w:r w:rsidR="00B23EB8">
              <w:rPr>
                <w:noProof/>
                <w:webHidden/>
              </w:rPr>
              <w:t>129</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37" w:history="1">
            <w:r w:rsidR="00B23EB8" w:rsidRPr="00333F0C">
              <w:rPr>
                <w:rStyle w:val="Hipercze"/>
                <w:noProof/>
              </w:rPr>
              <w:t>6.6.4. Badania algorytmu TI-k-Neighborhood-Index-Ref – wybór dwóch punktów referencyjnych – miara kosinusowa</w:t>
            </w:r>
            <w:r w:rsidR="00B23EB8">
              <w:rPr>
                <w:noProof/>
                <w:webHidden/>
              </w:rPr>
              <w:tab/>
            </w:r>
            <w:r w:rsidR="00B23EB8">
              <w:rPr>
                <w:noProof/>
                <w:webHidden/>
              </w:rPr>
              <w:fldChar w:fldCharType="begin"/>
            </w:r>
            <w:r w:rsidR="00B23EB8">
              <w:rPr>
                <w:noProof/>
                <w:webHidden/>
              </w:rPr>
              <w:instrText xml:space="preserve"> PAGEREF _Toc359485837 \h </w:instrText>
            </w:r>
            <w:r w:rsidR="00B23EB8">
              <w:rPr>
                <w:noProof/>
                <w:webHidden/>
              </w:rPr>
            </w:r>
            <w:r w:rsidR="00B23EB8">
              <w:rPr>
                <w:noProof/>
                <w:webHidden/>
              </w:rPr>
              <w:fldChar w:fldCharType="separate"/>
            </w:r>
            <w:r w:rsidR="00B23EB8">
              <w:rPr>
                <w:noProof/>
                <w:webHidden/>
              </w:rPr>
              <w:t>130</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38" w:history="1">
            <w:r w:rsidR="00B23EB8" w:rsidRPr="00333F0C">
              <w:rPr>
                <w:rStyle w:val="Hipercze"/>
                <w:noProof/>
              </w:rPr>
              <w:t>6.6.5. Porównanie implementacji odmian algorytmu k-Neighborhood-Index – miara kosinusowa</w:t>
            </w:r>
            <w:r w:rsidR="00B23EB8">
              <w:rPr>
                <w:noProof/>
                <w:webHidden/>
              </w:rPr>
              <w:tab/>
            </w:r>
            <w:r w:rsidR="00B23EB8">
              <w:rPr>
                <w:noProof/>
                <w:webHidden/>
              </w:rPr>
              <w:fldChar w:fldCharType="begin"/>
            </w:r>
            <w:r w:rsidR="00B23EB8">
              <w:rPr>
                <w:noProof/>
                <w:webHidden/>
              </w:rPr>
              <w:instrText xml:space="preserve"> PAGEREF _Toc359485838 \h </w:instrText>
            </w:r>
            <w:r w:rsidR="00B23EB8">
              <w:rPr>
                <w:noProof/>
                <w:webHidden/>
              </w:rPr>
            </w:r>
            <w:r w:rsidR="00B23EB8">
              <w:rPr>
                <w:noProof/>
                <w:webHidden/>
              </w:rPr>
              <w:fldChar w:fldCharType="separate"/>
            </w:r>
            <w:r w:rsidR="00B23EB8">
              <w:rPr>
                <w:noProof/>
                <w:webHidden/>
              </w:rPr>
              <w:t>135</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39" w:history="1">
            <w:r w:rsidR="00B23EB8" w:rsidRPr="00333F0C">
              <w:rPr>
                <w:rStyle w:val="Hipercze"/>
                <w:noProof/>
              </w:rPr>
              <w:t>6.7. Badania algorytmu kNN-Index-Vp-Tree – miara kosinusowa</w:t>
            </w:r>
            <w:r w:rsidR="00B23EB8">
              <w:rPr>
                <w:noProof/>
                <w:webHidden/>
              </w:rPr>
              <w:tab/>
            </w:r>
            <w:r w:rsidR="00B23EB8">
              <w:rPr>
                <w:noProof/>
                <w:webHidden/>
              </w:rPr>
              <w:fldChar w:fldCharType="begin"/>
            </w:r>
            <w:r w:rsidR="00B23EB8">
              <w:rPr>
                <w:noProof/>
                <w:webHidden/>
              </w:rPr>
              <w:instrText xml:space="preserve"> PAGEREF _Toc359485839 \h </w:instrText>
            </w:r>
            <w:r w:rsidR="00B23EB8">
              <w:rPr>
                <w:noProof/>
                <w:webHidden/>
              </w:rPr>
            </w:r>
            <w:r w:rsidR="00B23EB8">
              <w:rPr>
                <w:noProof/>
                <w:webHidden/>
              </w:rPr>
              <w:fldChar w:fldCharType="separate"/>
            </w:r>
            <w:r w:rsidR="00B23EB8">
              <w:rPr>
                <w:noProof/>
                <w:webHidden/>
              </w:rPr>
              <w:t>139</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40" w:history="1">
            <w:r w:rsidR="00B23EB8" w:rsidRPr="00333F0C">
              <w:rPr>
                <w:rStyle w:val="Hipercze"/>
                <w:noProof/>
              </w:rPr>
              <w:t>6.7.1. Implementacja algorytmu</w:t>
            </w:r>
            <w:r w:rsidR="00B23EB8">
              <w:rPr>
                <w:noProof/>
                <w:webHidden/>
              </w:rPr>
              <w:tab/>
            </w:r>
            <w:r w:rsidR="00B23EB8">
              <w:rPr>
                <w:noProof/>
                <w:webHidden/>
              </w:rPr>
              <w:fldChar w:fldCharType="begin"/>
            </w:r>
            <w:r w:rsidR="00B23EB8">
              <w:rPr>
                <w:noProof/>
                <w:webHidden/>
              </w:rPr>
              <w:instrText xml:space="preserve"> PAGEREF _Toc359485840 \h </w:instrText>
            </w:r>
            <w:r w:rsidR="00B23EB8">
              <w:rPr>
                <w:noProof/>
                <w:webHidden/>
              </w:rPr>
            </w:r>
            <w:r w:rsidR="00B23EB8">
              <w:rPr>
                <w:noProof/>
                <w:webHidden/>
              </w:rPr>
              <w:fldChar w:fldCharType="separate"/>
            </w:r>
            <w:r w:rsidR="00B23EB8">
              <w:rPr>
                <w:noProof/>
                <w:webHidden/>
              </w:rPr>
              <w:t>139</w:t>
            </w:r>
            <w:r w:rsidR="00B23EB8">
              <w:rPr>
                <w:noProof/>
                <w:webHidden/>
              </w:rPr>
              <w:fldChar w:fldCharType="end"/>
            </w:r>
          </w:hyperlink>
        </w:p>
        <w:p w:rsidR="00B23EB8" w:rsidRDefault="00FB001F">
          <w:pPr>
            <w:pStyle w:val="Spistreci3"/>
            <w:rPr>
              <w:rFonts w:asciiTheme="minorHAnsi" w:eastAsiaTheme="minorEastAsia" w:hAnsiTheme="minorHAnsi" w:cstheme="minorBidi"/>
              <w:noProof/>
              <w:szCs w:val="22"/>
            </w:rPr>
          </w:pPr>
          <w:hyperlink w:anchor="_Toc359485841" w:history="1">
            <w:r w:rsidR="00B23EB8" w:rsidRPr="00333F0C">
              <w:rPr>
                <w:rStyle w:val="Hipercze"/>
                <w:noProof/>
              </w:rPr>
              <w:t>6.7.2. Implementacja struktury punktu</w:t>
            </w:r>
            <w:r w:rsidR="00B23EB8">
              <w:rPr>
                <w:noProof/>
                <w:webHidden/>
              </w:rPr>
              <w:tab/>
            </w:r>
            <w:r w:rsidR="00B23EB8">
              <w:rPr>
                <w:noProof/>
                <w:webHidden/>
              </w:rPr>
              <w:fldChar w:fldCharType="begin"/>
            </w:r>
            <w:r w:rsidR="00B23EB8">
              <w:rPr>
                <w:noProof/>
                <w:webHidden/>
              </w:rPr>
              <w:instrText xml:space="preserve"> PAGEREF _Toc359485841 \h </w:instrText>
            </w:r>
            <w:r w:rsidR="00B23EB8">
              <w:rPr>
                <w:noProof/>
                <w:webHidden/>
              </w:rPr>
            </w:r>
            <w:r w:rsidR="00B23EB8">
              <w:rPr>
                <w:noProof/>
                <w:webHidden/>
              </w:rPr>
              <w:fldChar w:fldCharType="separate"/>
            </w:r>
            <w:r w:rsidR="00B23EB8">
              <w:rPr>
                <w:noProof/>
                <w:webHidden/>
              </w:rPr>
              <w:t>142</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42" w:history="1">
            <w:r w:rsidR="00B23EB8" w:rsidRPr="00333F0C">
              <w:rPr>
                <w:rStyle w:val="Hipercze"/>
                <w:noProof/>
              </w:rPr>
              <w:t>6.8. Porównanie algorytmów TI-k-Neighborhood-Index z kNN-Index-Vp-Tree – miara kosinusowa</w:t>
            </w:r>
            <w:r w:rsidR="00B23EB8">
              <w:rPr>
                <w:noProof/>
                <w:webHidden/>
              </w:rPr>
              <w:tab/>
            </w:r>
            <w:r w:rsidR="00B23EB8">
              <w:rPr>
                <w:noProof/>
                <w:webHidden/>
              </w:rPr>
              <w:fldChar w:fldCharType="begin"/>
            </w:r>
            <w:r w:rsidR="00B23EB8">
              <w:rPr>
                <w:noProof/>
                <w:webHidden/>
              </w:rPr>
              <w:instrText xml:space="preserve"> PAGEREF _Toc359485842 \h </w:instrText>
            </w:r>
            <w:r w:rsidR="00B23EB8">
              <w:rPr>
                <w:noProof/>
                <w:webHidden/>
              </w:rPr>
            </w:r>
            <w:r w:rsidR="00B23EB8">
              <w:rPr>
                <w:noProof/>
                <w:webHidden/>
              </w:rPr>
              <w:fldChar w:fldCharType="separate"/>
            </w:r>
            <w:r w:rsidR="00B23EB8">
              <w:rPr>
                <w:noProof/>
                <w:webHidden/>
              </w:rPr>
              <w:t>144</w:t>
            </w:r>
            <w:r w:rsidR="00B23EB8">
              <w:rPr>
                <w:noProof/>
                <w:webHidden/>
              </w:rPr>
              <w:fldChar w:fldCharType="end"/>
            </w:r>
          </w:hyperlink>
        </w:p>
        <w:p w:rsidR="00B23EB8" w:rsidRDefault="00FB001F">
          <w:pPr>
            <w:pStyle w:val="Spistreci1"/>
            <w:rPr>
              <w:rFonts w:asciiTheme="minorHAnsi" w:eastAsiaTheme="minorEastAsia" w:hAnsiTheme="minorHAnsi" w:cstheme="minorBidi"/>
              <w:noProof/>
              <w:szCs w:val="22"/>
            </w:rPr>
          </w:pPr>
          <w:hyperlink w:anchor="_Toc359485843" w:history="1">
            <w:r w:rsidR="00B23EB8" w:rsidRPr="00333F0C">
              <w:rPr>
                <w:rStyle w:val="Hipercze"/>
                <w:noProof/>
              </w:rPr>
              <w:t>7. Podsumowanie</w:t>
            </w:r>
            <w:r w:rsidR="00B23EB8">
              <w:rPr>
                <w:noProof/>
                <w:webHidden/>
              </w:rPr>
              <w:tab/>
            </w:r>
            <w:r w:rsidR="00B23EB8">
              <w:rPr>
                <w:noProof/>
                <w:webHidden/>
              </w:rPr>
              <w:fldChar w:fldCharType="begin"/>
            </w:r>
            <w:r w:rsidR="00B23EB8">
              <w:rPr>
                <w:noProof/>
                <w:webHidden/>
              </w:rPr>
              <w:instrText xml:space="preserve"> PAGEREF _Toc359485843 \h </w:instrText>
            </w:r>
            <w:r w:rsidR="00B23EB8">
              <w:rPr>
                <w:noProof/>
                <w:webHidden/>
              </w:rPr>
            </w:r>
            <w:r w:rsidR="00B23EB8">
              <w:rPr>
                <w:noProof/>
                <w:webHidden/>
              </w:rPr>
              <w:fldChar w:fldCharType="separate"/>
            </w:r>
            <w:r w:rsidR="00B23EB8">
              <w:rPr>
                <w:noProof/>
                <w:webHidden/>
              </w:rPr>
              <w:t>147</w:t>
            </w:r>
            <w:r w:rsidR="00B23EB8">
              <w:rPr>
                <w:noProof/>
                <w:webHidden/>
              </w:rPr>
              <w:fldChar w:fldCharType="end"/>
            </w:r>
          </w:hyperlink>
        </w:p>
        <w:p w:rsidR="00B23EB8" w:rsidRDefault="00FB001F">
          <w:pPr>
            <w:pStyle w:val="Spistreci1"/>
            <w:rPr>
              <w:rFonts w:asciiTheme="minorHAnsi" w:eastAsiaTheme="minorEastAsia" w:hAnsiTheme="minorHAnsi" w:cstheme="minorBidi"/>
              <w:noProof/>
              <w:szCs w:val="22"/>
            </w:rPr>
          </w:pPr>
          <w:hyperlink w:anchor="_Toc359485844" w:history="1">
            <w:r w:rsidR="00B23EB8" w:rsidRPr="00333F0C">
              <w:rPr>
                <w:rStyle w:val="Hipercze"/>
                <w:noProof/>
              </w:rPr>
              <w:t>Bibliografia</w:t>
            </w:r>
            <w:r w:rsidR="00B23EB8">
              <w:rPr>
                <w:noProof/>
                <w:webHidden/>
              </w:rPr>
              <w:tab/>
            </w:r>
            <w:r w:rsidR="00B23EB8">
              <w:rPr>
                <w:noProof/>
                <w:webHidden/>
              </w:rPr>
              <w:fldChar w:fldCharType="begin"/>
            </w:r>
            <w:r w:rsidR="00B23EB8">
              <w:rPr>
                <w:noProof/>
                <w:webHidden/>
              </w:rPr>
              <w:instrText xml:space="preserve"> PAGEREF _Toc359485844 \h </w:instrText>
            </w:r>
            <w:r w:rsidR="00B23EB8">
              <w:rPr>
                <w:noProof/>
                <w:webHidden/>
              </w:rPr>
            </w:r>
            <w:r w:rsidR="00B23EB8">
              <w:rPr>
                <w:noProof/>
                <w:webHidden/>
              </w:rPr>
              <w:fldChar w:fldCharType="separate"/>
            </w:r>
            <w:r w:rsidR="00B23EB8">
              <w:rPr>
                <w:noProof/>
                <w:webHidden/>
              </w:rPr>
              <w:t>151</w:t>
            </w:r>
            <w:r w:rsidR="00B23EB8">
              <w:rPr>
                <w:noProof/>
                <w:webHidden/>
              </w:rPr>
              <w:fldChar w:fldCharType="end"/>
            </w:r>
          </w:hyperlink>
        </w:p>
        <w:p w:rsidR="00B23EB8" w:rsidRDefault="00FB001F">
          <w:pPr>
            <w:pStyle w:val="Spistreci1"/>
            <w:rPr>
              <w:rFonts w:asciiTheme="minorHAnsi" w:eastAsiaTheme="minorEastAsia" w:hAnsiTheme="minorHAnsi" w:cstheme="minorBidi"/>
              <w:noProof/>
              <w:szCs w:val="22"/>
            </w:rPr>
          </w:pPr>
          <w:hyperlink w:anchor="_Toc359485845" w:history="1">
            <w:r w:rsidR="00B23EB8" w:rsidRPr="00333F0C">
              <w:rPr>
                <w:rStyle w:val="Hipercze"/>
                <w:noProof/>
              </w:rPr>
              <w:t>A Informacje dla użytkowników oprogramowania</w:t>
            </w:r>
            <w:r w:rsidR="00B23EB8">
              <w:rPr>
                <w:noProof/>
                <w:webHidden/>
              </w:rPr>
              <w:tab/>
            </w:r>
            <w:r w:rsidR="00B23EB8">
              <w:rPr>
                <w:noProof/>
                <w:webHidden/>
              </w:rPr>
              <w:fldChar w:fldCharType="begin"/>
            </w:r>
            <w:r w:rsidR="00B23EB8">
              <w:rPr>
                <w:noProof/>
                <w:webHidden/>
              </w:rPr>
              <w:instrText xml:space="preserve"> PAGEREF _Toc359485845 \h </w:instrText>
            </w:r>
            <w:r w:rsidR="00B23EB8">
              <w:rPr>
                <w:noProof/>
                <w:webHidden/>
              </w:rPr>
            </w:r>
            <w:r w:rsidR="00B23EB8">
              <w:rPr>
                <w:noProof/>
                <w:webHidden/>
              </w:rPr>
              <w:fldChar w:fldCharType="separate"/>
            </w:r>
            <w:r w:rsidR="00B23EB8">
              <w:rPr>
                <w:noProof/>
                <w:webHidden/>
              </w:rPr>
              <w:t>153</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46" w:history="1">
            <w:r w:rsidR="00B23EB8" w:rsidRPr="00333F0C">
              <w:rPr>
                <w:rStyle w:val="Hipercze"/>
                <w:noProof/>
              </w:rPr>
              <w:t>A.1. Struktura plików</w:t>
            </w:r>
            <w:r w:rsidR="00B23EB8">
              <w:rPr>
                <w:noProof/>
                <w:webHidden/>
              </w:rPr>
              <w:tab/>
            </w:r>
            <w:r w:rsidR="00B23EB8">
              <w:rPr>
                <w:noProof/>
                <w:webHidden/>
              </w:rPr>
              <w:fldChar w:fldCharType="begin"/>
            </w:r>
            <w:r w:rsidR="00B23EB8">
              <w:rPr>
                <w:noProof/>
                <w:webHidden/>
              </w:rPr>
              <w:instrText xml:space="preserve"> PAGEREF _Toc359485846 \h </w:instrText>
            </w:r>
            <w:r w:rsidR="00B23EB8">
              <w:rPr>
                <w:noProof/>
                <w:webHidden/>
              </w:rPr>
            </w:r>
            <w:r w:rsidR="00B23EB8">
              <w:rPr>
                <w:noProof/>
                <w:webHidden/>
              </w:rPr>
              <w:fldChar w:fldCharType="separate"/>
            </w:r>
            <w:r w:rsidR="00B23EB8">
              <w:rPr>
                <w:noProof/>
                <w:webHidden/>
              </w:rPr>
              <w:t>153</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47" w:history="1">
            <w:r w:rsidR="00B23EB8" w:rsidRPr="00333F0C">
              <w:rPr>
                <w:rStyle w:val="Hipercze"/>
                <w:noProof/>
              </w:rPr>
              <w:t>A.2. Plik parametrów uruchomienia aplikacji</w:t>
            </w:r>
            <w:r w:rsidR="00B23EB8">
              <w:rPr>
                <w:noProof/>
                <w:webHidden/>
              </w:rPr>
              <w:tab/>
            </w:r>
            <w:r w:rsidR="00B23EB8">
              <w:rPr>
                <w:noProof/>
                <w:webHidden/>
              </w:rPr>
              <w:fldChar w:fldCharType="begin"/>
            </w:r>
            <w:r w:rsidR="00B23EB8">
              <w:rPr>
                <w:noProof/>
                <w:webHidden/>
              </w:rPr>
              <w:instrText xml:space="preserve"> PAGEREF _Toc359485847 \h </w:instrText>
            </w:r>
            <w:r w:rsidR="00B23EB8">
              <w:rPr>
                <w:noProof/>
                <w:webHidden/>
              </w:rPr>
            </w:r>
            <w:r w:rsidR="00B23EB8">
              <w:rPr>
                <w:noProof/>
                <w:webHidden/>
              </w:rPr>
              <w:fldChar w:fldCharType="separate"/>
            </w:r>
            <w:r w:rsidR="00B23EB8">
              <w:rPr>
                <w:noProof/>
                <w:webHidden/>
              </w:rPr>
              <w:t>155</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48" w:history="1">
            <w:r w:rsidR="00B23EB8" w:rsidRPr="00333F0C">
              <w:rPr>
                <w:rStyle w:val="Hipercze"/>
                <w:noProof/>
              </w:rPr>
              <w:t>A.3. Plik parametrów uruchomienia algorytmu</w:t>
            </w:r>
            <w:r w:rsidR="00B23EB8">
              <w:rPr>
                <w:noProof/>
                <w:webHidden/>
              </w:rPr>
              <w:tab/>
            </w:r>
            <w:r w:rsidR="00B23EB8">
              <w:rPr>
                <w:noProof/>
                <w:webHidden/>
              </w:rPr>
              <w:fldChar w:fldCharType="begin"/>
            </w:r>
            <w:r w:rsidR="00B23EB8">
              <w:rPr>
                <w:noProof/>
                <w:webHidden/>
              </w:rPr>
              <w:instrText xml:space="preserve"> PAGEREF _Toc359485848 \h </w:instrText>
            </w:r>
            <w:r w:rsidR="00B23EB8">
              <w:rPr>
                <w:noProof/>
                <w:webHidden/>
              </w:rPr>
            </w:r>
            <w:r w:rsidR="00B23EB8">
              <w:rPr>
                <w:noProof/>
                <w:webHidden/>
              </w:rPr>
              <w:fldChar w:fldCharType="separate"/>
            </w:r>
            <w:r w:rsidR="00B23EB8">
              <w:rPr>
                <w:noProof/>
                <w:webHidden/>
              </w:rPr>
              <w:t>156</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49" w:history="1">
            <w:r w:rsidR="00B23EB8" w:rsidRPr="00333F0C">
              <w:rPr>
                <w:rStyle w:val="Hipercze"/>
                <w:noProof/>
              </w:rPr>
              <w:t>A.4. Wyniki uruchomień programu</w:t>
            </w:r>
            <w:r w:rsidR="00B23EB8">
              <w:rPr>
                <w:noProof/>
                <w:webHidden/>
              </w:rPr>
              <w:tab/>
            </w:r>
            <w:r w:rsidR="00B23EB8">
              <w:rPr>
                <w:noProof/>
                <w:webHidden/>
              </w:rPr>
              <w:fldChar w:fldCharType="begin"/>
            </w:r>
            <w:r w:rsidR="00B23EB8">
              <w:rPr>
                <w:noProof/>
                <w:webHidden/>
              </w:rPr>
              <w:instrText xml:space="preserve"> PAGEREF _Toc359485849 \h </w:instrText>
            </w:r>
            <w:r w:rsidR="00B23EB8">
              <w:rPr>
                <w:noProof/>
                <w:webHidden/>
              </w:rPr>
            </w:r>
            <w:r w:rsidR="00B23EB8">
              <w:rPr>
                <w:noProof/>
                <w:webHidden/>
              </w:rPr>
              <w:fldChar w:fldCharType="separate"/>
            </w:r>
            <w:r w:rsidR="00B23EB8">
              <w:rPr>
                <w:noProof/>
                <w:webHidden/>
              </w:rPr>
              <w:t>163</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50" w:history="1">
            <w:r w:rsidR="00B23EB8" w:rsidRPr="00333F0C">
              <w:rPr>
                <w:rStyle w:val="Hipercze"/>
                <w:noProof/>
              </w:rPr>
              <w:t>A.5. Zbiory danych</w:t>
            </w:r>
            <w:r w:rsidR="00B23EB8">
              <w:rPr>
                <w:noProof/>
                <w:webHidden/>
              </w:rPr>
              <w:tab/>
            </w:r>
            <w:r w:rsidR="00B23EB8">
              <w:rPr>
                <w:noProof/>
                <w:webHidden/>
              </w:rPr>
              <w:fldChar w:fldCharType="begin"/>
            </w:r>
            <w:r w:rsidR="00B23EB8">
              <w:rPr>
                <w:noProof/>
                <w:webHidden/>
              </w:rPr>
              <w:instrText xml:space="preserve"> PAGEREF _Toc359485850 \h </w:instrText>
            </w:r>
            <w:r w:rsidR="00B23EB8">
              <w:rPr>
                <w:noProof/>
                <w:webHidden/>
              </w:rPr>
            </w:r>
            <w:r w:rsidR="00B23EB8">
              <w:rPr>
                <w:noProof/>
                <w:webHidden/>
              </w:rPr>
              <w:fldChar w:fldCharType="separate"/>
            </w:r>
            <w:r w:rsidR="00B23EB8">
              <w:rPr>
                <w:noProof/>
                <w:webHidden/>
              </w:rPr>
              <w:t>166</w:t>
            </w:r>
            <w:r w:rsidR="00B23EB8">
              <w:rPr>
                <w:noProof/>
                <w:webHidden/>
              </w:rPr>
              <w:fldChar w:fldCharType="end"/>
            </w:r>
          </w:hyperlink>
        </w:p>
        <w:p w:rsidR="00B23EB8" w:rsidRDefault="00FB001F">
          <w:pPr>
            <w:pStyle w:val="Spistreci2"/>
            <w:rPr>
              <w:rFonts w:asciiTheme="minorHAnsi" w:eastAsiaTheme="minorEastAsia" w:hAnsiTheme="minorHAnsi" w:cstheme="minorBidi"/>
              <w:noProof/>
              <w:szCs w:val="22"/>
            </w:rPr>
          </w:pPr>
          <w:hyperlink w:anchor="_Toc359485851" w:history="1">
            <w:r w:rsidR="00B23EB8" w:rsidRPr="00333F0C">
              <w:rPr>
                <w:rStyle w:val="Hipercze"/>
                <w:noProof/>
              </w:rPr>
              <w:t>A.6. Uruchomienie aplikacji</w:t>
            </w:r>
            <w:r w:rsidR="00B23EB8">
              <w:rPr>
                <w:noProof/>
                <w:webHidden/>
              </w:rPr>
              <w:tab/>
            </w:r>
            <w:r w:rsidR="00B23EB8">
              <w:rPr>
                <w:noProof/>
                <w:webHidden/>
              </w:rPr>
              <w:fldChar w:fldCharType="begin"/>
            </w:r>
            <w:r w:rsidR="00B23EB8">
              <w:rPr>
                <w:noProof/>
                <w:webHidden/>
              </w:rPr>
              <w:instrText xml:space="preserve"> PAGEREF _Toc359485851 \h </w:instrText>
            </w:r>
            <w:r w:rsidR="00B23EB8">
              <w:rPr>
                <w:noProof/>
                <w:webHidden/>
              </w:rPr>
            </w:r>
            <w:r w:rsidR="00B23EB8">
              <w:rPr>
                <w:noProof/>
                <w:webHidden/>
              </w:rPr>
              <w:fldChar w:fldCharType="separate"/>
            </w:r>
            <w:r w:rsidR="00B23EB8">
              <w:rPr>
                <w:noProof/>
                <w:webHidden/>
              </w:rPr>
              <w:t>166</w:t>
            </w:r>
            <w:r w:rsidR="00B23EB8">
              <w:rPr>
                <w:noProof/>
                <w:webHidden/>
              </w:rPr>
              <w:fldChar w:fldCharType="end"/>
            </w:r>
          </w:hyperlink>
        </w:p>
        <w:p w:rsidR="00F7289D" w:rsidRDefault="00E73EF3" w:rsidP="00E73EF3">
          <w:r>
            <w:rPr>
              <w:b/>
              <w:bCs/>
            </w:rPr>
            <w:fldChar w:fldCharType="end"/>
          </w:r>
        </w:p>
      </w:sdtContent>
    </w:sdt>
    <w:p w:rsidR="004430E2" w:rsidRDefault="004430E2" w:rsidP="004430E2">
      <w:pPr>
        <w:rPr>
          <w:lang w:val="en-US"/>
        </w:rPr>
      </w:pPr>
      <w:bookmarkStart w:id="1" w:name="_Toc346467871"/>
      <w:bookmarkStart w:id="2" w:name="_Toc346467872"/>
      <w:bookmarkStart w:id="3" w:name="_Toc346467996"/>
      <w:r>
        <w:rPr>
          <w:lang w:val="en-US"/>
        </w:rPr>
        <w:br w:type="page"/>
      </w:r>
    </w:p>
    <w:p w:rsidR="00C415AC" w:rsidRDefault="00C415AC" w:rsidP="004430E2">
      <w:pPr>
        <w:pStyle w:val="Nagwek1"/>
        <w:rPr>
          <w:lang w:val="en-US"/>
        </w:rPr>
      </w:pPr>
    </w:p>
    <w:p w:rsidR="004430E2" w:rsidRPr="004430E2" w:rsidRDefault="004430E2" w:rsidP="004430E2">
      <w:pPr>
        <w:rPr>
          <w:lang w:val="en-US"/>
        </w:rPr>
        <w:sectPr w:rsidR="004430E2" w:rsidRPr="004430E2" w:rsidSect="00983CBF">
          <w:pgSz w:w="11906" w:h="16838"/>
          <w:pgMar w:top="1417" w:right="1417" w:bottom="1417" w:left="1417" w:header="1134" w:footer="1134" w:gutter="0"/>
          <w:cols w:space="708"/>
          <w:docGrid w:linePitch="360"/>
        </w:sectPr>
      </w:pPr>
    </w:p>
    <w:p w:rsidR="00EA47AA" w:rsidRPr="00C415AC" w:rsidRDefault="00EE1CC0" w:rsidP="00EE1CC0">
      <w:pPr>
        <w:pStyle w:val="Nagwek1"/>
        <w:ind w:firstLine="0"/>
      </w:pPr>
      <w:bookmarkStart w:id="4" w:name="_Toc346470473"/>
      <w:bookmarkStart w:id="5" w:name="_Toc359485793"/>
      <w:r>
        <w:lastRenderedPageBreak/>
        <w:t xml:space="preserve">1. </w:t>
      </w:r>
      <w:r w:rsidR="00F7289D" w:rsidRPr="00C415AC">
        <w:t>Wprowadzenie</w:t>
      </w:r>
      <w:bookmarkEnd w:id="1"/>
      <w:bookmarkEnd w:id="2"/>
      <w:bookmarkEnd w:id="3"/>
      <w:bookmarkEnd w:id="4"/>
      <w:bookmarkEnd w:id="5"/>
    </w:p>
    <w:p w:rsidR="00827702" w:rsidRDefault="00C415AC" w:rsidP="00403397">
      <w:r w:rsidRPr="00C415AC">
        <w:t>Współczesne systemy komputerowe agregują i</w:t>
      </w:r>
      <w:r>
        <w:t xml:space="preserve"> </w:t>
      </w:r>
      <w:r w:rsidRPr="00C415AC">
        <w:t>generują ogromną ilość danych</w:t>
      </w:r>
      <w:r w:rsidR="00827702">
        <w:t xml:space="preserve"> zawierających cenną dla biznesu trudno odkrywalną wiedzę. Jej </w:t>
      </w:r>
      <w:r w:rsidR="00656724">
        <w:t>znajdowaniem</w:t>
      </w:r>
      <w:r w:rsidR="00827702">
        <w:t xml:space="preserve"> zajmuje się dziedzina informatyki zwana odk</w:t>
      </w:r>
      <w:r w:rsidR="00656724">
        <w:t xml:space="preserve">rywaniem wiedzy. Mimo, że jest </w:t>
      </w:r>
      <w:r w:rsidR="00827702">
        <w:t>o</w:t>
      </w:r>
      <w:r w:rsidR="00656724">
        <w:t>na stosunkowo młoda</w:t>
      </w:r>
      <w:r w:rsidR="00827702">
        <w:t>, to stworzyła wiele technik eksploracji danych, które dzięki swojej skuteczności oraz wydajności znalazły szerokie praktyczne zastosowanie w rozwiązywaniu problemów związanych z analizą danych.</w:t>
      </w:r>
    </w:p>
    <w:p w:rsidR="00827702" w:rsidRDefault="00827702" w:rsidP="00403397">
      <w:r>
        <w:t>Zasadniczą przyczyną rychłego rozwoju odkrywania wiedzy jest spopularyzowanie wydajnych metod pozyskiwania i gromadzenia informacji. Zjawisko to nie byłoby możliwe bez postępu technologicznego w dziedzinie urządzeń agregujących dane i systemów bazodanowych oraz dzięki upowszechnieniu urządzeń umożliwiających automatyczną rejestrację sposobu ich wykorzystania. Z punktu widzenia konsumenta można tu wyszczególnić kody kreskowe, karty płatnicze oraz szeroko pojęte urządzenia mobilne. Kolejnym wartym uwagi źródłem danych jest sieć Internet, w której możliwa jest rejestracja wielu czynności korzystających z niej użytkowników, którzy ponadto dobrowolnie umieszczają</w:t>
      </w:r>
      <w:r w:rsidR="00656724">
        <w:t xml:space="preserve"> w niej</w:t>
      </w:r>
      <w:r>
        <w:t xml:space="preserve"> wiele informacji o sobie</w:t>
      </w:r>
      <w:r w:rsidR="00656724">
        <w:t>,</w:t>
      </w:r>
      <w:r>
        <w:t xml:space="preserve"> przykładowo na portalach społecznościowych.</w:t>
      </w:r>
    </w:p>
    <w:p w:rsidR="00421799" w:rsidRDefault="00827702" w:rsidP="00403397">
      <w:r>
        <w:t>Wyżej wymienione zjawiska mają wpływ na osiąganie ogromnych rozmiarów przez współczesne zbiory danych. Tempo ich wzrostu jest szybsze niż przewidywano jeszcze kilka lat temu. Ic</w:t>
      </w:r>
      <w:r w:rsidR="00C415AC">
        <w:t xml:space="preserve">h gromadzenie i przechowywanie na nośnikach pamięci masowej nie stanowi problemów dla współczesnych systemów, natomiast działanie na takiej ilości danych, pomimo stale wzrastającej mocy obliczeniowej komputerów, wciąż jest wyzwaniem dla </w:t>
      </w:r>
      <w:r w:rsidR="006B3955">
        <w:t>dzisiejszej</w:t>
      </w:r>
      <w:r w:rsidR="00C415AC">
        <w:t xml:space="preserve"> informatyki</w:t>
      </w:r>
      <w:r w:rsidR="006B3955">
        <w:t>. Zbiory danych same w sobie nie stanowią wielkiej wartości, jednakże rozsądnie wykorzystane mogą stać się cennym źródłem szczególnej wiedzy.</w:t>
      </w:r>
      <w:r w:rsidR="001845C0">
        <w:t xml:space="preserve"> Nierzadko użyteczna wiedza ukryta jest między pewnymi składowymi danych, więc do jej odkrycia konieczne są właściwe algorytmy. Zagadnieniom tym poświęcona jest d</w:t>
      </w:r>
      <w:r w:rsidR="006B3955">
        <w:t xml:space="preserve">ziedzina informatyki zwana eksploracją danych, której ideą jest wykorzystanie komputera do znajdowania ukrytych dla człowieka </w:t>
      </w:r>
      <w:r w:rsidR="001845C0">
        <w:t xml:space="preserve">wartościowych </w:t>
      </w:r>
      <w:r w:rsidR="006B3955">
        <w:t xml:space="preserve">prawidłowości w danych zgromadzonych w </w:t>
      </w:r>
      <w:r>
        <w:t xml:space="preserve">dużych </w:t>
      </w:r>
      <w:r w:rsidR="00421799">
        <w:t>repozytoriach.</w:t>
      </w:r>
    </w:p>
    <w:p w:rsidR="00421799" w:rsidRDefault="00421799">
      <w:pPr>
        <w:spacing w:line="240" w:lineRule="auto"/>
        <w:ind w:firstLine="0"/>
      </w:pPr>
      <w:r>
        <w:br w:type="page"/>
      </w:r>
    </w:p>
    <w:p w:rsidR="001845C0" w:rsidRDefault="00DF2CFF" w:rsidP="00C415AC">
      <w:r>
        <w:lastRenderedPageBreak/>
        <w:t xml:space="preserve">Odkrywanie wiedzy jest procesem złożonym, </w:t>
      </w:r>
      <w:r w:rsidR="00FB001D">
        <w:t xml:space="preserve">na który </w:t>
      </w:r>
      <w:r>
        <w:t xml:space="preserve">najczęściej składają się </w:t>
      </w:r>
      <w:r w:rsidR="006B50D4">
        <w:t>następujące etapy:</w:t>
      </w:r>
    </w:p>
    <w:p w:rsidR="006B50D4" w:rsidRDefault="00DF2CFF" w:rsidP="008F233A">
      <w:pPr>
        <w:pStyle w:val="Akapitzlist"/>
        <w:numPr>
          <w:ilvl w:val="0"/>
          <w:numId w:val="5"/>
        </w:numPr>
      </w:pPr>
      <w:r>
        <w:t>a</w:t>
      </w:r>
      <w:r w:rsidR="006B50D4">
        <w:t>naliza danych – poznanie charakter</w:t>
      </w:r>
      <w:r w:rsidR="00ED075A">
        <w:t>u</w:t>
      </w:r>
      <w:r w:rsidR="006B50D4">
        <w:t xml:space="preserve"> danych i określenie celu eksploracji,</w:t>
      </w:r>
    </w:p>
    <w:p w:rsidR="006B50D4" w:rsidRDefault="00DF2CFF" w:rsidP="008F233A">
      <w:pPr>
        <w:pStyle w:val="Akapitzlist"/>
        <w:numPr>
          <w:ilvl w:val="0"/>
          <w:numId w:val="5"/>
        </w:numPr>
      </w:pPr>
      <w:r>
        <w:t>s</w:t>
      </w:r>
      <w:r w:rsidR="006B50D4">
        <w:t>elekcja danych – czyszczenie, weryfikacja poprawności i wybór danych, które zostaną poddane dalszej analizie,</w:t>
      </w:r>
    </w:p>
    <w:p w:rsidR="006B50D4" w:rsidRDefault="00DF2CFF" w:rsidP="008F233A">
      <w:pPr>
        <w:pStyle w:val="Akapitzlist"/>
        <w:numPr>
          <w:ilvl w:val="0"/>
          <w:numId w:val="5"/>
        </w:numPr>
      </w:pPr>
      <w:r>
        <w:t>t</w:t>
      </w:r>
      <w:r w:rsidR="006B50D4">
        <w:t>ransformacja danych – przekształcenie danych do odpowiedniej postaci, określenie strategii wobec danych niepełnych,</w:t>
      </w:r>
    </w:p>
    <w:p w:rsidR="006B50D4" w:rsidRDefault="00DF2CFF" w:rsidP="008F233A">
      <w:pPr>
        <w:pStyle w:val="Akapitzlist"/>
        <w:numPr>
          <w:ilvl w:val="0"/>
          <w:numId w:val="5"/>
        </w:numPr>
      </w:pPr>
      <w:r>
        <w:t>e</w:t>
      </w:r>
      <w:r w:rsidR="006B50D4">
        <w:t>ksploracja danych – ekstrakcja wiedzy z danych,</w:t>
      </w:r>
    </w:p>
    <w:p w:rsidR="006B50D4" w:rsidRDefault="00DF2CFF" w:rsidP="008F233A">
      <w:pPr>
        <w:pStyle w:val="Akapitzlist"/>
        <w:numPr>
          <w:ilvl w:val="0"/>
          <w:numId w:val="5"/>
        </w:numPr>
      </w:pPr>
      <w:r>
        <w:t>i</w:t>
      </w:r>
      <w:r w:rsidR="006B50D4">
        <w:t xml:space="preserve">nterpretacja wyników </w:t>
      </w:r>
      <w:r>
        <w:t>–</w:t>
      </w:r>
      <w:r w:rsidR="006B50D4">
        <w:t xml:space="preserve"> </w:t>
      </w:r>
      <w:r>
        <w:t>logiczna i graficzna wizualizacja wyników, wybór najbardziej interesującej wiedzy, wnioskowanie.</w:t>
      </w:r>
    </w:p>
    <w:p w:rsidR="00DF2CFF" w:rsidRDefault="00DF2CFF" w:rsidP="00DF2CFF">
      <w:pPr>
        <w:ind w:firstLine="709"/>
      </w:pPr>
      <w:r>
        <w:t>Kluczową fazą procesu odkrywania wiedzy jest eksploracja danych. Do zasadniczych metod eksploracji danych należą:</w:t>
      </w:r>
    </w:p>
    <w:p w:rsidR="00DF2CFF" w:rsidRDefault="00DF2CFF" w:rsidP="008F233A">
      <w:pPr>
        <w:pStyle w:val="Akapitzlist"/>
        <w:numPr>
          <w:ilvl w:val="0"/>
          <w:numId w:val="6"/>
        </w:numPr>
      </w:pPr>
      <w:r>
        <w:t>grupowanie,</w:t>
      </w:r>
    </w:p>
    <w:p w:rsidR="00DF2CFF" w:rsidRDefault="00DF2CFF" w:rsidP="008F233A">
      <w:pPr>
        <w:pStyle w:val="Akapitzlist"/>
        <w:numPr>
          <w:ilvl w:val="0"/>
          <w:numId w:val="6"/>
        </w:numPr>
      </w:pPr>
      <w:r>
        <w:t>klasyfikacja,</w:t>
      </w:r>
    </w:p>
    <w:p w:rsidR="00DF2CFF" w:rsidRDefault="00DF2CFF" w:rsidP="008F233A">
      <w:pPr>
        <w:pStyle w:val="Akapitzlist"/>
        <w:numPr>
          <w:ilvl w:val="0"/>
          <w:numId w:val="6"/>
        </w:numPr>
      </w:pPr>
      <w:r>
        <w:t>odkrywanie asocjacji,</w:t>
      </w:r>
    </w:p>
    <w:p w:rsidR="00DF2CFF" w:rsidRPr="001845C0" w:rsidRDefault="00DF2CFF" w:rsidP="008F233A">
      <w:pPr>
        <w:pStyle w:val="Akapitzlist"/>
        <w:numPr>
          <w:ilvl w:val="0"/>
          <w:numId w:val="6"/>
        </w:numPr>
      </w:pPr>
      <w:r>
        <w:t>regresja.</w:t>
      </w:r>
    </w:p>
    <w:p w:rsidR="001845C0" w:rsidRDefault="006B3955" w:rsidP="005A2A8E">
      <w:r>
        <w:t xml:space="preserve">Każda z metod ujawnia różnego rodzaju korelacje pomiędzy danymi, z czego wynika ich odmienne zastosowanie. </w:t>
      </w:r>
    </w:p>
    <w:p w:rsidR="006B3955" w:rsidRDefault="006B3955" w:rsidP="00C415AC">
      <w:r>
        <w:t>W tej pracy skoncentrowałem się na zagadnieniu grupowania danych, które określane jest jako wyznaczanie zbiorów obiektów podobnych przy zachowaniu właściwości maksymalizacji podobieństwa obiektów należących do tych samych grup i minimalizacji podobieństwa obiektów należących do innych grup.</w:t>
      </w:r>
    </w:p>
    <w:p w:rsidR="00B67540" w:rsidRDefault="00E766F2" w:rsidP="00E766F2">
      <w:pPr>
        <w:pStyle w:val="Nagwek2"/>
      </w:pPr>
      <w:bookmarkStart w:id="6" w:name="_Toc359485794"/>
      <w:r>
        <w:t xml:space="preserve">1.1. </w:t>
      </w:r>
      <w:r w:rsidR="0086550E" w:rsidRPr="00EE1CC0">
        <w:t>Przegląd literatury</w:t>
      </w:r>
      <w:bookmarkEnd w:id="6"/>
    </w:p>
    <w:p w:rsidR="00A42112" w:rsidRDefault="00A42112" w:rsidP="007745AF">
      <w:pPr>
        <w:ind w:firstLine="0"/>
      </w:pPr>
      <w:r>
        <w:t>Grupowanie danych jest popularną metodą o wielu zastosowaniach, dlatego nie trudno o jej opis w literaturze. W przypadku algorytmów</w:t>
      </w:r>
      <w:r w:rsidR="00613689">
        <w:t xml:space="preserve"> gęstościowego grupowania danych</w:t>
      </w:r>
      <w:r>
        <w:t>, na których skupiłem się w niniejszej pracy wyjątkowo przydatne okazały się artykuły naukowe.</w:t>
      </w:r>
    </w:p>
    <w:p w:rsidR="006E4F25" w:rsidRDefault="00DA4FFF" w:rsidP="007745AF">
      <w:r>
        <w:t>Jednym z</w:t>
      </w:r>
      <w:r w:rsidR="006E4F25">
        <w:t xml:space="preserve"> najpopularniejszy</w:t>
      </w:r>
      <w:r>
        <w:t>ch</w:t>
      </w:r>
      <w:r w:rsidR="006E4F25">
        <w:t xml:space="preserve"> algorytm</w:t>
      </w:r>
      <w:r>
        <w:t>ów</w:t>
      </w:r>
      <w:r w:rsidR="006E4F25">
        <w:t xml:space="preserve"> </w:t>
      </w:r>
      <w:r w:rsidR="00613689">
        <w:t>stosujących metody gęstościowe</w:t>
      </w:r>
      <w:r w:rsidR="006E4F25">
        <w:t xml:space="preserve"> jest DBSCAN</w:t>
      </w:r>
      <w:r w:rsidR="0060536F">
        <w:t xml:space="preserve"> </w:t>
      </w:r>
      <w:r w:rsidR="00D54C53">
        <w:fldChar w:fldCharType="begin"/>
      </w:r>
      <w:r w:rsidR="00D54C53">
        <w:instrText xml:space="preserve"> REF _Ref358842075 \r \h </w:instrText>
      </w:r>
      <w:r w:rsidR="00D54C53">
        <w:fldChar w:fldCharType="separate"/>
      </w:r>
      <w:r w:rsidR="00D54C53">
        <w:t>[5]</w:t>
      </w:r>
      <w:r w:rsidR="00D54C53">
        <w:fldChar w:fldCharType="end"/>
      </w:r>
      <w:r w:rsidR="0038237C">
        <w:t xml:space="preserve"> </w:t>
      </w:r>
      <w:r w:rsidR="006E4F25">
        <w:t xml:space="preserve">stanowiący często punkt odniesienia dla porównań z innymi algorytmami gęstościowych grupowań. </w:t>
      </w:r>
      <w:r w:rsidR="006466AD">
        <w:t xml:space="preserve">Ciekawym algorytmem </w:t>
      </w:r>
      <w:r w:rsidR="0079741E">
        <w:t xml:space="preserve">podobnym do DBSCAN </w:t>
      </w:r>
      <w:r w:rsidR="006466AD">
        <w:t xml:space="preserve">jest NBC </w:t>
      </w:r>
      <w:r w:rsidR="00D54C53">
        <w:fldChar w:fldCharType="begin"/>
      </w:r>
      <w:r w:rsidR="00D54C53">
        <w:instrText xml:space="preserve"> REF _Ref359451087 \r \h </w:instrText>
      </w:r>
      <w:r w:rsidR="00D54C53">
        <w:fldChar w:fldCharType="separate"/>
      </w:r>
      <w:r w:rsidR="00D54C53">
        <w:t>[16]</w:t>
      </w:r>
      <w:r w:rsidR="00D54C53">
        <w:fldChar w:fldCharType="end"/>
      </w:r>
      <w:r w:rsidR="006466AD">
        <w:t xml:space="preserve">, który </w:t>
      </w:r>
      <w:r w:rsidR="006466AD">
        <w:lastRenderedPageBreak/>
        <w:t xml:space="preserve">inaczej niż DBSCAN </w:t>
      </w:r>
      <w:r w:rsidR="0079741E">
        <w:t>oparty jest na k sąsiedztwie, a nie na sąsiedztwie epsilonowym</w:t>
      </w:r>
      <w:r w:rsidR="006466AD">
        <w:t>. Wyznaczanie k najbliższych sąsiadów również zalicza się do metod gęstościowego grupowania danych. Godny</w:t>
      </w:r>
      <w:r w:rsidR="000F5316">
        <w:t>m</w:t>
      </w:r>
      <w:r w:rsidR="006466AD">
        <w:t xml:space="preserve"> uwagi indeksem pozwalającym na efekt</w:t>
      </w:r>
      <w:r w:rsidR="000D2FE2">
        <w:t>ywne wyznaczanie k sąsiedztwa w </w:t>
      </w:r>
      <w:r w:rsidR="006466AD">
        <w:t xml:space="preserve">wielowymiarowych danych jest indeks metryczny </w:t>
      </w:r>
      <w:r w:rsidR="00540CDF">
        <w:t>VP-Tree</w:t>
      </w:r>
      <w:r w:rsidR="006466AD">
        <w:t xml:space="preserve"> </w:t>
      </w:r>
      <w:r w:rsidR="00D54C53">
        <w:fldChar w:fldCharType="begin"/>
      </w:r>
      <w:r w:rsidR="00D54C53">
        <w:instrText xml:space="preserve"> REF _Ref359445319 \r \h </w:instrText>
      </w:r>
      <w:r w:rsidR="00D54C53">
        <w:fldChar w:fldCharType="separate"/>
      </w:r>
      <w:r w:rsidR="00D54C53">
        <w:t>[15]</w:t>
      </w:r>
      <w:r w:rsidR="00D54C53">
        <w:fldChar w:fldCharType="end"/>
      </w:r>
      <w:r w:rsidR="006466AD">
        <w:t>. Ważnym dopełnieniem powyższych artykułów jest publikacja traktująca o wyznaczaniu sąsiedztwa opartego na mierze kosinusowej za pomocą miary odległości euklidesowe</w:t>
      </w:r>
      <w:r w:rsidR="000F5316">
        <w:t xml:space="preserve">j </w:t>
      </w:r>
      <w:r w:rsidR="00D54C53">
        <w:fldChar w:fldCharType="begin"/>
      </w:r>
      <w:r w:rsidR="00D54C53">
        <w:instrText xml:space="preserve"> REF _Ref359451248 \r \h </w:instrText>
      </w:r>
      <w:r w:rsidR="00D54C53">
        <w:fldChar w:fldCharType="separate"/>
      </w:r>
      <w:r w:rsidR="00D54C53">
        <w:t>[11]</w:t>
      </w:r>
      <w:r w:rsidR="00D54C53">
        <w:fldChar w:fldCharType="end"/>
      </w:r>
      <w:r w:rsidR="006466AD">
        <w:t>.</w:t>
      </w:r>
    </w:p>
    <w:p w:rsidR="006E4F25" w:rsidRDefault="006E4F25" w:rsidP="007745AF">
      <w:r>
        <w:t>Nową koncepcją zwiększenia wydajności wyżej wymienionych algorytmów jest wykorzystanie nierówności trójkąta do redukcji liczby kosztownych operacji wyznaczania podobieństwa obiektów. Na przykładzie algorytmu k-środków</w:t>
      </w:r>
      <w:r w:rsidR="0060536F">
        <w:t xml:space="preserve"> </w:t>
      </w:r>
      <w:r w:rsidR="00D54C53">
        <w:fldChar w:fldCharType="begin"/>
      </w:r>
      <w:r w:rsidR="00D54C53">
        <w:instrText xml:space="preserve"> REF _Ref358842378 \r \h </w:instrText>
      </w:r>
      <w:r w:rsidR="00D54C53">
        <w:fldChar w:fldCharType="separate"/>
      </w:r>
      <w:r w:rsidR="00D54C53">
        <w:t>[4]</w:t>
      </w:r>
      <w:r w:rsidR="00D54C53">
        <w:fldChar w:fldCharType="end"/>
      </w:r>
      <w:r w:rsidR="0060536F">
        <w:t xml:space="preserve"> </w:t>
      </w:r>
      <w:r>
        <w:t xml:space="preserve">przedstawiane już były próby wykorzystania nierówności trójkąta w algorytmach grupowania danych. Natomiast po raz pierwszy została ona użyta </w:t>
      </w:r>
      <w:r w:rsidR="005A2A8E">
        <w:t>do</w:t>
      </w:r>
      <w:r>
        <w:t xml:space="preserve"> gęstościowego grupowania</w:t>
      </w:r>
      <w:r w:rsidR="005A2A8E">
        <w:t xml:space="preserve"> danych w</w:t>
      </w:r>
      <w:r>
        <w:t xml:space="preserve"> </w:t>
      </w:r>
      <w:r w:rsidR="00D54C53">
        <w:fldChar w:fldCharType="begin"/>
      </w:r>
      <w:r w:rsidR="00D54C53">
        <w:instrText xml:space="preserve"> REF _Ref358842410 \r \h </w:instrText>
      </w:r>
      <w:r w:rsidR="00D54C53">
        <w:fldChar w:fldCharType="separate"/>
      </w:r>
      <w:r w:rsidR="00D54C53">
        <w:t>[8]</w:t>
      </w:r>
      <w:r w:rsidR="00D54C53">
        <w:fldChar w:fldCharType="end"/>
      </w:r>
      <w:r w:rsidR="005A2A8E">
        <w:t xml:space="preserve"> za pomocą algorytmu TI-DBSCAN</w:t>
      </w:r>
      <w:r w:rsidR="0060536F">
        <w:t xml:space="preserve"> </w:t>
      </w:r>
      <w:r w:rsidR="004F2FAB">
        <w:t>i</w:t>
      </w:r>
      <w:r w:rsidR="005A2A8E">
        <w:t xml:space="preserve"> w</w:t>
      </w:r>
      <w:r w:rsidR="004F2FAB">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5A2A8E">
        <w:t xml:space="preserve"> za pomocą algorytmu TI-k-Neighborhood-Index</w:t>
      </w:r>
      <w:r>
        <w:t xml:space="preserve">. </w:t>
      </w:r>
      <w:r w:rsidR="00E766F2">
        <w:t>Dokonano również badania wpływu liczby punktów referencyjnych i strategii ich wyboru na efektywność tych algorytmów</w:t>
      </w:r>
      <w:r w:rsidR="00BF6C77">
        <w:t xml:space="preserve"> </w:t>
      </w:r>
      <w:r w:rsidR="00D54C53">
        <w:fldChar w:fldCharType="begin"/>
      </w:r>
      <w:r w:rsidR="00D54C53">
        <w:instrText xml:space="preserve"> REF _Ref359451336 \r \h </w:instrText>
      </w:r>
      <w:r w:rsidR="00D54C53">
        <w:fldChar w:fldCharType="separate"/>
      </w:r>
      <w:r w:rsidR="00D54C53">
        <w:t>[14]</w:t>
      </w:r>
      <w:r w:rsidR="00D54C53">
        <w:fldChar w:fldCharType="end"/>
      </w:r>
      <w:r w:rsidR="00E766F2">
        <w:t>.</w:t>
      </w:r>
      <w:r w:rsidR="000B6A94">
        <w:t xml:space="preserve"> W literaturze nie doszukałem się </w:t>
      </w:r>
      <w:r w:rsidR="00C22857">
        <w:t xml:space="preserve">jak zastosowanie nierówności trójkąta wpływa na wydajność algorytmów, których celem jest wyznaczanie obiektów podobnych ze względu na miarę podobieństwa kosinusowego. Nie znalazłem również porównania wydajności wyszukiwania k sąsiedztwa z użyciem nierówności trójkąta w przypadku, gdy zbiór danych jest uporządkowany względem punktu referencyjnego </w:t>
      </w:r>
      <w:r w:rsidR="00C22857">
        <w:fldChar w:fldCharType="begin"/>
      </w:r>
      <w:r w:rsidR="00C22857">
        <w:instrText xml:space="preserve"> REF _Ref358842430 \r \h </w:instrText>
      </w:r>
      <w:r w:rsidR="00C22857">
        <w:fldChar w:fldCharType="separate"/>
      </w:r>
      <w:r w:rsidR="00C22857">
        <w:t>[7]</w:t>
      </w:r>
      <w:r w:rsidR="00C22857">
        <w:fldChar w:fldCharType="end"/>
      </w:r>
      <w:r w:rsidR="00C22857">
        <w:t xml:space="preserve"> z wyszukiwaniem w przypadku, gdy zbiór danych jest dostępny za pomocą indeksu metrycznego VP-Tree </w:t>
      </w:r>
      <w:r w:rsidR="00C22857">
        <w:fldChar w:fldCharType="begin"/>
      </w:r>
      <w:r w:rsidR="00C22857">
        <w:instrText xml:space="preserve"> REF _Ref359445319 \r \h </w:instrText>
      </w:r>
      <w:r w:rsidR="00C22857">
        <w:fldChar w:fldCharType="separate"/>
      </w:r>
      <w:r w:rsidR="00C22857">
        <w:t>[15]</w:t>
      </w:r>
      <w:r w:rsidR="00C22857">
        <w:fldChar w:fldCharType="end"/>
      </w:r>
      <w:r w:rsidR="00C22857">
        <w:t>.</w:t>
      </w:r>
    </w:p>
    <w:p w:rsidR="00E766F2" w:rsidRDefault="00E766F2" w:rsidP="00E766F2">
      <w:pPr>
        <w:pStyle w:val="Nagwek2"/>
      </w:pPr>
      <w:bookmarkStart w:id="7" w:name="_Toc359485795"/>
      <w:r>
        <w:t>1.2. Motywacja i cel pracy</w:t>
      </w:r>
      <w:bookmarkEnd w:id="7"/>
    </w:p>
    <w:p w:rsidR="00E766F2" w:rsidRDefault="00E766F2" w:rsidP="007745AF">
      <w:pPr>
        <w:ind w:firstLine="0"/>
      </w:pPr>
      <w:r>
        <w:t xml:space="preserve">Grupowanie danych to proces powszechnie stosowany w </w:t>
      </w:r>
      <w:r w:rsidR="008E5E0F">
        <w:t>kategoryzacji</w:t>
      </w:r>
      <w:r>
        <w:t xml:space="preserve"> produktów, segmentacji klientów, organizacj</w:t>
      </w:r>
      <w:r w:rsidR="00714C89">
        <w:t xml:space="preserve">i obiektów czy rozpoznawaniu i </w:t>
      </w:r>
      <w:r w:rsidR="00FA582F">
        <w:t>analizie obrazów. Procesy te </w:t>
      </w:r>
      <w:r>
        <w:t xml:space="preserve">wymieniane są pośród kluczowych elementów, na których bazuje szeroko rozumiana sztuczna inteligencja. We współczesnym świecie algorytmy grupowania danych znajdują coraz szersze zastosowanie. </w:t>
      </w:r>
      <w:r w:rsidR="000B6A94">
        <w:t>N</w:t>
      </w:r>
      <w:r w:rsidR="00FA582F">
        <w:t>aukowcy</w:t>
      </w:r>
      <w:r w:rsidR="000B6A94">
        <w:t xml:space="preserve"> </w:t>
      </w:r>
      <w:r>
        <w:t>opracowują coraz sprawniejsze algorytmy lub modyfikują istniejące, które dotychczas wydawały się optymalne. Nierzadko zdarza się, że usprawnienia po wielokroć zwiększają wydajność dotychczasowych rozwiązań, co z kolei umożliwia przetwarzanie zbiorów danych z większą liczbą obiektów bądź atrybutów. Niekiedy może to oznaczać sposobność użycia tych algorytmów w nieosiągalnych dotychczas obszarach.</w:t>
      </w:r>
    </w:p>
    <w:p w:rsidR="00E766F2" w:rsidRDefault="00E766F2" w:rsidP="007745AF">
      <w:r>
        <w:lastRenderedPageBreak/>
        <w:t xml:space="preserve">Jednym z najnowszych pomysłów na zwiększenie wydajności algorytmów grupowania danych jest zastosowanie nierówności trójkąta. </w:t>
      </w:r>
      <w:r w:rsidR="00FA582F">
        <w:t xml:space="preserve">Do dalszych badań tej metody motywują rezultaty otrzymane w </w:t>
      </w:r>
      <w:r w:rsidR="00D54C53">
        <w:fldChar w:fldCharType="begin"/>
      </w:r>
      <w:r w:rsidR="00D54C53">
        <w:instrText xml:space="preserve"> REF _Ref358842410 \r \h </w:instrText>
      </w:r>
      <w:r w:rsidR="00D54C53">
        <w:fldChar w:fldCharType="separate"/>
      </w:r>
      <w:r w:rsidR="00D54C53">
        <w:t>[8]</w:t>
      </w:r>
      <w:r w:rsidR="00D54C53">
        <w:fldChar w:fldCharType="end"/>
      </w:r>
      <w:r w:rsidR="00FA582F">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FA582F">
        <w:t xml:space="preserve"> i </w:t>
      </w:r>
      <w:r w:rsidR="00D54C53">
        <w:fldChar w:fldCharType="begin"/>
      </w:r>
      <w:r w:rsidR="00D54C53">
        <w:instrText xml:space="preserve"> REF _Ref359451336 \r \h </w:instrText>
      </w:r>
      <w:r w:rsidR="00D54C53">
        <w:fldChar w:fldCharType="separate"/>
      </w:r>
      <w:r w:rsidR="00D54C53">
        <w:t>[14]</w:t>
      </w:r>
      <w:r w:rsidR="00D54C53">
        <w:fldChar w:fldCharType="end"/>
      </w:r>
      <w:r w:rsidR="00FA582F">
        <w:t>.</w:t>
      </w:r>
    </w:p>
    <w:p w:rsidR="00E766F2" w:rsidRDefault="00E766F2" w:rsidP="007745AF">
      <w:r>
        <w:t xml:space="preserve">Celem pracy jest </w:t>
      </w:r>
      <w:r w:rsidR="009F0D7B">
        <w:t>analiza algorytmów TI-DBSCAN i TI-</w:t>
      </w:r>
      <w:r w:rsidR="006C7C00">
        <w:t>k-Neighborhood-Index, w </w:t>
      </w:r>
      <w:r w:rsidR="009F0D7B">
        <w:t xml:space="preserve">szczególności wpływ strategii wyboru punktów referencyjnych i ich liczby oraz zastosowania rzutowania na wymiar </w:t>
      </w:r>
      <w:r w:rsidR="00877FF5">
        <w:t xml:space="preserve">zamiast nierówności trójkąta </w:t>
      </w:r>
      <w:r w:rsidR="009F0D7B">
        <w:t xml:space="preserve">na wydajność powyższych algorytmów. Ponadto </w:t>
      </w:r>
      <w:r w:rsidR="008E5E0F">
        <w:t>celem</w:t>
      </w:r>
      <w:r w:rsidR="009F0D7B">
        <w:t xml:space="preserve"> pracy jest analiza wyszukiwania k sąsiedztwa przy użyciu indeksu metrycznego </w:t>
      </w:r>
      <w:r w:rsidR="00540CDF">
        <w:t>VP-Tree</w:t>
      </w:r>
      <w:r w:rsidR="009F0D7B">
        <w:t xml:space="preserve">, a zwłaszcza wpływu wyboru implementacji wyszukiwania w indeksie </w:t>
      </w:r>
      <w:r w:rsidR="00540CDF">
        <w:t>VP-Tree</w:t>
      </w:r>
      <w:r w:rsidR="006C7C00">
        <w:t>,</w:t>
      </w:r>
      <w:r w:rsidR="009F0D7B">
        <w:t xml:space="preserve"> </w:t>
      </w:r>
      <w:r w:rsidR="008E5E0F">
        <w:t xml:space="preserve">oryginalnej </w:t>
      </w:r>
      <w:r w:rsidR="00D54C53">
        <w:fldChar w:fldCharType="begin"/>
      </w:r>
      <w:r w:rsidR="00D54C53">
        <w:instrText xml:space="preserve"> REF _Ref359445319 \r \h </w:instrText>
      </w:r>
      <w:r w:rsidR="00D54C53">
        <w:fldChar w:fldCharType="separate"/>
      </w:r>
      <w:r w:rsidR="00D54C53">
        <w:t>[15]</w:t>
      </w:r>
      <w:r w:rsidR="00D54C53">
        <w:fldChar w:fldCharType="end"/>
      </w:r>
      <w:r w:rsidR="009F0D7B">
        <w:t xml:space="preserve"> lub </w:t>
      </w:r>
      <w:r w:rsidR="008E5E0F">
        <w:t>korzystającej z zaproponowanego usprawnienia</w:t>
      </w:r>
      <w:r w:rsidR="006C7C00">
        <w:t>,</w:t>
      </w:r>
      <w:r w:rsidR="009F0D7B">
        <w:t xml:space="preserve"> na wydajność tej metody o</w:t>
      </w:r>
      <w:r w:rsidR="006C7C00">
        <w:t>raz porównanie jej z </w:t>
      </w:r>
      <w:r w:rsidR="009F0D7B">
        <w:t xml:space="preserve">wydajnością wyszukiwania </w:t>
      </w:r>
      <w:r w:rsidR="006C7C00">
        <w:t>k sąsiedztwa w algorytmie TI-k-Neighborhood-Index</w:t>
      </w:r>
      <w:r w:rsidR="009F0D7B">
        <w:t xml:space="preserve">. </w:t>
      </w:r>
      <w:r w:rsidR="009F4C8C">
        <w:t>Istotnym celem pracy jest weryfikacja wydajności badanych algorytmów w zależności od charakterystyki zbioru danych, w tym danych tekstowych, które pozwolą na analizę wydajności badanych algorytmów w sytuacji gdy działają na danych wielowymiarowych. W szczególności c</w:t>
      </w:r>
      <w:r w:rsidR="009F0D7B">
        <w:t xml:space="preserve">elem pracy jest również zbadanie wpływu zastosowania miary kosinusowej jako miary podobieństwa na wydajność </w:t>
      </w:r>
      <w:r w:rsidR="000C225E">
        <w:t>badanych</w:t>
      </w:r>
      <w:r w:rsidR="009F0D7B">
        <w:t xml:space="preserve"> algorytmów wyszukiwania k sąsiedztwa.</w:t>
      </w:r>
    </w:p>
    <w:p w:rsidR="00E766F2" w:rsidRDefault="00D53831" w:rsidP="00E766F2">
      <w:pPr>
        <w:pStyle w:val="Nagwek2"/>
      </w:pPr>
      <w:bookmarkStart w:id="8" w:name="_Toc359485796"/>
      <w:r>
        <w:t>1.3. Układ pracy</w:t>
      </w:r>
      <w:bookmarkEnd w:id="8"/>
    </w:p>
    <w:p w:rsidR="003D4E1A" w:rsidRDefault="003D4E1A" w:rsidP="003D4E1A">
      <w:pPr>
        <w:ind w:firstLine="0"/>
      </w:pPr>
      <w:r>
        <w:t xml:space="preserve">W rozdziale drugim dokonałem opisu metryk odległości, wprowadziłem pojęcie </w:t>
      </w:r>
      <w:r w:rsidR="000435AB">
        <w:t>miary</w:t>
      </w:r>
      <w:r>
        <w:t xml:space="preserve"> kosinusowej oraz wyjaśniłem metodę wyznaczania kosinusowego sąsiedztwa za pomocą sąsiedztwa opartego na odległości euklidesowej. W rozdziale 3 dokonałem wprowadzenia w tematykę algorytmów grupowania danych, a następnie </w:t>
      </w:r>
      <w:r w:rsidR="00E372A9">
        <w:t>zaprezentowałem</w:t>
      </w:r>
      <w:r>
        <w:t xml:space="preserve"> algorytm DBSCAN oraz wyszukiwanie k najbliższych sąsiadów. Opisy charakterystycznych dla wprowadzonych algorytmów cech oraz taksonomii uzupełniłem o pseudokody. Rozdział 4 przedstawia wykorzystane w pracy metody szacowania odległości. Opisy zostały wzbogacone o przykłady oraz ilustracje pozwalające na łatwiejsze zrozumienie danego podejścia. W rozdziale 5 </w:t>
      </w:r>
      <w:r w:rsidR="00E372A9">
        <w:t>opisałem</w:t>
      </w:r>
      <w:r>
        <w:t xml:space="preserve"> badane algorytmy</w:t>
      </w:r>
      <w:r w:rsidR="00917DE1">
        <w:t>, będące modyfikacjami algorytmów opisanych w rozdziale 3,</w:t>
      </w:r>
      <w:r>
        <w:t xml:space="preserve"> korzystające z wcześniej opisanych metod szacowania odległości.</w:t>
      </w:r>
    </w:p>
    <w:p w:rsidR="003D4E1A" w:rsidRDefault="003D4E1A" w:rsidP="003D4E1A">
      <w:r>
        <w:t>W rozdziale 7 skupiłem się na praktycznej stronie pracy – przedstawieniu badań eksperymentalnych i uzyskanych wyników. W pierwszej kol</w:t>
      </w:r>
      <w:r w:rsidR="00D228C3">
        <w:t>ejności opisałem wykorzystane w </w:t>
      </w:r>
      <w:r>
        <w:t xml:space="preserve">testach zbiory danych. Następnie </w:t>
      </w:r>
      <w:r w:rsidR="00E372A9">
        <w:t>zaprezentowałem</w:t>
      </w:r>
      <w:r>
        <w:t xml:space="preserve"> wyniki badań wszystkich </w:t>
      </w:r>
      <w:r>
        <w:lastRenderedPageBreak/>
        <w:t>zaimplementowanych algorytmów, a zwłaszcza skupiłem się na algorytm</w:t>
      </w:r>
      <w:r w:rsidR="00D228C3">
        <w:t>ach</w:t>
      </w:r>
      <w:r>
        <w:t xml:space="preserve"> TI-DBSCAN, TI-k-Neighborhood-Index oraz indeks</w:t>
      </w:r>
      <w:r w:rsidR="00D228C3">
        <w:t>ie</w:t>
      </w:r>
      <w:r>
        <w:t xml:space="preserve"> metryczn</w:t>
      </w:r>
      <w:r w:rsidR="00D228C3">
        <w:t>ym</w:t>
      </w:r>
      <w:r>
        <w:t xml:space="preserve"> VP-Tre</w:t>
      </w:r>
      <w:r w:rsidR="00D228C3">
        <w:t>e. Pracę kończy podsumowanie, w </w:t>
      </w:r>
      <w:r>
        <w:t>którym zawarłem ostateczne konkluzje</w:t>
      </w:r>
      <w:r w:rsidR="009F4C8C">
        <w:t xml:space="preserve"> oraz dodatek A</w:t>
      </w:r>
      <w:r w:rsidR="004D6C52">
        <w:t>, w którym zamieściłem informacje dla użytkowników stworzonej w ramach pracy aplikacji</w:t>
      </w:r>
      <w:r>
        <w:t>.</w:t>
      </w:r>
    </w:p>
    <w:p w:rsidR="003D4E1A" w:rsidRDefault="003D4E1A" w:rsidP="003D4E1A"/>
    <w:p w:rsidR="00DE245E" w:rsidRDefault="003D4E1A" w:rsidP="003D4E1A">
      <w:pPr>
        <w:ind w:firstLine="0"/>
      </w:pPr>
      <w:r>
        <w:t>Praca była finansowana przez Narodowe Centr</w:t>
      </w:r>
      <w:r w:rsidR="00D228C3">
        <w:t>um Badań i Rozwoju w ramach Pro</w:t>
      </w:r>
      <w:r>
        <w:t>gramu Strategicznego "Interdyscyplinarny system interaktywnej informacji naukowej i naukowo technicznej", Umowa SP/I/1/77065/10 .</w:t>
      </w:r>
    </w:p>
    <w:p w:rsidR="00DE245E" w:rsidRDefault="00DE245E">
      <w:pPr>
        <w:spacing w:line="240" w:lineRule="auto"/>
        <w:ind w:firstLine="0"/>
        <w:jc w:val="left"/>
      </w:pPr>
      <w:r>
        <w:br w:type="page"/>
      </w:r>
    </w:p>
    <w:p w:rsidR="00D53831" w:rsidRDefault="00D53831" w:rsidP="003D4E1A">
      <w:pPr>
        <w:ind w:firstLine="0"/>
      </w:pPr>
    </w:p>
    <w:p w:rsidR="007745AF" w:rsidRDefault="007745AF" w:rsidP="00D53831">
      <w:pPr>
        <w:ind w:firstLine="0"/>
        <w:sectPr w:rsidR="007745AF" w:rsidSect="004430E2">
          <w:footerReference w:type="even" r:id="rId17"/>
          <w:footerReference w:type="default" r:id="rId18"/>
          <w:headerReference w:type="first" r:id="rId19"/>
          <w:footerReference w:type="first" r:id="rId20"/>
          <w:pgSz w:w="11906" w:h="16838"/>
          <w:pgMar w:top="1985" w:right="1418" w:bottom="1985" w:left="1985" w:header="1134" w:footer="1134" w:gutter="0"/>
          <w:pgNumType w:start="11"/>
          <w:cols w:space="708"/>
          <w:titlePg/>
          <w:docGrid w:linePitch="360"/>
        </w:sectPr>
      </w:pPr>
    </w:p>
    <w:p w:rsidR="00BD6749" w:rsidRDefault="00BD6749" w:rsidP="007745AF">
      <w:pPr>
        <w:pStyle w:val="Nagwek1"/>
        <w:ind w:firstLine="0"/>
      </w:pPr>
      <w:bookmarkStart w:id="9" w:name="_Toc359485797"/>
      <w:r>
        <w:lastRenderedPageBreak/>
        <w:t xml:space="preserve">2. </w:t>
      </w:r>
      <w:r w:rsidR="0073127B">
        <w:t>Miary odległości i podobieństwa</w:t>
      </w:r>
      <w:r w:rsidR="00027F01">
        <w:t xml:space="preserve"> do określania sąsiedztwa</w:t>
      </w:r>
      <w:bookmarkEnd w:id="9"/>
    </w:p>
    <w:p w:rsidR="001F5163" w:rsidRDefault="003D3C0E" w:rsidP="001F5163">
      <w:r>
        <w:t>Podobieństwo jest pojęciem fundamentalnym w niemal każdej dziedzinie naukowej. Przykładowo, w matematyce, geometryczne metody oceny podobieństwa wykorzystywane są</w:t>
      </w:r>
      <w:r w:rsidR="00506CA1">
        <w:t xml:space="preserve"> do</w:t>
      </w:r>
      <w:r>
        <w:t xml:space="preserve"> określani</w:t>
      </w:r>
      <w:r w:rsidR="00506CA1">
        <w:t>a</w:t>
      </w:r>
      <w:r>
        <w:t xml:space="preserve"> przystawania jak również w dziedzinach pokrewnych takich jak trygonometria.</w:t>
      </w:r>
      <w:r w:rsidR="006A596E">
        <w:t xml:space="preserve"> W </w:t>
      </w:r>
      <w:r w:rsidR="00506CA1">
        <w:t>biologii molekularnej ważnym problemem jest mierzenie podobieństwa par białek</w:t>
      </w:r>
      <w:r>
        <w:t xml:space="preserve">. </w:t>
      </w:r>
      <w:r w:rsidR="005009AB">
        <w:t>Z</w:t>
      </w:r>
      <w:r w:rsidR="00506CA1">
        <w:t>biory rozmyte wykształciły własne miary podobieństwa</w:t>
      </w:r>
      <w:r w:rsidR="005009AB">
        <w:t xml:space="preserve"> znajdujące zastosowanie</w:t>
      </w:r>
      <w:r w:rsidR="005D533C">
        <w:t xml:space="preserve"> na polach zarządzania, medycyny czy meteorologii.</w:t>
      </w:r>
      <w:r w:rsidR="00EB5565">
        <w:t xml:space="preserve"> W niniejszym rozdziale skupi</w:t>
      </w:r>
      <w:r w:rsidR="006A596E">
        <w:t>łem</w:t>
      </w:r>
      <w:r w:rsidR="00EB5565">
        <w:t xml:space="preserve"> się na </w:t>
      </w:r>
      <w:r w:rsidR="00F2701E">
        <w:t xml:space="preserve">wybranych miarach podobieństwa wektorów, tj. metrykach odległości oraz </w:t>
      </w:r>
      <w:r w:rsidR="002C02A5">
        <w:t>mierze kosinusowej</w:t>
      </w:r>
      <w:r w:rsidR="00F2701E">
        <w:t>.</w:t>
      </w:r>
      <w:r w:rsidR="006A596E">
        <w:t xml:space="preserve"> </w:t>
      </w:r>
      <w:r w:rsidR="001F5163">
        <w:t xml:space="preserve">W dalszej części pracy zakładam, że obiekty (punkty) reprezentowane są przez wektory przestrzeni </w:t>
      </w:r>
      <m:oMath>
        <m:r>
          <w:rPr>
            <w:rFonts w:ascii="Cambria Math" w:hAnsi="Cambria Math"/>
          </w:rPr>
          <m:t>n</m:t>
        </m:r>
      </m:oMath>
      <w:r w:rsidR="001F5163">
        <w:t xml:space="preserve"> wymiarowej. Każdy wektor </w:t>
      </w:r>
      <m:oMath>
        <m:r>
          <w:rPr>
            <w:rFonts w:ascii="Cambria Math" w:hAnsi="Cambria Math"/>
          </w:rPr>
          <m:t>u</m:t>
        </m:r>
      </m:oMath>
      <w:r w:rsidR="001F5163">
        <w:t xml:space="preserve"> rozumiany jest jako sekwencja </w:t>
      </w:r>
      <m:oMath>
        <m:r>
          <w:rPr>
            <w:rFonts w:ascii="Cambria Math" w:hAnsi="Cambria Math"/>
          </w:rPr>
          <m:t>n</m:t>
        </m:r>
      </m:oMath>
      <w:r w:rsidR="001F5163">
        <w:t xml:space="preserve"> komponentów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1F5163">
        <w:t xml:space="preserve">, gdzie komponent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1F5163">
        <w:t xml:space="preserve"> jest wartością </w:t>
      </w:r>
      <m:oMath>
        <m:r>
          <w:rPr>
            <w:rFonts w:ascii="Cambria Math" w:hAnsi="Cambria Math"/>
          </w:rPr>
          <m:t>i</m:t>
        </m:r>
      </m:oMath>
      <w:r w:rsidR="001F5163">
        <w:t xml:space="preserve">-tego wymiaru </w:t>
      </w:r>
      <m:oMath>
        <m:r>
          <w:rPr>
            <w:rFonts w:ascii="Cambria Math" w:hAnsi="Cambria Math"/>
          </w:rPr>
          <m:t>u</m:t>
        </m:r>
      </m:oMath>
      <w:r w:rsidR="001F5163">
        <w:t xml:space="preserve">, </w:t>
      </w:r>
      <m:oMath>
        <m:r>
          <w:rPr>
            <w:rFonts w:ascii="Cambria Math" w:hAnsi="Cambria Math"/>
          </w:rPr>
          <m:t>i=1..n</m:t>
        </m:r>
      </m:oMath>
      <w:r w:rsidR="001F5163">
        <w:t xml:space="preserve">. Wektor o wszystkich wymiarach równych 0 będzie nazywany </w:t>
      </w:r>
      <w:r w:rsidR="001F5163">
        <w:rPr>
          <w:i/>
        </w:rPr>
        <w:t xml:space="preserve">wektorem </w:t>
      </w:r>
      <w:r w:rsidR="001F5163" w:rsidRPr="00C3106C">
        <w:rPr>
          <w:i/>
        </w:rPr>
        <w:t>zerowym</w:t>
      </w:r>
      <w:r w:rsidR="001F5163">
        <w:t>, w </w:t>
      </w:r>
      <w:r w:rsidR="000C225E">
        <w:t>przeciwnym</w:t>
      </w:r>
      <w:r w:rsidR="001F5163">
        <w:t xml:space="preserve"> przypadku będzie nazywany </w:t>
      </w:r>
      <w:r w:rsidR="001F5163">
        <w:rPr>
          <w:i/>
        </w:rPr>
        <w:t xml:space="preserve">wektorem </w:t>
      </w:r>
      <w:r w:rsidR="001F5163" w:rsidRPr="00C3106C">
        <w:rPr>
          <w:i/>
        </w:rPr>
        <w:t>niezerowym</w:t>
      </w:r>
      <w:r w:rsidR="001F5163">
        <w:t>.</w:t>
      </w:r>
    </w:p>
    <w:p w:rsidR="00943100" w:rsidRDefault="00943100" w:rsidP="00943100">
      <w:pPr>
        <w:pStyle w:val="Nagwek2"/>
      </w:pPr>
      <w:bookmarkStart w:id="10" w:name="_Toc359485798"/>
      <w:r>
        <w:t>2.1. Metryki odległości</w:t>
      </w:r>
      <w:r w:rsidR="00027F01">
        <w:t xml:space="preserve"> i sąsiedztwo</w:t>
      </w:r>
      <w:bookmarkEnd w:id="10"/>
    </w:p>
    <w:p w:rsidR="008D6B44" w:rsidRDefault="008D6B44" w:rsidP="00AF7A2D">
      <w:pPr>
        <w:ind w:firstLine="0"/>
      </w:pPr>
      <w:r>
        <w:t xml:space="preserve">Metryką odległości w zbiorze wektorów </w:t>
      </w:r>
      <m:oMath>
        <m:r>
          <w:rPr>
            <w:rFonts w:ascii="Cambria Math" w:hAnsi="Cambria Math"/>
          </w:rPr>
          <m:t>D</m:t>
        </m:r>
      </m:oMath>
      <w:r>
        <w:t xml:space="preserve"> jest miara podobieństwa </w:t>
      </w:r>
      <m:oMath>
        <m:r>
          <w:rPr>
            <w:rFonts w:ascii="Cambria Math" w:hAnsi="Cambria Math"/>
          </w:rPr>
          <m:t>distance:D×D→[0, +∞)</m:t>
        </m:r>
      </m:oMath>
      <w:r>
        <w:t xml:space="preserve">, która spełnia następujące warunki dla dowolnych wektorów </w:t>
      </w:r>
      <m:oMath>
        <m:r>
          <w:rPr>
            <w:rFonts w:ascii="Cambria Math" w:hAnsi="Cambria Math"/>
          </w:rPr>
          <m:t>p</m:t>
        </m:r>
      </m:oMath>
      <w:r>
        <w:t xml:space="preserve">, </w:t>
      </w:r>
      <m:oMath>
        <m:r>
          <w:rPr>
            <w:rFonts w:ascii="Cambria Math" w:hAnsi="Cambria Math"/>
          </w:rPr>
          <m:t>q</m:t>
        </m:r>
      </m:oMath>
      <w:r>
        <w:t xml:space="preserve"> oraz </w:t>
      </w:r>
      <m:oMath>
        <m:r>
          <w:rPr>
            <w:rFonts w:ascii="Cambria Math" w:hAnsi="Cambria Math"/>
          </w:rPr>
          <m:t>r</m:t>
        </m:r>
      </m:oMath>
      <w:r>
        <w:t xml:space="preserve"> w </w:t>
      </w:r>
      <m:oMath>
        <m:r>
          <w:rPr>
            <w:rFonts w:ascii="Cambria Math" w:hAnsi="Cambria Math"/>
          </w:rPr>
          <m:t>D</m:t>
        </m:r>
      </m:oMath>
      <w:r>
        <w:t>:</w:t>
      </w:r>
    </w:p>
    <w:p w:rsid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=0⟺p=q</m:t>
        </m:r>
      </m:oMath>
      <w:r>
        <w:t>;</w:t>
      </w:r>
    </w:p>
    <w:p w:rsidR="004C46B2" w:rsidRP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q,p</m:t>
            </m:r>
          </m:e>
        </m:d>
      </m:oMath>
      <w:r>
        <w:t>;</w:t>
      </w:r>
    </w:p>
    <w:p w:rsid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q,r</m:t>
            </m:r>
          </m:e>
        </m:d>
      </m:oMath>
      <w:r>
        <w:t>;</w:t>
      </w:r>
    </w:p>
    <w:p w:rsidR="004C46B2" w:rsidRDefault="004C46B2" w:rsidP="002C02A5">
      <w:pPr>
        <w:spacing w:before="120"/>
      </w:pPr>
      <w:r>
        <w:t>Warto zauważyć, że istnieje wiele miar odległośc</w:t>
      </w:r>
      <w:r w:rsidR="00E13777">
        <w:t xml:space="preserve">i. </w:t>
      </w:r>
      <w:r w:rsidR="002C02A5">
        <w:t>W zależności od zastosowania, w </w:t>
      </w:r>
      <w:r w:rsidR="00E13777">
        <w:t>danym przypadku,</w:t>
      </w:r>
      <w:r>
        <w:t xml:space="preserve"> jedne miary mogą być stosowniejsze niż inne. Najpopularniejszą miarą odległości jest </w:t>
      </w:r>
      <w:r w:rsidR="007A77CE">
        <w:rPr>
          <w:i/>
        </w:rPr>
        <w:t>odległość e</w:t>
      </w:r>
      <w:r w:rsidRPr="004C46B2">
        <w:rPr>
          <w:i/>
        </w:rPr>
        <w:t>uklidesowa</w:t>
      </w:r>
      <w:r>
        <w:t xml:space="preserve">. </w:t>
      </w:r>
      <w:r w:rsidR="00E13777">
        <w:t xml:space="preserve">Odległość </w:t>
      </w:r>
      <w:r w:rsidR="007A77CE">
        <w:t>euklide</w:t>
      </w:r>
      <w:r w:rsidRPr="005E2E9A">
        <w:t>sowa</w:t>
      </w:r>
      <w:r>
        <w:t xml:space="preserve"> między </w:t>
      </w:r>
      <w:r w:rsidR="002C02A5">
        <w:t>wektorami</w:t>
      </w:r>
      <w:r>
        <w:t xml:space="preserve"> </w:t>
      </w:r>
      <m:oMath>
        <m:r>
          <w:rPr>
            <w:rFonts w:ascii="Cambria Math" w:hAnsi="Cambria Math"/>
          </w:rPr>
          <m:t>p</m:t>
        </m:r>
      </m:oMath>
      <w:r>
        <w:t xml:space="preserve"> i </w:t>
      </w:r>
      <m:oMath>
        <m:r>
          <w:rPr>
            <w:rFonts w:ascii="Cambria Math" w:hAnsi="Cambria Math"/>
          </w:rPr>
          <m:t>q</m:t>
        </m:r>
      </m:oMath>
      <w:r>
        <w:t xml:space="preserve"> oznaczana jest jako </w:t>
      </w:r>
      <m:oMath>
        <m:r>
          <w:rPr>
            <w:rFonts w:ascii="Cambria Math" w:hAnsi="Cambria Math"/>
          </w:rPr>
          <m:t>Eucli</m:t>
        </m:r>
        <m:r>
          <w:rPr>
            <w:rFonts w:ascii="Cambria Math" w:hAnsi="Cambria Math"/>
          </w:rPr>
          <m:t>dean(p,q)</m:t>
        </m:r>
      </m:oMath>
      <w:r>
        <w:t xml:space="preserve"> i definiowana </w:t>
      </w:r>
      <w:r w:rsidR="006253AE">
        <w:t>jako</w:t>
      </w:r>
      <w:r>
        <w:t>:</w:t>
      </w:r>
    </w:p>
    <w:p w:rsidR="004C46B2" w:rsidRPr="004C46B2" w:rsidRDefault="004C46B2" w:rsidP="00F80E9F">
      <w:pPr>
        <w:spacing w:before="240" w:after="240"/>
      </w:pPr>
      <m:oMathPara>
        <m:oMath>
          <m:r>
            <w:rPr>
              <w:rFonts w:ascii="Cambria Math" w:hAnsi="Cambria Math"/>
            </w:rPr>
            <w:lastRenderedPageBreak/>
            <m:t>Euclidean</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nary>
            </m:e>
          </m:rad>
        </m:oMath>
      </m:oMathPara>
    </w:p>
    <w:p w:rsidR="004C46B2" w:rsidRDefault="006253AE" w:rsidP="004C46B2">
      <w:pPr>
        <w:ind w:firstLine="0"/>
      </w:pPr>
      <w:r>
        <w:t>Gdy</w:t>
      </w:r>
      <w:r w:rsidR="004C46B2">
        <w:t xml:space="preserve"> stosowana jest odle</w:t>
      </w:r>
      <w:r w:rsidR="00E13777">
        <w:t xml:space="preserve">głość </w:t>
      </w:r>
      <w:r w:rsidR="007A77CE">
        <w:t>euklide</w:t>
      </w:r>
      <w:r w:rsidR="0073127B">
        <w:t>sowa</w:t>
      </w:r>
      <w:r w:rsidR="004D6C52">
        <w:t>,</w:t>
      </w:r>
      <w:r w:rsidR="0073127B">
        <w:t xml:space="preserve"> to otoczenie </w:t>
      </w:r>
      <w:r w:rsidR="001F5163">
        <w:t>wektora</w:t>
      </w:r>
      <w:r w:rsidR="0073127B">
        <w:t xml:space="preserve"> przyjmuje sferyczny kształt.</w:t>
      </w:r>
    </w:p>
    <w:p w:rsidR="0073127B" w:rsidRDefault="0073127B" w:rsidP="0073127B">
      <w:r>
        <w:t xml:space="preserve">Innym przykładem popularnej miary odległości jest </w:t>
      </w:r>
      <w:r w:rsidR="00E13777">
        <w:rPr>
          <w:i/>
        </w:rPr>
        <w:t>odległość M</w:t>
      </w:r>
      <w:r w:rsidRPr="001976A7">
        <w:rPr>
          <w:i/>
        </w:rPr>
        <w:t>anhattan</w:t>
      </w:r>
      <w:r w:rsidR="001976A7">
        <w:t xml:space="preserve">. </w:t>
      </w:r>
      <w:r w:rsidR="001976A7" w:rsidRPr="00E13777">
        <w:t xml:space="preserve">Odległość </w:t>
      </w:r>
      <w:r w:rsidR="00E13777" w:rsidRPr="00E13777">
        <w:t>M</w:t>
      </w:r>
      <w:r w:rsidR="001976A7" w:rsidRPr="00E13777">
        <w:t>anhattan</w:t>
      </w:r>
      <w:r w:rsidR="001976A7">
        <w:t xml:space="preserve"> między </w:t>
      </w:r>
      <w:r w:rsidR="001F5163">
        <w:t>wektorami</w:t>
      </w:r>
      <w:r w:rsidR="001976A7">
        <w:t xml:space="preserve"> </w:t>
      </w:r>
      <m:oMath>
        <m:r>
          <w:rPr>
            <w:rFonts w:ascii="Cambria Math" w:hAnsi="Cambria Math"/>
          </w:rPr>
          <m:t>p</m:t>
        </m:r>
      </m:oMath>
      <w:r w:rsidR="001976A7">
        <w:t xml:space="preserve"> i </w:t>
      </w:r>
      <m:oMath>
        <m:r>
          <w:rPr>
            <w:rFonts w:ascii="Cambria Math" w:hAnsi="Cambria Math"/>
          </w:rPr>
          <m:t>q</m:t>
        </m:r>
      </m:oMath>
      <w:r w:rsidR="001976A7">
        <w:t xml:space="preserve"> oznaczana jest jako </w:t>
      </w:r>
      <m:oMath>
        <m:r>
          <w:rPr>
            <w:rFonts w:ascii="Cambria Math" w:hAnsi="Cambria Math"/>
          </w:rPr>
          <m:t>Manhattan(p,q)</m:t>
        </m:r>
      </m:oMath>
      <w:r w:rsidR="00E13777">
        <w:t xml:space="preserve"> </w:t>
      </w:r>
      <w:r w:rsidR="001F5163">
        <w:t>i definiowana w </w:t>
      </w:r>
      <w:r w:rsidR="001976A7">
        <w:t>następujący sposób:</w:t>
      </w:r>
    </w:p>
    <w:p w:rsidR="001976A7" w:rsidRPr="001976A7" w:rsidRDefault="001976A7" w:rsidP="00F80E9F">
      <w:pPr>
        <w:spacing w:before="240" w:after="240"/>
        <w:jc w:val="center"/>
      </w:pPr>
      <m:oMathPara>
        <m:oMath>
          <m:r>
            <w:rPr>
              <w:rFonts w:ascii="Cambria Math" w:hAnsi="Cambria Math"/>
            </w:rPr>
            <m:t>Manhattan</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nary>
        </m:oMath>
      </m:oMathPara>
    </w:p>
    <w:p w:rsidR="004F3422" w:rsidRDefault="006253AE" w:rsidP="001976A7">
      <w:pPr>
        <w:ind w:firstLine="0"/>
      </w:pPr>
      <w:r>
        <w:t>Gdy</w:t>
      </w:r>
      <w:r w:rsidR="001976A7">
        <w:t xml:space="preserve"> stosowana jest odległość Manhattan</w:t>
      </w:r>
      <w:r w:rsidR="004D6C52">
        <w:t>,</w:t>
      </w:r>
      <w:r w:rsidR="001976A7">
        <w:t xml:space="preserve"> to otoczenie </w:t>
      </w:r>
      <w:r w:rsidR="001F5163">
        <w:t>wektora</w:t>
      </w:r>
      <w:r w:rsidR="004F3422">
        <w:t xml:space="preserve"> przyjmuje</w:t>
      </w:r>
      <w:r w:rsidR="001976A7">
        <w:t xml:space="preserve"> prostokątny kształt.</w:t>
      </w:r>
    </w:p>
    <w:p w:rsidR="004F3422" w:rsidRDefault="006253AE" w:rsidP="004F3422">
      <w:r>
        <w:t>Zar</w:t>
      </w:r>
      <w:r w:rsidR="00E13777">
        <w:t xml:space="preserve">ówno odległość Manhattan jak i odległość </w:t>
      </w:r>
      <w:r w:rsidR="007A77CE">
        <w:t>euklide</w:t>
      </w:r>
      <w:r w:rsidR="004F3422">
        <w:t xml:space="preserve">sowa są szczególnymi przypadkami </w:t>
      </w:r>
      <w:r w:rsidR="004F3422" w:rsidRPr="004F3422">
        <w:rPr>
          <w:i/>
        </w:rPr>
        <w:t xml:space="preserve">odległości </w:t>
      </w:r>
      <w:r w:rsidR="00E13777">
        <w:rPr>
          <w:i/>
        </w:rPr>
        <w:t>M</w:t>
      </w:r>
      <w:r w:rsidR="004F3422" w:rsidRPr="004F3422">
        <w:rPr>
          <w:i/>
        </w:rPr>
        <w:t>inkowskiego</w:t>
      </w:r>
      <w:r w:rsidR="004F3422">
        <w:t xml:space="preserve">. </w:t>
      </w:r>
      <w:r w:rsidR="00E13777" w:rsidRPr="00E13777">
        <w:t>Odległość M</w:t>
      </w:r>
      <w:r w:rsidR="004F3422" w:rsidRPr="00E13777">
        <w:t>inkowskiego</w:t>
      </w:r>
      <w:r w:rsidR="00E13777">
        <w:t xml:space="preserve"> rzędu </w:t>
      </w:r>
      <m:oMath>
        <m:r>
          <w:rPr>
            <w:rFonts w:ascii="Cambria Math" w:hAnsi="Cambria Math"/>
          </w:rPr>
          <m:t>m</m:t>
        </m:r>
      </m:oMath>
      <w:r w:rsidR="004F3422">
        <w:t xml:space="preserve"> między </w:t>
      </w:r>
      <w:r w:rsidR="001F5163">
        <w:t>wektorami</w:t>
      </w:r>
      <w:r w:rsidR="004F3422">
        <w:t xml:space="preserve"> </w:t>
      </w:r>
      <m:oMath>
        <m:r>
          <w:rPr>
            <w:rFonts w:ascii="Cambria Math" w:hAnsi="Cambria Math"/>
          </w:rPr>
          <m:t>p</m:t>
        </m:r>
      </m:oMath>
      <w:r w:rsidR="004F3422">
        <w:t xml:space="preserve"> i </w:t>
      </w:r>
      <m:oMath>
        <m:r>
          <w:rPr>
            <w:rFonts w:ascii="Cambria Math" w:hAnsi="Cambria Math"/>
          </w:rPr>
          <m:t>q</m:t>
        </m:r>
      </m:oMath>
      <w:r w:rsidR="004F3422">
        <w:t xml:space="preserve"> oznaczana jest jako </w:t>
      </w:r>
      <m:oMath>
        <m:r>
          <w:rPr>
            <w:rFonts w:ascii="Cambria Math" w:hAnsi="Cambria Math"/>
          </w:rPr>
          <m:t>Minkowski(p,q)</m:t>
        </m:r>
      </m:oMath>
      <w:r w:rsidR="004F3422">
        <w:t xml:space="preserve"> i definiowana </w:t>
      </w:r>
      <w:r>
        <w:t>jako</w:t>
      </w:r>
      <w:r w:rsidR="004F3422">
        <w:t>:</w:t>
      </w:r>
    </w:p>
    <w:p w:rsidR="004F3422" w:rsidRPr="004F3422" w:rsidRDefault="004F3422" w:rsidP="00F80E9F">
      <w:pPr>
        <w:spacing w:before="240" w:after="240"/>
        <w:jc w:val="center"/>
      </w:pPr>
      <m:oMathPara>
        <m:oMath>
          <m:r>
            <w:rPr>
              <w:rFonts w:ascii="Cambria Math" w:hAnsi="Cambria Math"/>
            </w:rPr>
            <m:t>Minkowski</m:t>
          </m:r>
          <m:d>
            <m:dPr>
              <m:ctrlPr>
                <w:rPr>
                  <w:rFonts w:ascii="Cambria Math" w:hAnsi="Cambria Math"/>
                  <w:i/>
                </w:rPr>
              </m:ctrlPr>
            </m:dPr>
            <m:e>
              <m:r>
                <w:rPr>
                  <w:rFonts w:ascii="Cambria Math" w:hAnsi="Cambria Math"/>
                </w:rPr>
                <m:t>p,q</m:t>
              </m:r>
            </m:e>
          </m:d>
          <m:r>
            <w:rPr>
              <w:rFonts w:ascii="Cambria Math" w:hAnsi="Cambria Math"/>
            </w:rPr>
            <m:t>=</m:t>
          </m:r>
          <m:rad>
            <m:radPr>
              <m:ctrlPr>
                <w:rPr>
                  <w:rFonts w:ascii="Cambria Math" w:hAnsi="Cambria Math"/>
                  <w:i/>
                </w:rPr>
              </m:ctrlPr>
            </m:radPr>
            <m:deg>
              <m:r>
                <w:rPr>
                  <w:rFonts w:ascii="Cambria Math" w:hAnsi="Cambria Math"/>
                </w:rPr>
                <m:t>m</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m</m:t>
                      </m:r>
                    </m:sup>
                  </m:sSup>
                </m:e>
              </m:nary>
            </m:e>
          </m:rad>
        </m:oMath>
      </m:oMathPara>
    </w:p>
    <w:p w:rsidR="004F3422" w:rsidRDefault="004F3422" w:rsidP="00577A96">
      <w:r>
        <w:t>Dla uprosz</w:t>
      </w:r>
      <w:r w:rsidR="00F06811">
        <w:t>czenia</w:t>
      </w:r>
      <w:r>
        <w:t xml:space="preserve">, bez straty ogólności, w </w:t>
      </w:r>
      <w:r w:rsidR="007E3B15">
        <w:t xml:space="preserve">swoich </w:t>
      </w:r>
      <w:r>
        <w:t>rozważaniach będę posługiwał się odległością euklidesową</w:t>
      </w:r>
      <w:r w:rsidR="006253AE">
        <w:t xml:space="preserve"> jako metryką odległości</w:t>
      </w:r>
      <w:r>
        <w:t>.</w:t>
      </w:r>
    </w:p>
    <w:p w:rsidR="0022239F" w:rsidRDefault="00577A96" w:rsidP="00577A96">
      <w:r>
        <w:t xml:space="preserve">Niech </w:t>
      </w:r>
      <m:oMath>
        <m:r>
          <w:rPr>
            <w:rFonts w:ascii="Cambria Math" w:hAnsi="Cambria Math"/>
          </w:rPr>
          <m:t>p</m:t>
        </m:r>
      </m:oMath>
      <w:r>
        <w:t xml:space="preserve"> będzie wektorem zbioru </w:t>
      </w:r>
      <m:oMath>
        <m:r>
          <w:rPr>
            <w:rFonts w:ascii="Cambria Math" w:hAnsi="Cambria Math"/>
          </w:rPr>
          <m:t>D</m:t>
        </m:r>
      </m:oMath>
      <w:r>
        <w:t xml:space="preserve">, a odległość między wektorami </w:t>
      </w:r>
      <m:oMath>
        <m:r>
          <w:rPr>
            <w:rFonts w:ascii="Cambria Math" w:hAnsi="Cambria Math"/>
          </w:rPr>
          <m:t>p</m:t>
        </m:r>
      </m:oMath>
      <w:r>
        <w:t xml:space="preserve"> i </w:t>
      </w:r>
      <m:oMath>
        <m:r>
          <w:rPr>
            <w:rFonts w:ascii="Cambria Math" w:hAnsi="Cambria Math"/>
          </w:rPr>
          <m:t>q</m:t>
        </m:r>
      </m:oMath>
      <w:r>
        <w:t xml:space="preserve"> będzie wyrażana jako </w:t>
      </w:r>
      <m:oMath>
        <m:r>
          <w:rPr>
            <w:rFonts w:ascii="Cambria Math" w:hAnsi="Cambria Math"/>
          </w:rPr>
          <m:t>distance(p,q)</m:t>
        </m:r>
      </m:oMath>
      <w:r>
        <w:t xml:space="preserve">. </w:t>
      </w:r>
      <w:r w:rsidR="0022239F">
        <w:t>ε sąsiedztw</w:t>
      </w:r>
      <w:r>
        <w:t>o</w:t>
      </w:r>
      <w:r w:rsidR="0022239F">
        <w:t xml:space="preserve"> wektora </w:t>
      </w:r>
      <m:oMath>
        <m:r>
          <w:rPr>
            <w:rFonts w:ascii="Cambria Math" w:hAnsi="Cambria Math"/>
          </w:rPr>
          <m:t>p</m:t>
        </m:r>
      </m:oMath>
      <w:r w:rsidR="0022239F">
        <w:t xml:space="preserve"> należącego do zbioru </w:t>
      </w:r>
      <m:oMath>
        <m:r>
          <w:rPr>
            <w:rFonts w:ascii="Cambria Math" w:hAnsi="Cambria Math"/>
          </w:rPr>
          <m:t>D</m:t>
        </m:r>
      </m:oMath>
      <w:r>
        <w:t xml:space="preserve"> jest oznaczane </w:t>
      </w:r>
      <w:r w:rsidR="0022239F">
        <w:t xml:space="preserve">jako </w:t>
      </w:r>
      <m:oMath>
        <m:r>
          <w:rPr>
            <w:rFonts w:ascii="Cambria Math" w:hAnsi="Cambria Math"/>
          </w:rPr>
          <m:t>εNB(p)</m:t>
        </m:r>
      </m:oMath>
      <w:r>
        <w:t xml:space="preserve"> i z</w:t>
      </w:r>
      <w:r w:rsidR="0022239F">
        <w:t xml:space="preserve">definiowane jako zbiór wszystkich wektorów w </w:t>
      </w:r>
      <m:oMath>
        <m:r>
          <w:rPr>
            <w:rFonts w:ascii="Cambria Math" w:hAnsi="Cambria Math"/>
          </w:rPr>
          <m:t>D</m:t>
        </m:r>
      </m:oMath>
      <w:r w:rsidR="00B45217">
        <w:t xml:space="preserve"> różnych </w:t>
      </w:r>
      <w:r w:rsidR="0022239F">
        <w:t xml:space="preserve">od </w:t>
      </w:r>
      <m:oMath>
        <m:r>
          <w:rPr>
            <w:rFonts w:ascii="Cambria Math" w:hAnsi="Cambria Math"/>
          </w:rPr>
          <m:t>p</m:t>
        </m:r>
      </m:oMath>
      <w:r w:rsidR="00B45217">
        <w:t>, których odległość od p nie przekracza</w:t>
      </w:r>
      <w:r w:rsidR="0022239F">
        <w:t xml:space="preserve"> ε, czyli:</w:t>
      </w:r>
    </w:p>
    <w:p w:rsidR="0022239F" w:rsidRDefault="0022239F" w:rsidP="00446F88">
      <w:pPr>
        <w:spacing w:before="240" w:after="240"/>
        <w:ind w:firstLine="0"/>
        <w:jc w:val="center"/>
      </w:pPr>
      <m:oMath>
        <m:r>
          <w:rPr>
            <w:rFonts w:ascii="Cambria Math" w:hAnsi="Cambria Math"/>
          </w:rPr>
          <m:t>εNB</m:t>
        </m:r>
        <m:d>
          <m:dPr>
            <m:ctrlPr>
              <w:rPr>
                <w:rFonts w:ascii="Cambria Math" w:hAnsi="Cambria Math"/>
                <w:i/>
              </w:rPr>
            </m:ctrlPr>
          </m:dPr>
          <m:e>
            <m:r>
              <w:rPr>
                <w:rFonts w:ascii="Cambria Math" w:hAnsi="Cambria Math"/>
              </w:rPr>
              <m:t>p</m:t>
            </m:r>
          </m:e>
        </m:d>
        <m:r>
          <w:rPr>
            <w:rFonts w:ascii="Cambria Math" w:hAnsi="Cambria Math"/>
          </w:rPr>
          <m:t>={q∈D|q≠p∧distance(p,q)≤ε}</m:t>
        </m:r>
      </m:oMath>
      <w:r w:rsidR="00446F88">
        <w:t>.</w:t>
      </w:r>
    </w:p>
    <w:p w:rsidR="0022239F" w:rsidRDefault="0022239F" w:rsidP="0022239F">
      <w:r>
        <w:t xml:space="preserve">Zbiór wszystkich </w:t>
      </w:r>
      <w:r w:rsidR="00577A96">
        <w:t>wektorów</w:t>
      </w:r>
      <w:r>
        <w:t xml:space="preserve"> w </w:t>
      </w:r>
      <m:oMath>
        <m:r>
          <w:rPr>
            <w:rFonts w:ascii="Cambria Math" w:hAnsi="Cambria Math"/>
          </w:rPr>
          <m:t>D</m:t>
        </m:r>
      </m:oMath>
      <w:r>
        <w:t xml:space="preserve">, które są różne od </w:t>
      </w:r>
      <m:oMath>
        <m:r>
          <w:rPr>
            <w:rFonts w:ascii="Cambria Math" w:hAnsi="Cambria Math"/>
          </w:rPr>
          <m:t>p</m:t>
        </m:r>
      </m:oMath>
      <w:r>
        <w:t xml:space="preserve"> i bliższe </w:t>
      </w:r>
      <m:oMath>
        <m:r>
          <w:rPr>
            <w:rFonts w:ascii="Cambria Math" w:hAnsi="Cambria Math"/>
          </w:rPr>
          <m:t>p</m:t>
        </m:r>
      </m:oMath>
      <w:r>
        <w:t xml:space="preserve"> niż </w:t>
      </w:r>
      <m:oMath>
        <m:r>
          <w:rPr>
            <w:rFonts w:ascii="Cambria Math" w:hAnsi="Cambria Math"/>
          </w:rPr>
          <m:t>q</m:t>
        </m:r>
      </m:oMath>
      <w:r>
        <w:t xml:space="preserve"> będzie oznaczany przez </w:t>
      </w:r>
      <m:oMath>
        <m:r>
          <w:rPr>
            <w:rFonts w:ascii="Cambria Math" w:hAnsi="Cambria Math"/>
          </w:rPr>
          <m:t>Closer(p,q)</m:t>
        </m:r>
      </m:oMath>
      <w:r>
        <w:t>; czyli:</w:t>
      </w:r>
    </w:p>
    <w:p w:rsidR="0022239F" w:rsidRPr="00E052A2" w:rsidRDefault="0022239F" w:rsidP="00446F88">
      <w:pPr>
        <w:spacing w:before="240" w:after="240"/>
        <w:jc w:val="center"/>
      </w:pPr>
      <m:oMath>
        <m:r>
          <w:rPr>
            <w:rFonts w:ascii="Cambria Math" w:hAnsi="Cambria Math"/>
          </w:rPr>
          <m:t>Closer</m:t>
        </m:r>
        <m:d>
          <m:dPr>
            <m:ctrlPr>
              <w:rPr>
                <w:rFonts w:ascii="Cambria Math" w:hAnsi="Cambria Math"/>
                <w:i/>
              </w:rPr>
            </m:ctrlPr>
          </m:dPr>
          <m:e>
            <m:r>
              <w:rPr>
                <w:rFonts w:ascii="Cambria Math" w:hAnsi="Cambria Math"/>
              </w:rPr>
              <m:t>p,q</m:t>
            </m:r>
          </m:e>
        </m:d>
        <m:r>
          <w:rPr>
            <w:rFonts w:ascii="Cambria Math" w:hAnsi="Cambria Math"/>
          </w:rPr>
          <m:t>=</m:t>
        </m:r>
        <m:d>
          <m:dPr>
            <m:begChr m:val="{"/>
            <m:endChr m:val="}"/>
            <m:ctrlPr>
              <w:rPr>
                <w:rFonts w:ascii="Cambria Math" w:hAnsi="Cambria Math"/>
                <w:i/>
              </w:rPr>
            </m:ctrlPr>
          </m:dPr>
          <m:e>
            <m:r>
              <w:rPr>
                <w:rFonts w:ascii="Cambria Math" w:hAnsi="Cambria Math"/>
              </w:rPr>
              <m:t>s∈D|s≠p∧distance</m:t>
            </m:r>
            <m:d>
              <m:dPr>
                <m:ctrlPr>
                  <w:rPr>
                    <w:rFonts w:ascii="Cambria Math" w:hAnsi="Cambria Math"/>
                    <w:i/>
                  </w:rPr>
                </m:ctrlPr>
              </m:dPr>
              <m:e>
                <m:r>
                  <w:rPr>
                    <w:rFonts w:ascii="Cambria Math" w:hAnsi="Cambria Math"/>
                  </w:rPr>
                  <m:t>s,p</m:t>
                </m:r>
              </m:e>
            </m:d>
            <m:r>
              <w:rPr>
                <w:rFonts w:ascii="Cambria Math" w:hAnsi="Cambria Math"/>
              </w:rPr>
              <m:t>&lt;distance(q,p)</m:t>
            </m:r>
          </m:e>
        </m:d>
      </m:oMath>
      <w:r w:rsidR="00446F88">
        <w:t>.</w:t>
      </w:r>
    </w:p>
    <w:p w:rsidR="0022239F" w:rsidRDefault="00B45217" w:rsidP="0022239F">
      <w:r>
        <w:lastRenderedPageBreak/>
        <w:t>k</w:t>
      </w:r>
      <w:r w:rsidR="0022239F">
        <w:t xml:space="preserve"> sąsiedztwo </w:t>
      </w:r>
      <w:r w:rsidR="00577A96">
        <w:t>wektora</w:t>
      </w:r>
      <w:r w:rsidR="0022239F">
        <w:t xml:space="preserve"> </w:t>
      </w:r>
      <m:oMath>
        <m:r>
          <w:rPr>
            <w:rFonts w:ascii="Cambria Math" w:hAnsi="Cambria Math"/>
          </w:rPr>
          <m:t>p</m:t>
        </m:r>
      </m:oMath>
      <w:r w:rsidR="0022239F">
        <w:t xml:space="preserve">, oznaczane przez </w:t>
      </w:r>
      <m:oMath>
        <m:r>
          <w:rPr>
            <w:rFonts w:ascii="Cambria Math" w:hAnsi="Cambria Math"/>
          </w:rPr>
          <m:t>kNB(p)</m:t>
        </m:r>
      </m:oMath>
      <w:r w:rsidR="0022239F">
        <w:t xml:space="preserve">, jest definiowane jako zbiór wszystkich </w:t>
      </w:r>
      <w:r w:rsidR="00577A96">
        <w:t>wektorów</w:t>
      </w:r>
      <w:r w:rsidR="0022239F">
        <w:t xml:space="preserve"> </w:t>
      </w:r>
      <m:oMath>
        <m:r>
          <w:rPr>
            <w:rFonts w:ascii="Cambria Math" w:hAnsi="Cambria Math"/>
          </w:rPr>
          <m:t>q</m:t>
        </m:r>
      </m:oMath>
      <w:r w:rsidR="0022239F">
        <w:t xml:space="preserve"> w D, takich, że liczba </w:t>
      </w:r>
      <w:r w:rsidR="00577A96">
        <w:t>wektorów</w:t>
      </w:r>
      <w:r w:rsidR="0022239F">
        <w:t xml:space="preserve"> różnych od </w:t>
      </w:r>
      <m:oMath>
        <m:r>
          <w:rPr>
            <w:rFonts w:ascii="Cambria Math" w:hAnsi="Cambria Math"/>
          </w:rPr>
          <m:t>p</m:t>
        </m:r>
      </m:oMath>
      <w:r w:rsidR="0022239F">
        <w:t xml:space="preserve"> i bliższych </w:t>
      </w:r>
      <m:oMath>
        <m:r>
          <w:rPr>
            <w:rFonts w:ascii="Cambria Math" w:hAnsi="Cambria Math"/>
          </w:rPr>
          <m:t>p</m:t>
        </m:r>
      </m:oMath>
      <w:r w:rsidR="0022239F">
        <w:t xml:space="preserve"> niż </w:t>
      </w:r>
      <m:oMath>
        <m:r>
          <w:rPr>
            <w:rFonts w:ascii="Cambria Math" w:hAnsi="Cambria Math"/>
          </w:rPr>
          <m:t>q</m:t>
        </m:r>
      </m:oMath>
      <w:r w:rsidR="0022239F">
        <w:t xml:space="preserve"> jest mniejsza niż </w:t>
      </w:r>
      <m:oMath>
        <m:r>
          <w:rPr>
            <w:rFonts w:ascii="Cambria Math" w:hAnsi="Cambria Math"/>
          </w:rPr>
          <m:t>k</m:t>
        </m:r>
      </m:oMath>
      <w:r w:rsidR="0022239F">
        <w:t>; czyli:</w:t>
      </w:r>
    </w:p>
    <w:p w:rsidR="0022239F" w:rsidRPr="00F04ECF" w:rsidRDefault="0022239F" w:rsidP="00446F88">
      <w:pPr>
        <w:spacing w:before="240" w:after="240"/>
        <w:jc w:val="center"/>
      </w:pPr>
      <m:oMath>
        <m:r>
          <w:rPr>
            <w:rFonts w:ascii="Cambria Math" w:hAnsi="Cambria Math"/>
          </w:rPr>
          <m:t>kNB</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q∈D|q≠p∧</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w:r w:rsidR="00446F88">
        <w:t>.</w:t>
      </w:r>
    </w:p>
    <w:p w:rsidR="00B45217" w:rsidRDefault="00B45217" w:rsidP="003355D2">
      <w:r>
        <w:t xml:space="preserve">Oczywiście jeżeli </w:t>
      </w:r>
      <m:oMath>
        <m:r>
          <w:rPr>
            <w:rFonts w:ascii="Cambria Math" w:hAnsi="Cambria Math"/>
          </w:rPr>
          <m:t>D</m:t>
        </m:r>
      </m:oMath>
      <w:r>
        <w:t xml:space="preserve"> zawiera co najmniej k elementów, to </w:t>
      </w:r>
      <m:oMath>
        <m:r>
          <w:rPr>
            <w:rFonts w:ascii="Cambria Math" w:hAnsi="Cambria Math"/>
          </w:rPr>
          <m:t>kNB(p)</m:t>
        </m:r>
      </m:oMath>
      <w:r>
        <w:t xml:space="preserve"> także zawiera co najmniej k elementów. W przeciwnym przypadku </w:t>
      </w:r>
      <m:oMath>
        <m:r>
          <w:rPr>
            <w:rFonts w:ascii="Cambria Math" w:hAnsi="Cambria Math"/>
          </w:rPr>
          <m:t>kNB(p)</m:t>
        </m:r>
      </m:oMath>
      <w:r>
        <w:t xml:space="preserve"> zawiera mniej niż k elementów.</w:t>
      </w:r>
    </w:p>
    <w:p w:rsidR="00B45217" w:rsidRDefault="00B45217" w:rsidP="003355D2">
      <w:r>
        <w:t xml:space="preserve">Jeśli </w:t>
      </w:r>
      <m:oMath>
        <m:r>
          <w:rPr>
            <w:rFonts w:ascii="Cambria Math" w:hAnsi="Cambria Math"/>
          </w:rPr>
          <m:t>kNB(p)</m:t>
        </m:r>
      </m:oMath>
      <w:r>
        <w:t xml:space="preserve"> zawiera co najmniej k elementów, to każdy k-elementowy podzbiór zbioru </w:t>
      </w:r>
      <m:oMath>
        <m:r>
          <w:rPr>
            <w:rFonts w:ascii="Cambria Math" w:hAnsi="Cambria Math"/>
          </w:rPr>
          <m:t>kNB(p)</m:t>
        </m:r>
      </m:oMath>
      <w:r>
        <w:t xml:space="preserve"> jest nazywany zbiorem k sąsiadów wektora </w:t>
      </w:r>
      <m:oMath>
        <m:r>
          <w:rPr>
            <w:rFonts w:ascii="Cambria Math" w:hAnsi="Cambria Math"/>
          </w:rPr>
          <m:t>p</m:t>
        </m:r>
      </m:oMath>
      <w:r>
        <w:t xml:space="preserve"> w zbiorze wektorów </w:t>
      </w:r>
      <m:oMath>
        <m:r>
          <w:rPr>
            <w:rFonts w:ascii="Cambria Math" w:hAnsi="Cambria Math"/>
          </w:rPr>
          <m:t>D</m:t>
        </m:r>
      </m:oMath>
      <w:r>
        <w:t xml:space="preserve"> i oznaczany jako </w:t>
      </w:r>
      <m:oMath>
        <m:r>
          <w:rPr>
            <w:rFonts w:ascii="Cambria Math" w:hAnsi="Cambria Math"/>
          </w:rPr>
          <m:t>kNN(p)</m:t>
        </m:r>
      </m:oMath>
      <w:r>
        <w:t xml:space="preserve">. W przeciwnym przypadku zbiór k sąsiadów jest definiowany jako </w:t>
      </w:r>
      <m:oMath>
        <m:r>
          <w:rPr>
            <w:rFonts w:ascii="Cambria Math" w:hAnsi="Cambria Math"/>
          </w:rPr>
          <m:t>kNB(p)</m:t>
        </m:r>
      </m:oMath>
      <w:r>
        <w:t>.</w:t>
      </w:r>
    </w:p>
    <w:p w:rsidR="008E38A4" w:rsidRDefault="008E38A4" w:rsidP="008E38A4">
      <w:r>
        <w:t xml:space="preserve">W </w:t>
      </w:r>
      <w:r w:rsidR="007E3B15">
        <w:t>dalszych podrozdziałach</w:t>
      </w:r>
      <w:r w:rsidR="007651D2">
        <w:t>, na podstawie</w:t>
      </w:r>
      <w:r w:rsidR="0060536F">
        <w:t xml:space="preserve"> </w:t>
      </w:r>
      <w:r w:rsidR="00D54C53">
        <w:fldChar w:fldCharType="begin"/>
      </w:r>
      <w:r w:rsidR="00D54C53">
        <w:instrText xml:space="preserve"> REF _Ref359451248 \r \h </w:instrText>
      </w:r>
      <w:r w:rsidR="00D54C53">
        <w:fldChar w:fldCharType="separate"/>
      </w:r>
      <w:r w:rsidR="00D54C53">
        <w:t>[11]</w:t>
      </w:r>
      <w:r w:rsidR="00D54C53">
        <w:fldChar w:fldCharType="end"/>
      </w:r>
      <w:r w:rsidR="007651D2">
        <w:t>,</w:t>
      </w:r>
      <w:r>
        <w:t xml:space="preserve"> przedstawiono</w:t>
      </w:r>
      <w:r w:rsidR="00492DFC">
        <w:t xml:space="preserve"> miarę </w:t>
      </w:r>
      <w:r w:rsidR="005964DD">
        <w:t>kosinu</w:t>
      </w:r>
      <w:r>
        <w:t>sow</w:t>
      </w:r>
      <w:r w:rsidR="00764CAA">
        <w:t>ą</w:t>
      </w:r>
      <w:r w:rsidR="007651D2">
        <w:t xml:space="preserve"> oraz wyznaczanie </w:t>
      </w:r>
      <w:r w:rsidR="005964DD">
        <w:t>kosinu</w:t>
      </w:r>
      <w:r w:rsidR="007651D2">
        <w:t xml:space="preserve">sowego sąsiedztwa za pomocą sąsiedztwa opartego na odległości </w:t>
      </w:r>
      <w:r w:rsidR="007A77CE">
        <w:t>euklide</w:t>
      </w:r>
      <w:r w:rsidR="007651D2">
        <w:t>sowej.</w:t>
      </w:r>
    </w:p>
    <w:p w:rsidR="00BA3E66" w:rsidRPr="00302F2C" w:rsidRDefault="008E38A4" w:rsidP="00BA3E66">
      <w:pPr>
        <w:pStyle w:val="Nagwek2"/>
      </w:pPr>
      <w:bookmarkStart w:id="11" w:name="_Toc359485799"/>
      <w:r>
        <w:t xml:space="preserve">2.2. Miara </w:t>
      </w:r>
      <w:r w:rsidR="005964DD">
        <w:t>kosinu</w:t>
      </w:r>
      <w:r w:rsidR="00BA3E66" w:rsidRPr="00302F2C">
        <w:t>sow</w:t>
      </w:r>
      <w:r w:rsidR="00764CAA">
        <w:t>a</w:t>
      </w:r>
      <w:r w:rsidR="00027F01">
        <w:t xml:space="preserve"> i sąsiedztwo</w:t>
      </w:r>
      <w:bookmarkEnd w:id="11"/>
    </w:p>
    <w:p w:rsidR="00C3106C" w:rsidRDefault="00BA3E66" w:rsidP="00FE0B6D">
      <w:pPr>
        <w:ind w:firstLine="0"/>
      </w:pPr>
      <w:r>
        <w:t>W wielu aplikacjach</w:t>
      </w:r>
      <w:r w:rsidR="00FE0B6D">
        <w:t>, w szczególności</w:t>
      </w:r>
      <w:r>
        <w:t xml:space="preserve"> odkrywającyc</w:t>
      </w:r>
      <w:r w:rsidR="00B53D26">
        <w:t>h wiedzę w danych tekstowych</w:t>
      </w:r>
      <w:r w:rsidR="001F5163">
        <w:t>, chemii</w:t>
      </w:r>
      <w:r w:rsidR="000331EC">
        <w:t>,</w:t>
      </w:r>
      <w:r w:rsidR="001F5163">
        <w:t xml:space="preserve"> </w:t>
      </w:r>
      <w:r w:rsidR="000331EC">
        <w:t>czy inżynierii biomedycznej</w:t>
      </w:r>
      <w:r w:rsidR="00FE0B6D">
        <w:t xml:space="preserve">, </w:t>
      </w:r>
      <w:r w:rsidRPr="00BA3E66">
        <w:rPr>
          <w:i/>
        </w:rPr>
        <w:t xml:space="preserve">miara </w:t>
      </w:r>
      <w:r w:rsidR="001F5163">
        <w:rPr>
          <w:i/>
        </w:rPr>
        <w:t>podobieństwa kosinusowego</w:t>
      </w:r>
      <w:r w:rsidR="006253AE">
        <w:t xml:space="preserve"> </w:t>
      </w:r>
      <w:r w:rsidR="00FE0B6D">
        <w:t>stosowana jest w celu znajdowania obiektów podobnych</w:t>
      </w:r>
      <w:r w:rsidR="00C3106C">
        <w:t>.</w:t>
      </w:r>
    </w:p>
    <w:p w:rsidR="00BA3E66" w:rsidRDefault="00BA3E66" w:rsidP="004D6C52">
      <w:r w:rsidRPr="007651D2">
        <w:t>Miara podobieństwa kosinusowego</w:t>
      </w:r>
      <w:r>
        <w:t xml:space="preserve"> między wektorami </w:t>
      </w:r>
      <m:oMath>
        <m:r>
          <w:rPr>
            <w:rFonts w:ascii="Cambria Math" w:hAnsi="Cambria Math"/>
          </w:rPr>
          <m:t>u</m:t>
        </m:r>
      </m:oMath>
      <w:r>
        <w:t xml:space="preserve"> i </w:t>
      </w:r>
      <m:oMath>
        <m:r>
          <w:rPr>
            <w:rFonts w:ascii="Cambria Math" w:hAnsi="Cambria Math"/>
          </w:rPr>
          <m:t>v</m:t>
        </m:r>
      </m:oMath>
      <w:r>
        <w:t xml:space="preserve"> oznaczana jest jako </w:t>
      </w:r>
      <m:oMath>
        <m:r>
          <w:rPr>
            <w:rFonts w:ascii="Cambria Math" w:hAnsi="Cambria Math"/>
          </w:rPr>
          <m:t>cosSim(u,v)</m:t>
        </m:r>
      </m:oMath>
      <w:r>
        <w:t xml:space="preserve"> i definiowana w następujący sposób:</w:t>
      </w:r>
    </w:p>
    <w:p w:rsidR="00BA3E66" w:rsidRPr="004D6C52" w:rsidRDefault="00BA3E66" w:rsidP="00F80E9F">
      <w:pPr>
        <w:spacing w:before="240" w:after="240"/>
        <w:jc w:val="center"/>
      </w:pPr>
      <m:oMathPara>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u∙v</m:t>
              </m:r>
            </m:num>
            <m:den>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den>
          </m:f>
        </m:oMath>
      </m:oMathPara>
    </w:p>
    <w:p w:rsidR="005D635E" w:rsidRPr="00BA3E66" w:rsidRDefault="005D635E" w:rsidP="004D6C52">
      <w:pPr>
        <w:spacing w:before="240" w:after="240"/>
      </w:pPr>
      <w:r>
        <w:t xml:space="preserve">Znormalizowaną formą wektora </w:t>
      </w:r>
      <m:oMath>
        <m:r>
          <w:rPr>
            <w:rFonts w:ascii="Cambria Math" w:hAnsi="Cambria Math"/>
          </w:rPr>
          <m:t>u</m:t>
        </m:r>
      </m:oMath>
      <w:r>
        <w:t xml:space="preserve"> jest wektor </w:t>
      </w:r>
      <m:oMath>
        <m:r>
          <w:rPr>
            <w:rFonts w:ascii="Cambria Math" w:hAnsi="Cambria Math"/>
          </w:rPr>
          <m:t>NF(u)</m:t>
        </m:r>
      </m:oMath>
      <w:r>
        <w:t xml:space="preserve"> powstały przez podzielenie każdego komponentu wektora </w:t>
      </w:r>
      <m:oMath>
        <m:r>
          <w:rPr>
            <w:rFonts w:ascii="Cambria Math" w:hAnsi="Cambria Math"/>
          </w:rPr>
          <m:t>u</m:t>
        </m:r>
      </m:oMath>
      <w:r>
        <w:t xml:space="preserve"> przez długość </w:t>
      </w:r>
      <m:oMath>
        <m:r>
          <w:rPr>
            <w:rFonts w:ascii="Cambria Math" w:hAnsi="Cambria Math"/>
          </w:rPr>
          <m:t>u</m:t>
        </m:r>
      </m:oMath>
      <w:r>
        <w:t xml:space="preserve">, czyli </w:t>
      </w:r>
      <m:oMath>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w:r>
        <w:t>. Znormalizowany wektor przemnożony przez stałą α nazywamy α-znormalizowanym wektorem.</w:t>
      </w:r>
    </w:p>
    <w:p w:rsidR="002B1A4A" w:rsidRDefault="009605E4" w:rsidP="00492DFC">
      <w:pPr>
        <w:spacing w:before="120"/>
        <w:ind w:firstLine="0"/>
      </w:pPr>
      <w:r w:rsidRPr="009605E4">
        <w:rPr>
          <w:b/>
        </w:rPr>
        <w:t>Przykład 1</w:t>
      </w:r>
      <w:r>
        <w:t xml:space="preserve">. Na </w:t>
      </w:r>
      <w:r w:rsidR="001F5163">
        <w:t>rys. 1</w:t>
      </w:r>
      <w:r>
        <w:t xml:space="preserve"> przedstawiono trzy wektory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 xml:space="preserve">. </w:t>
      </w:r>
      <w:r w:rsidR="008270B6">
        <w:t xml:space="preserve">Należy zwrócić </w:t>
      </w:r>
      <w:r>
        <w:t>uwa</w:t>
      </w:r>
      <w:r w:rsidR="008270B6">
        <w:t>gę</w:t>
      </w:r>
      <w:r>
        <w:t xml:space="preserve">, że odległość między </w:t>
      </w:r>
      <m:oMath>
        <m:r>
          <w:rPr>
            <w:rFonts w:ascii="Cambria Math" w:hAnsi="Cambria Math"/>
          </w:rPr>
          <m:t>p</m:t>
        </m:r>
      </m:oMath>
      <w:r>
        <w:t xml:space="preserve"> i </w:t>
      </w:r>
      <m:oMath>
        <m:r>
          <w:rPr>
            <w:rFonts w:ascii="Cambria Math" w:hAnsi="Cambria Math"/>
          </w:rPr>
          <m:t>q</m:t>
        </m:r>
      </m:oMath>
      <w:r w:rsidR="00B53D26">
        <w:t xml:space="preserve"> jest większa niż odległość </w:t>
      </w:r>
      <w:r w:rsidR="007A77CE">
        <w:t>euklide</w:t>
      </w:r>
      <w:r>
        <w:t>sowa</w:t>
      </w:r>
      <w:r w:rsidR="001F5163">
        <w:t xml:space="preserve"> (zaznaczona </w:t>
      </w:r>
      <w:r w:rsidR="008579DE">
        <w:t xml:space="preserve">na rys. 1 </w:t>
      </w:r>
      <w:r w:rsidR="001F5163">
        <w:t>kolorem cyjanowym)</w:t>
      </w:r>
      <w:r>
        <w:t xml:space="preserve"> między </w:t>
      </w:r>
      <m:oMath>
        <m:r>
          <w:rPr>
            <w:rFonts w:ascii="Cambria Math" w:hAnsi="Cambria Math"/>
          </w:rPr>
          <m:t>r</m:t>
        </m:r>
      </m:oMath>
      <w:r>
        <w:t xml:space="preserve"> i </w:t>
      </w:r>
      <m:oMath>
        <m:r>
          <w:rPr>
            <w:rFonts w:ascii="Cambria Math" w:hAnsi="Cambria Math"/>
          </w:rPr>
          <m:t>q</m:t>
        </m:r>
      </m:oMath>
      <w:r>
        <w:t xml:space="preserve">. Z drugiej strony, w sensie podobieństwa kosinusowego, </w:t>
      </w:r>
      <m:oMath>
        <m:r>
          <w:rPr>
            <w:rFonts w:ascii="Cambria Math" w:hAnsi="Cambria Math"/>
          </w:rPr>
          <m:t>p</m:t>
        </m:r>
      </m:oMath>
      <w:r>
        <w:t xml:space="preserve"> jest </w:t>
      </w:r>
      <w:r>
        <w:lastRenderedPageBreak/>
        <w:t xml:space="preserve">bardziej podobne do </w:t>
      </w:r>
      <m:oMath>
        <m:r>
          <w:rPr>
            <w:rFonts w:ascii="Cambria Math" w:hAnsi="Cambria Math"/>
          </w:rPr>
          <m:t>q</m:t>
        </m:r>
      </m:oMath>
      <w:r>
        <w:t xml:space="preserve"> niż </w:t>
      </w:r>
      <m:oMath>
        <m:r>
          <w:rPr>
            <w:rFonts w:ascii="Cambria Math" w:hAnsi="Cambria Math"/>
          </w:rPr>
          <m:t>r</m:t>
        </m:r>
      </m:oMath>
      <w:r>
        <w:t>, ponieważ kosinus k</w:t>
      </w:r>
      <w:r w:rsidR="006253AE">
        <w:t>ą</w:t>
      </w:r>
      <w:r>
        <w:t xml:space="preserve">ta między </w:t>
      </w:r>
      <m:oMath>
        <m:r>
          <w:rPr>
            <w:rFonts w:ascii="Cambria Math" w:hAnsi="Cambria Math"/>
          </w:rPr>
          <m:t>p</m:t>
        </m:r>
      </m:oMath>
      <w:r>
        <w:t xml:space="preserve"> i </w:t>
      </w:r>
      <m:oMath>
        <m:r>
          <w:rPr>
            <w:rFonts w:ascii="Cambria Math" w:hAnsi="Cambria Math"/>
          </w:rPr>
          <m:t>q</m:t>
        </m:r>
      </m:oMath>
      <w:r>
        <w:t xml:space="preserve"> (</w:t>
      </w:r>
      <m:oMath>
        <m:r>
          <w:rPr>
            <w:rFonts w:ascii="Cambria Math" w:hAnsi="Cambria Math"/>
          </w:rPr>
          <m:t>cosSim(p,q)=cosα</m:t>
        </m:r>
      </m:oMath>
      <w:r w:rsidR="006253AE">
        <w:t>) jest większy niż kosinus ką</w:t>
      </w:r>
      <w:r>
        <w:t xml:space="preserve">ta między </w:t>
      </w:r>
      <m:oMath>
        <m:r>
          <w:rPr>
            <w:rFonts w:ascii="Cambria Math" w:hAnsi="Cambria Math"/>
          </w:rPr>
          <m:t>r</m:t>
        </m:r>
      </m:oMath>
      <w:r>
        <w:t xml:space="preserve"> i </w:t>
      </w:r>
      <m:oMath>
        <m:r>
          <w:rPr>
            <w:rFonts w:ascii="Cambria Math" w:hAnsi="Cambria Math"/>
          </w:rPr>
          <m:t>q</m:t>
        </m:r>
      </m:oMath>
      <w:r>
        <w:t xml:space="preserve"> (</w:t>
      </w:r>
      <m:oMath>
        <m:r>
          <w:rPr>
            <w:rFonts w:ascii="Cambria Math" w:hAnsi="Cambria Math"/>
          </w:rPr>
          <m:t>cosSim(r,q)=cosβ</m:t>
        </m:r>
      </m:oMath>
      <w:r>
        <w:t>)</w:t>
      </w:r>
      <w:r w:rsidR="002B1A4A">
        <w:t>.</w:t>
      </w:r>
    </w:p>
    <w:p w:rsidR="002B1A4A" w:rsidRDefault="009605E4" w:rsidP="002B1A4A">
      <w:r>
        <w:t xml:space="preserve">W </w:t>
      </w:r>
      <w:r w:rsidR="001F5163">
        <w:t>tab. 1</w:t>
      </w:r>
      <w:r>
        <w:t xml:space="preserve"> zamieszczono </w:t>
      </w:r>
      <w:r w:rsidR="006253AE">
        <w:t xml:space="preserve">wartości </w:t>
      </w:r>
      <w:r>
        <w:t>podobieństwa kosinusowe</w:t>
      </w:r>
      <w:r w:rsidR="006253AE">
        <w:t>go</w:t>
      </w:r>
      <w:r>
        <w:t xml:space="preserve"> między wektorami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w:t>
      </w:r>
      <w:r w:rsidR="002B1A4A">
        <w:t xml:space="preserve"> Można zauważyć, że dla podobieństwa kosinusowego warunki </w:t>
      </w:r>
      <m:oMath>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 xml:space="preserve"> ≤cosSim</m:t>
        </m:r>
        <m:d>
          <m:dPr>
            <m:ctrlPr>
              <w:rPr>
                <w:rFonts w:ascii="Cambria Math" w:hAnsi="Cambria Math"/>
                <w:i/>
              </w:rPr>
            </m:ctrlPr>
          </m:dPr>
          <m:e>
            <m:r>
              <w:rPr>
                <w:rFonts w:ascii="Cambria Math" w:hAnsi="Cambria Math"/>
              </w:rPr>
              <m:t>p,r</m:t>
            </m:r>
          </m:e>
        </m:d>
        <m:r>
          <w:rPr>
            <w:rFonts w:ascii="Cambria Math" w:hAnsi="Cambria Math"/>
          </w:rPr>
          <m:t>+cosSim(r,q)</m:t>
        </m:r>
      </m:oMath>
      <w:r w:rsidR="002B1A4A">
        <w:t xml:space="preserve"> oraz </w:t>
      </w:r>
      <m:oMath>
        <m:r>
          <w:rPr>
            <w:rFonts w:ascii="Cambria Math" w:hAnsi="Cambria Math"/>
          </w:rPr>
          <m:t>-cosSim</m:t>
        </m:r>
        <m:d>
          <m:dPr>
            <m:ctrlPr>
              <w:rPr>
                <w:rFonts w:ascii="Cambria Math" w:hAnsi="Cambria Math"/>
                <w:i/>
              </w:rPr>
            </m:ctrlPr>
          </m:dPr>
          <m:e>
            <m:r>
              <w:rPr>
                <w:rFonts w:ascii="Cambria Math" w:hAnsi="Cambria Math"/>
              </w:rPr>
              <m:t>p,r</m:t>
            </m:r>
          </m:e>
        </m:d>
        <m:r>
          <w:rPr>
            <w:rFonts w:ascii="Cambria Math" w:hAnsi="Cambria Math"/>
          </w:rPr>
          <m:t>≤-c</m:t>
        </m:r>
        <m:r>
          <w:rPr>
            <w:rFonts w:ascii="Cambria Math" w:hAnsi="Cambria Math"/>
          </w:rPr>
          <m:t>osSim</m:t>
        </m:r>
        <m:d>
          <m:dPr>
            <m:ctrlPr>
              <w:rPr>
                <w:rFonts w:ascii="Cambria Math" w:hAnsi="Cambria Math"/>
                <w:i/>
              </w:rPr>
            </m:ctrlPr>
          </m:dPr>
          <m:e>
            <m:r>
              <w:rPr>
                <w:rFonts w:ascii="Cambria Math" w:hAnsi="Cambria Math"/>
              </w:rPr>
              <m:t>p,q</m:t>
            </m:r>
          </m:e>
        </m:d>
        <m:r>
          <w:rPr>
            <w:rFonts w:ascii="Cambria Math" w:hAnsi="Cambria Math"/>
          </w:rPr>
          <m:t>+(-cosSim(q,r))</m:t>
        </m:r>
      </m:oMath>
      <w:r w:rsidR="002B1A4A">
        <w:t xml:space="preserve"> i </w:t>
      </w:r>
      <m:oMath>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p,r</m:t>
                </m:r>
              </m:e>
            </m:d>
          </m:e>
        </m:d>
        <m:r>
          <w:rPr>
            <w:rFonts w:ascii="Cambria Math" w:hAnsi="Cambria Math"/>
          </w:rPr>
          <m:t>≤</m:t>
        </m:r>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p,q</m:t>
                </m:r>
              </m:e>
            </m:d>
          </m:e>
        </m:d>
        <m:r>
          <w:rPr>
            <w:rFonts w:ascii="Cambria Math" w:hAnsi="Cambria Math"/>
          </w:rPr>
          <m:t>+(1-cosSim(q,r))</m:t>
        </m:r>
      </m:oMath>
      <w:r w:rsidR="00492DFC">
        <w:t xml:space="preserve"> nie są </w:t>
      </w:r>
      <w:r w:rsidR="002B1A4A">
        <w:t>spełnione.</w:t>
      </w:r>
    </w:p>
    <w:p w:rsidR="00D64F5D" w:rsidRDefault="00D64F5D" w:rsidP="002B1A4A"/>
    <w:p w:rsidR="008270B6" w:rsidRDefault="008816B7" w:rsidP="00AF7A2D">
      <w:pPr>
        <w:keepNext/>
        <w:ind w:firstLine="0"/>
        <w:jc w:val="center"/>
      </w:pPr>
      <w:r>
        <w:rPr>
          <w:noProof/>
        </w:rPr>
        <w:drawing>
          <wp:inline distT="0" distB="0" distL="0" distR="0" wp14:anchorId="34995493" wp14:editId="794E56DA">
            <wp:extent cx="2590800" cy="1428398"/>
            <wp:effectExtent l="0" t="0" r="0" b="63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0800" cy="1428398"/>
                    </a:xfrm>
                    <a:prstGeom prst="rect">
                      <a:avLst/>
                    </a:prstGeom>
                  </pic:spPr>
                </pic:pic>
              </a:graphicData>
            </a:graphic>
          </wp:inline>
        </w:drawing>
      </w:r>
    </w:p>
    <w:p w:rsidR="008270B6" w:rsidRDefault="008270B6" w:rsidP="00421799">
      <w:pPr>
        <w:pStyle w:val="Legenda"/>
        <w:spacing w:before="240" w:after="720"/>
        <w:ind w:firstLine="0"/>
        <w:jc w:val="center"/>
        <w:rPr>
          <w:b w:val="0"/>
          <w:color w:val="auto"/>
          <w:sz w:val="20"/>
          <w:szCs w:val="20"/>
        </w:rPr>
      </w:pPr>
      <w:bookmarkStart w:id="12" w:name="_Ref349418663"/>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1</w:t>
      </w:r>
      <w:r w:rsidRPr="003B7215">
        <w:rPr>
          <w:color w:val="auto"/>
          <w:sz w:val="20"/>
          <w:szCs w:val="20"/>
        </w:rPr>
        <w:fldChar w:fldCharType="end"/>
      </w:r>
      <w:bookmarkEnd w:id="12"/>
      <w:r w:rsidRPr="003B7215">
        <w:rPr>
          <w:color w:val="auto"/>
          <w:sz w:val="20"/>
          <w:szCs w:val="20"/>
        </w:rPr>
        <w:t>.</w:t>
      </w:r>
      <w:r w:rsidRPr="008270B6">
        <w:rPr>
          <w:b w:val="0"/>
          <w:color w:val="auto"/>
          <w:sz w:val="20"/>
          <w:szCs w:val="20"/>
        </w:rPr>
        <w:t xml:space="preserve"> Odległość euklidesowa i </w:t>
      </w:r>
      <w:r w:rsidR="00764CAA">
        <w:rPr>
          <w:b w:val="0"/>
          <w:color w:val="auto"/>
          <w:sz w:val="20"/>
          <w:szCs w:val="20"/>
        </w:rPr>
        <w:t xml:space="preserve">miara </w:t>
      </w:r>
      <w:r w:rsidRPr="008270B6">
        <w:rPr>
          <w:b w:val="0"/>
          <w:color w:val="auto"/>
          <w:sz w:val="20"/>
          <w:szCs w:val="20"/>
        </w:rPr>
        <w:t>podobieństw</w:t>
      </w:r>
      <w:r w:rsidR="00764CAA">
        <w:rPr>
          <w:b w:val="0"/>
          <w:color w:val="auto"/>
          <w:sz w:val="20"/>
          <w:szCs w:val="20"/>
        </w:rPr>
        <w:t>a</w:t>
      </w:r>
      <w:r w:rsidRPr="008270B6">
        <w:rPr>
          <w:b w:val="0"/>
          <w:color w:val="auto"/>
          <w:sz w:val="20"/>
          <w:szCs w:val="20"/>
        </w:rPr>
        <w:t xml:space="preserve"> kosinusowe</w:t>
      </w:r>
      <w:r w:rsidR="00764CAA">
        <w:rPr>
          <w:b w:val="0"/>
          <w:color w:val="auto"/>
          <w:sz w:val="20"/>
          <w:szCs w:val="20"/>
        </w:rPr>
        <w:t>g</w:t>
      </w:r>
      <w:r w:rsidR="004D6C52">
        <w:rPr>
          <w:b w:val="0"/>
          <w:color w:val="auto"/>
          <w:sz w:val="20"/>
          <w:szCs w:val="20"/>
        </w:rPr>
        <w:t xml:space="preserve">o </w:t>
      </w:r>
      <w:r w:rsidR="00D54C53">
        <w:rPr>
          <w:b w:val="0"/>
          <w:color w:val="auto"/>
          <w:sz w:val="20"/>
        </w:rPr>
        <w:fldChar w:fldCharType="begin"/>
      </w:r>
      <w:r w:rsidR="00D54C53">
        <w:rPr>
          <w:b w:val="0"/>
          <w:color w:val="auto"/>
          <w:sz w:val="20"/>
          <w:szCs w:val="20"/>
        </w:rPr>
        <w:instrText xml:space="preserve"> REF _Ref359451248 \r \h </w:instrText>
      </w:r>
      <w:r w:rsidR="00D54C53">
        <w:rPr>
          <w:b w:val="0"/>
          <w:color w:val="auto"/>
          <w:sz w:val="20"/>
        </w:rPr>
      </w:r>
      <w:r w:rsidR="00D54C53">
        <w:rPr>
          <w:b w:val="0"/>
          <w:color w:val="auto"/>
          <w:sz w:val="20"/>
        </w:rPr>
        <w:fldChar w:fldCharType="separate"/>
      </w:r>
      <w:r w:rsidR="00D54C53">
        <w:rPr>
          <w:b w:val="0"/>
          <w:color w:val="auto"/>
          <w:sz w:val="20"/>
          <w:szCs w:val="20"/>
        </w:rPr>
        <w:t>[11]</w:t>
      </w:r>
      <w:r w:rsidR="00D54C53">
        <w:rPr>
          <w:b w:val="0"/>
          <w:color w:val="auto"/>
          <w:sz w:val="20"/>
        </w:rPr>
        <w:fldChar w:fldCharType="end"/>
      </w:r>
      <w:r w:rsidR="004D6C52" w:rsidRPr="004D6C52">
        <w:rPr>
          <w:b w:val="0"/>
          <w:color w:val="auto"/>
          <w:sz w:val="22"/>
          <w:szCs w:val="20"/>
        </w:rPr>
        <w:t xml:space="preserve"> </w:t>
      </w:r>
    </w:p>
    <w:p w:rsidR="00E70999" w:rsidRPr="00E70999" w:rsidRDefault="00E70999" w:rsidP="00421799">
      <w:pPr>
        <w:pStyle w:val="Legenda"/>
        <w:keepNext/>
        <w:spacing w:before="720" w:after="240"/>
        <w:ind w:firstLine="0"/>
        <w:jc w:val="center"/>
        <w:rPr>
          <w:b w:val="0"/>
          <w:color w:val="auto"/>
          <w:sz w:val="20"/>
          <w:szCs w:val="20"/>
        </w:rPr>
      </w:pPr>
      <w:bookmarkStart w:id="13" w:name="_Ref349419663"/>
      <w:r w:rsidRPr="00492DFC">
        <w:rPr>
          <w:color w:val="auto"/>
          <w:sz w:val="20"/>
          <w:szCs w:val="20"/>
        </w:rPr>
        <w:t xml:space="preserve">Tab. </w:t>
      </w:r>
      <w:r w:rsidRPr="00492DFC">
        <w:rPr>
          <w:color w:val="auto"/>
          <w:sz w:val="20"/>
          <w:szCs w:val="20"/>
        </w:rPr>
        <w:fldChar w:fldCharType="begin"/>
      </w:r>
      <w:r w:rsidRPr="00492DFC">
        <w:rPr>
          <w:color w:val="auto"/>
          <w:sz w:val="20"/>
          <w:szCs w:val="20"/>
        </w:rPr>
        <w:instrText xml:space="preserve"> SEQ Tab. \* ARABIC </w:instrText>
      </w:r>
      <w:r w:rsidRPr="00492DFC">
        <w:rPr>
          <w:color w:val="auto"/>
          <w:sz w:val="20"/>
          <w:szCs w:val="20"/>
        </w:rPr>
        <w:fldChar w:fldCharType="separate"/>
      </w:r>
      <w:r w:rsidR="00E705E0">
        <w:rPr>
          <w:noProof/>
          <w:color w:val="auto"/>
          <w:sz w:val="20"/>
          <w:szCs w:val="20"/>
        </w:rPr>
        <w:t>1</w:t>
      </w:r>
      <w:r w:rsidRPr="00492DFC">
        <w:rPr>
          <w:color w:val="auto"/>
          <w:sz w:val="20"/>
          <w:szCs w:val="20"/>
        </w:rPr>
        <w:fldChar w:fldCharType="end"/>
      </w:r>
      <w:bookmarkEnd w:id="13"/>
      <w:r w:rsidRPr="00492DFC">
        <w:rPr>
          <w:color w:val="auto"/>
          <w:sz w:val="20"/>
          <w:szCs w:val="20"/>
        </w:rPr>
        <w:t>.</w:t>
      </w:r>
      <w:r w:rsidRPr="00E70999">
        <w:rPr>
          <w:b w:val="0"/>
          <w:color w:val="auto"/>
          <w:sz w:val="20"/>
          <w:szCs w:val="20"/>
        </w:rPr>
        <w:t xml:space="preserve"> Podobieństwo kosinusowe wektorów z rys. 1.</w:t>
      </w:r>
      <w:r w:rsidR="004D6C52">
        <w:rPr>
          <w:b w:val="0"/>
          <w:color w:val="auto"/>
          <w:sz w:val="20"/>
          <w:szCs w:val="20"/>
        </w:rPr>
        <w:t xml:space="preserve"> </w:t>
      </w:r>
      <w:r w:rsidR="00D54C53">
        <w:rPr>
          <w:b w:val="0"/>
          <w:color w:val="auto"/>
          <w:sz w:val="20"/>
        </w:rPr>
        <w:fldChar w:fldCharType="begin"/>
      </w:r>
      <w:r w:rsidR="00D54C53">
        <w:rPr>
          <w:b w:val="0"/>
          <w:color w:val="auto"/>
          <w:sz w:val="20"/>
          <w:szCs w:val="20"/>
        </w:rPr>
        <w:instrText xml:space="preserve"> REF _Ref359451248 \r \h </w:instrText>
      </w:r>
      <w:r w:rsidR="00D54C53">
        <w:rPr>
          <w:b w:val="0"/>
          <w:color w:val="auto"/>
          <w:sz w:val="20"/>
        </w:rPr>
      </w:r>
      <w:r w:rsidR="00D54C53">
        <w:rPr>
          <w:b w:val="0"/>
          <w:color w:val="auto"/>
          <w:sz w:val="20"/>
        </w:rPr>
        <w:fldChar w:fldCharType="separate"/>
      </w:r>
      <w:r w:rsidR="00D54C53">
        <w:rPr>
          <w:b w:val="0"/>
          <w:color w:val="auto"/>
          <w:sz w:val="20"/>
          <w:szCs w:val="20"/>
        </w:rPr>
        <w:t>[11]</w:t>
      </w:r>
      <w:r w:rsidR="00D54C53">
        <w:rPr>
          <w:b w:val="0"/>
          <w:color w:val="auto"/>
          <w:sz w:val="20"/>
        </w:rPr>
        <w:fldChar w:fldCharType="end"/>
      </w:r>
    </w:p>
    <w:tbl>
      <w:tblPr>
        <w:tblStyle w:val="Tabela-Klasyczny1"/>
        <w:tblW w:w="0" w:type="auto"/>
        <w:jc w:val="center"/>
        <w:tblInd w:w="2943" w:type="dxa"/>
        <w:tblLook w:val="04A0" w:firstRow="1" w:lastRow="0" w:firstColumn="1" w:lastColumn="0" w:noHBand="0" w:noVBand="1"/>
      </w:tblPr>
      <w:tblGrid>
        <w:gridCol w:w="796"/>
        <w:gridCol w:w="1463"/>
      </w:tblGrid>
      <w:tr w:rsidR="00E70999" w:rsidRPr="00D64F5D" w:rsidTr="00674B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B864AA">
            <w:pPr>
              <w:spacing w:before="120"/>
              <w:ind w:firstLine="0"/>
              <w:rPr>
                <w:b/>
                <w:sz w:val="20"/>
              </w:rPr>
            </w:pPr>
            <w:r w:rsidRPr="00D64F5D">
              <w:rPr>
                <w:b/>
                <w:sz w:val="20"/>
              </w:rPr>
              <w:t>(u,v)</w:t>
            </w:r>
          </w:p>
        </w:tc>
        <w:tc>
          <w:tcPr>
            <w:tcW w:w="1463" w:type="dxa"/>
          </w:tcPr>
          <w:p w:rsidR="00E70999" w:rsidRPr="00D64F5D" w:rsidRDefault="00E70999" w:rsidP="00B864AA">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D64F5D">
              <w:rPr>
                <w:b/>
                <w:sz w:val="20"/>
              </w:rPr>
              <w:t>cosSim(u,v)</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(p,q)</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0,965</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0,196</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(q,r)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0,447</w:t>
            </w:r>
          </w:p>
        </w:tc>
      </w:tr>
    </w:tbl>
    <w:p w:rsidR="00F23AA0" w:rsidRDefault="00F23AA0" w:rsidP="008579DE">
      <w:r>
        <w:t>Z powyższego przykładu płyną następujące wnioski:</w:t>
      </w:r>
    </w:p>
    <w:p w:rsidR="00F23AA0" w:rsidRDefault="004D6C52" w:rsidP="008F233A">
      <w:pPr>
        <w:pStyle w:val="Akapitzlist"/>
        <w:numPr>
          <w:ilvl w:val="0"/>
          <w:numId w:val="3"/>
        </w:numPr>
      </w:pPr>
      <w:r>
        <w:t>Nie</w:t>
      </w:r>
      <w:r w:rsidR="00761997">
        <w:t xml:space="preserve"> </w:t>
      </w:r>
      <w:r>
        <w:t>ma gwarancji, że n</w:t>
      </w:r>
      <w:r w:rsidR="00F23AA0">
        <w:t xml:space="preserve">ierówność trójkąta </w:t>
      </w:r>
      <w:r>
        <w:t xml:space="preserve">będzie spełniona </w:t>
      </w:r>
      <w:r w:rsidR="00F23AA0">
        <w:t xml:space="preserve">dla </w:t>
      </w:r>
      <m:oMath>
        <m:r>
          <w:rPr>
            <w:rFonts w:ascii="Cambria Math" w:hAnsi="Cambria Math"/>
          </w:rPr>
          <m:t>cosSim</m:t>
        </m:r>
      </m:oMath>
      <w:r w:rsidR="00204EC9">
        <w:t>.</w:t>
      </w:r>
    </w:p>
    <w:p w:rsidR="00F23AA0" w:rsidRDefault="004D6C52" w:rsidP="008F233A">
      <w:pPr>
        <w:pStyle w:val="Akapitzlist"/>
        <w:numPr>
          <w:ilvl w:val="0"/>
          <w:numId w:val="3"/>
        </w:numPr>
      </w:pPr>
      <w:r>
        <w:t>Nie</w:t>
      </w:r>
      <w:r w:rsidR="00761997">
        <w:t xml:space="preserve"> </w:t>
      </w:r>
      <w:r>
        <w:t>ma gwarancji, że nierówność trójkąta będzie spełniona dla</w:t>
      </w:r>
      <w:r w:rsidR="00F23AA0">
        <w:t xml:space="preserve"> </w:t>
      </w:r>
      <m:oMath>
        <m:r>
          <w:rPr>
            <w:rFonts w:ascii="Cambria Math" w:hAnsi="Cambria Math"/>
          </w:rPr>
          <m:t>-cosSim</m:t>
        </m:r>
      </m:oMath>
      <w:r w:rsidR="00204EC9">
        <w:t>.</w:t>
      </w:r>
    </w:p>
    <w:p w:rsidR="00F23AA0" w:rsidRDefault="004D6C52" w:rsidP="008F233A">
      <w:pPr>
        <w:pStyle w:val="Akapitzlist"/>
        <w:numPr>
          <w:ilvl w:val="0"/>
          <w:numId w:val="3"/>
        </w:numPr>
      </w:pPr>
      <w:r>
        <w:t>Nie</w:t>
      </w:r>
      <w:r w:rsidR="00761997">
        <w:t xml:space="preserve"> </w:t>
      </w:r>
      <w:r>
        <w:t>ma gwarancji, że nierówność trójkąta będzie spełniona</w:t>
      </w:r>
      <w:r w:rsidR="00F23AA0">
        <w:t xml:space="preserve"> dla </w:t>
      </w:r>
      <m:oMath>
        <m:r>
          <w:rPr>
            <w:rFonts w:ascii="Cambria Math" w:hAnsi="Cambria Math"/>
          </w:rPr>
          <m:t>(1-cosSim)</m:t>
        </m:r>
      </m:oMath>
      <w:r w:rsidR="00204EC9">
        <w:t>.</w:t>
      </w:r>
    </w:p>
    <w:p w:rsidR="00BA3E66" w:rsidRDefault="00832574" w:rsidP="00BA3E66">
      <w:r>
        <w:t xml:space="preserve">Ponieważ </w:t>
      </w:r>
      <w:r w:rsidR="008579DE">
        <w:t>miara podobieństwa</w:t>
      </w:r>
      <w:r>
        <w:t xml:space="preserve"> kosinusowe</w:t>
      </w:r>
      <w:r w:rsidR="008579DE">
        <w:t>go</w:t>
      </w:r>
      <w:r>
        <w:t xml:space="preserve"> </w:t>
      </w:r>
      <w:r w:rsidR="00360287">
        <w:t xml:space="preserve">między niezerowymi wektorami </w:t>
      </w:r>
      <m:oMath>
        <m:r>
          <w:rPr>
            <w:rFonts w:ascii="Cambria Math" w:hAnsi="Cambria Math"/>
          </w:rPr>
          <m:t>u</m:t>
        </m:r>
      </m:oMath>
      <w:r w:rsidR="00360287">
        <w:t xml:space="preserve"> i </w:t>
      </w:r>
      <m:oMath>
        <m:r>
          <w:rPr>
            <w:rFonts w:ascii="Cambria Math" w:hAnsi="Cambria Math"/>
          </w:rPr>
          <m:t>v</m:t>
        </m:r>
      </m:oMath>
      <w:r w:rsidR="00360287">
        <w:t xml:space="preserve"> </w:t>
      </w:r>
      <w:r>
        <w:t xml:space="preserve">opiera się </w:t>
      </w:r>
      <w:r w:rsidR="00360287">
        <w:t xml:space="preserve">wyłącznie na kącie zawartym między nimi i nie zależy od ich długości, stąd obliczanie </w:t>
      </w:r>
      <m:oMath>
        <m:r>
          <w:rPr>
            <w:rFonts w:ascii="Cambria Math" w:hAnsi="Cambria Math"/>
          </w:rPr>
          <m:t>cosSim(u,v)</m:t>
        </m:r>
      </m:oMath>
      <w:r w:rsidR="00360287">
        <w:t xml:space="preserve"> może by</w:t>
      </w:r>
      <w:r w:rsidR="003C6C24">
        <w:t>ć</w:t>
      </w:r>
      <w:r w:rsidR="00360287">
        <w:t xml:space="preserve"> wyznaczone w oparciu o znormalizowane wektory </w:t>
      </w:r>
      <m:oMath>
        <m:r>
          <w:rPr>
            <w:rFonts w:ascii="Cambria Math" w:hAnsi="Cambria Math"/>
          </w:rPr>
          <m:t>u</m:t>
        </m:r>
      </m:oMath>
      <w:r w:rsidR="00360287">
        <w:t xml:space="preserve"> i </w:t>
      </w:r>
      <m:oMath>
        <m:r>
          <w:rPr>
            <w:rFonts w:ascii="Cambria Math" w:hAnsi="Cambria Math"/>
          </w:rPr>
          <m:t>v</m:t>
        </m:r>
      </m:oMath>
      <w:r w:rsidR="00360287">
        <w:t xml:space="preserve">, tj. </w:t>
      </w:r>
      <m:oMath>
        <m:r>
          <w:rPr>
            <w:rFonts w:ascii="Cambria Math" w:hAnsi="Cambria Math"/>
          </w:rPr>
          <m:t>NF(u)</m:t>
        </m:r>
      </m:oMath>
      <w:r w:rsidR="00360287">
        <w:t xml:space="preserve"> i </w:t>
      </w:r>
      <m:oMath>
        <m:r>
          <w:rPr>
            <w:rFonts w:ascii="Cambria Math" w:hAnsi="Cambria Math"/>
          </w:rPr>
          <m:t>NF(v)</m:t>
        </m:r>
      </m:oMath>
      <w:r w:rsidR="00360287">
        <w:t>.</w:t>
      </w:r>
      <w:r w:rsidR="00204EC9">
        <w:t xml:space="preserve"> Z powyższego spostrzeżenia wynikają </w:t>
      </w:r>
      <w:r w:rsidR="00D64F5D">
        <w:t>poniższe</w:t>
      </w:r>
      <w:r w:rsidR="00204EC9">
        <w:t xml:space="preserve"> własności:</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e>
        </m:d>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oMath>
      <w:r>
        <w:t>;</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=cosSim(NF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r>
          <w:rPr>
            <w:rFonts w:ascii="Cambria Math" w:hAnsi="Cambria Math"/>
          </w:rPr>
          <m:t>)</m:t>
        </m:r>
      </m:oMath>
      <w:r>
        <w:t>;</w:t>
      </w:r>
    </w:p>
    <w:p w:rsidR="00204EC9" w:rsidRDefault="00204EC9" w:rsidP="008F233A">
      <w:pPr>
        <w:pStyle w:val="Akapitzlist"/>
        <w:numPr>
          <w:ilvl w:val="0"/>
          <w:numId w:val="4"/>
        </w:numPr>
      </w:pPr>
      <m:oMath>
        <m:r>
          <w:rPr>
            <w:rFonts w:ascii="Cambria Math" w:hAnsi="Cambria Math"/>
          </w:rPr>
          <w:lastRenderedPageBreak/>
          <m:t>cosSim</m:t>
        </m:r>
        <m:d>
          <m:dPr>
            <m:ctrlPr>
              <w:rPr>
                <w:rFonts w:ascii="Cambria Math" w:hAnsi="Cambria Math"/>
                <w:i/>
              </w:rPr>
            </m:ctrlPr>
          </m:dPr>
          <m:e>
            <m:r>
              <w:rPr>
                <w:rFonts w:ascii="Cambria Math" w:hAnsi="Cambria Math"/>
              </w:rPr>
              <m:t>u,v</m:t>
            </m:r>
          </m:e>
        </m:d>
        <m:r>
          <w:rPr>
            <w:rFonts w:ascii="Cambria Math" w:hAnsi="Cambria Math"/>
          </w:rPr>
          <m:t>=NF(u)∙NF(v)</m:t>
        </m:r>
      </m:oMath>
      <w:r>
        <w:t>.</w:t>
      </w:r>
    </w:p>
    <w:p w:rsidR="003355D2" w:rsidRDefault="003355D2" w:rsidP="003355D2"/>
    <w:p w:rsidR="003355D2" w:rsidRDefault="003355D2" w:rsidP="003355D2">
      <w:r>
        <w:t xml:space="preserve">Niech </w:t>
      </w:r>
      <m:oMath>
        <m:r>
          <w:rPr>
            <w:rFonts w:ascii="Cambria Math" w:hAnsi="Cambria Math"/>
          </w:rPr>
          <m:t>u</m:t>
        </m:r>
      </m:oMath>
      <w:r>
        <w:t xml:space="preserve"> będzie wektorem zbioru </w:t>
      </w:r>
      <m:oMath>
        <m:r>
          <w:rPr>
            <w:rFonts w:ascii="Cambria Math" w:hAnsi="Cambria Math"/>
          </w:rPr>
          <m:t>D</m:t>
        </m:r>
      </m:oMath>
      <w:r>
        <w:t xml:space="preserve">, a </w:t>
      </w:r>
      <w:r w:rsidR="009E7792">
        <w:t>podobieństwo</w:t>
      </w:r>
      <w:r>
        <w:t xml:space="preserve"> między wektorami </w:t>
      </w:r>
      <m:oMath>
        <m:r>
          <w:rPr>
            <w:rFonts w:ascii="Cambria Math" w:hAnsi="Cambria Math"/>
          </w:rPr>
          <m:t>u</m:t>
        </m:r>
      </m:oMath>
      <w:r>
        <w:t xml:space="preserve"> i </w:t>
      </w:r>
      <m:oMath>
        <m:r>
          <w:rPr>
            <w:rFonts w:ascii="Cambria Math" w:hAnsi="Cambria Math"/>
          </w:rPr>
          <m:t>v</m:t>
        </m:r>
      </m:oMath>
      <w:r>
        <w:t xml:space="preserve"> będzie wyrażana jako </w:t>
      </w:r>
      <m:oMath>
        <m:r>
          <w:rPr>
            <w:rFonts w:ascii="Cambria Math" w:hAnsi="Cambria Math"/>
          </w:rPr>
          <m:t>cosSim(u,v)</m:t>
        </m:r>
      </m:oMath>
      <w:r>
        <w:t xml:space="preserve">. </w:t>
      </w:r>
      <w:r w:rsidR="00761997">
        <w:t xml:space="preserve">Kosinusowe </w:t>
      </w:r>
      <w:r>
        <w:t xml:space="preserve">ε sąsiedztwo wektora </w:t>
      </w:r>
      <m:oMath>
        <m:r>
          <w:rPr>
            <w:rFonts w:ascii="Cambria Math" w:hAnsi="Cambria Math"/>
          </w:rPr>
          <m:t>u</m:t>
        </m:r>
      </m:oMath>
      <w:r>
        <w:t xml:space="preserve"> należącego do zbioru </w:t>
      </w:r>
      <m:oMath>
        <m:r>
          <w:rPr>
            <w:rFonts w:ascii="Cambria Math" w:hAnsi="Cambria Math"/>
          </w:rPr>
          <m:t>D</m:t>
        </m:r>
      </m:oMath>
      <w:r>
        <w:t xml:space="preserve"> jest oznaczane jako </w:t>
      </w:r>
      <m:oMath>
        <m:sSub>
          <m:sSubPr>
            <m:ctrlPr>
              <w:rPr>
                <w:rFonts w:ascii="Cambria Math" w:hAnsi="Cambria Math"/>
                <w:i/>
              </w:rPr>
            </m:ctrlPr>
          </m:sSubPr>
          <m:e>
            <m:r>
              <w:rPr>
                <w:rFonts w:ascii="Cambria Math" w:hAnsi="Cambria Math"/>
              </w:rPr>
              <m:t>εNB</m:t>
            </m:r>
          </m:e>
          <m:sub>
            <m:r>
              <w:rPr>
                <w:rFonts w:ascii="Cambria Math" w:hAnsi="Cambria Math"/>
              </w:rPr>
              <m:t>cos</m:t>
            </m:r>
          </m:sub>
        </m:sSub>
        <m:r>
          <w:rPr>
            <w:rFonts w:ascii="Cambria Math" w:hAnsi="Cambria Math"/>
          </w:rPr>
          <m:t>(u)</m:t>
        </m:r>
      </m:oMath>
      <w:r>
        <w:t xml:space="preserve"> i zdefiniowane jako zbiór wszystkich wektorów w </w:t>
      </w:r>
      <m:oMath>
        <m:r>
          <w:rPr>
            <w:rFonts w:ascii="Cambria Math" w:hAnsi="Cambria Math"/>
          </w:rPr>
          <m:t>D</m:t>
        </m:r>
      </m:oMath>
      <w:r w:rsidR="00761997">
        <w:t xml:space="preserve"> różnych od </w:t>
      </w:r>
      <m:oMath>
        <m:r>
          <w:rPr>
            <w:rFonts w:ascii="Cambria Math" w:hAnsi="Cambria Math"/>
          </w:rPr>
          <m:t>u</m:t>
        </m:r>
      </m:oMath>
      <w:r w:rsidR="00761997">
        <w:t xml:space="preserve">, których podobieństwo kosinusowe do </w:t>
      </w:r>
      <m:oMath>
        <m:r>
          <w:rPr>
            <w:rFonts w:ascii="Cambria Math" w:hAnsi="Cambria Math"/>
          </w:rPr>
          <m:t>u</m:t>
        </m:r>
      </m:oMath>
      <w:r w:rsidR="00761997">
        <w:t xml:space="preserve"> wynosi co najmniej </w:t>
      </w:r>
      <w:r>
        <w:t>ε, czyli:</w:t>
      </w:r>
    </w:p>
    <w:p w:rsidR="003355D2" w:rsidRDefault="00FB001F" w:rsidP="00446F88">
      <w:pPr>
        <w:spacing w:before="240" w:after="240"/>
        <w:ind w:firstLine="0"/>
        <w:jc w:val="center"/>
      </w:pPr>
      <m:oMath>
        <m:sSub>
          <m:sSubPr>
            <m:ctrlPr>
              <w:rPr>
                <w:rFonts w:ascii="Cambria Math" w:hAnsi="Cambria Math"/>
                <w:i/>
              </w:rPr>
            </m:ctrlPr>
          </m:sSubPr>
          <m:e>
            <m:r>
              <w:rPr>
                <w:rFonts w:ascii="Cambria Math" w:hAnsi="Cambria Math"/>
              </w:rPr>
              <m:t>εNB</m:t>
            </m:r>
          </m:e>
          <m:sub>
            <m:r>
              <w:rPr>
                <w:rFonts w:ascii="Cambria Math" w:hAnsi="Cambria Math"/>
              </w:rPr>
              <m:t>cos</m:t>
            </m:r>
          </m:sub>
        </m:sSub>
        <m:d>
          <m:dPr>
            <m:ctrlPr>
              <w:rPr>
                <w:rFonts w:ascii="Cambria Math" w:hAnsi="Cambria Math"/>
                <w:i/>
              </w:rPr>
            </m:ctrlPr>
          </m:dPr>
          <m:e>
            <m:r>
              <w:rPr>
                <w:rFonts w:ascii="Cambria Math" w:hAnsi="Cambria Math"/>
              </w:rPr>
              <m:t>u</m:t>
            </m:r>
          </m:e>
        </m:d>
        <m:r>
          <w:rPr>
            <w:rFonts w:ascii="Cambria Math" w:hAnsi="Cambria Math"/>
          </w:rPr>
          <m:t>={v∈D|v≠u∧cosSim(u,v)≥ε}</m:t>
        </m:r>
      </m:oMath>
      <w:r w:rsidR="00446F88">
        <w:t>.</w:t>
      </w:r>
    </w:p>
    <w:p w:rsidR="003355D2" w:rsidRDefault="003355D2" w:rsidP="003355D2">
      <w:r>
        <w:t xml:space="preserve">Zbiór wszystkich wektorów w </w:t>
      </w:r>
      <m:oMath>
        <m:r>
          <w:rPr>
            <w:rFonts w:ascii="Cambria Math" w:hAnsi="Cambria Math"/>
          </w:rPr>
          <m:t>D</m:t>
        </m:r>
      </m:oMath>
      <w:r>
        <w:t xml:space="preserve">, które są różne od </w:t>
      </w:r>
      <m:oMath>
        <m:r>
          <w:rPr>
            <w:rFonts w:ascii="Cambria Math" w:hAnsi="Cambria Math"/>
          </w:rPr>
          <m:t>u</m:t>
        </m:r>
      </m:oMath>
      <w:r>
        <w:t xml:space="preserve"> i </w:t>
      </w:r>
      <w:r w:rsidR="009E7792">
        <w:t>bardziej</w:t>
      </w:r>
      <w:r w:rsidR="00761997">
        <w:t xml:space="preserve"> kosinusowo</w:t>
      </w:r>
      <w:r w:rsidR="009E7792">
        <w:t xml:space="preserve"> podobne</w:t>
      </w:r>
      <w:r w:rsidR="00761997">
        <w:t xml:space="preserve"> do</w:t>
      </w:r>
      <w:r>
        <w:t xml:space="preserve"> </w:t>
      </w:r>
      <m:oMath>
        <m:r>
          <w:rPr>
            <w:rFonts w:ascii="Cambria Math" w:hAnsi="Cambria Math"/>
          </w:rPr>
          <m:t>u</m:t>
        </m:r>
      </m:oMath>
      <w:r>
        <w:t xml:space="preserve"> niż </w:t>
      </w:r>
      <m:oMath>
        <m:r>
          <w:rPr>
            <w:rFonts w:ascii="Cambria Math" w:hAnsi="Cambria Math"/>
          </w:rPr>
          <m:t>v</m:t>
        </m:r>
      </m:oMath>
      <w:r>
        <w:t xml:space="preserve"> będzie oznaczany przez </w:t>
      </w:r>
      <m:oMath>
        <m:sSub>
          <m:sSubPr>
            <m:ctrlPr>
              <w:rPr>
                <w:rFonts w:ascii="Cambria Math" w:hAnsi="Cambria Math"/>
                <w:i/>
              </w:rPr>
            </m:ctrlPr>
          </m:sSubPr>
          <m:e>
            <m:r>
              <w:rPr>
                <w:rFonts w:ascii="Cambria Math" w:hAnsi="Cambria Math"/>
              </w:rPr>
              <m:t>MoreSimilar</m:t>
            </m:r>
          </m:e>
          <m:sub>
            <m:r>
              <w:rPr>
                <w:rFonts w:ascii="Cambria Math" w:hAnsi="Cambria Math"/>
              </w:rPr>
              <m:t>cos</m:t>
            </m:r>
          </m:sub>
        </m:sSub>
        <m:r>
          <w:rPr>
            <w:rFonts w:ascii="Cambria Math" w:hAnsi="Cambria Math"/>
          </w:rPr>
          <m:t>(u,v)</m:t>
        </m:r>
      </m:oMath>
      <w:r>
        <w:t>; czyli:</w:t>
      </w:r>
    </w:p>
    <w:p w:rsidR="003355D2" w:rsidRPr="00E052A2" w:rsidRDefault="00FB001F" w:rsidP="00446F88">
      <w:pPr>
        <w:spacing w:before="240" w:after="240"/>
        <w:jc w:val="center"/>
      </w:pPr>
      <m:oMath>
        <m:sSub>
          <m:sSubPr>
            <m:ctrlPr>
              <w:rPr>
                <w:rFonts w:ascii="Cambria Math" w:hAnsi="Cambria Math"/>
                <w:i/>
              </w:rPr>
            </m:ctrlPr>
          </m:sSubPr>
          <m:e>
            <m:r>
              <w:rPr>
                <w:rFonts w:ascii="Cambria Math" w:hAnsi="Cambria Math"/>
              </w:rPr>
              <m:t>MoreSimilar</m:t>
            </m:r>
          </m:e>
          <m:sub>
            <m:r>
              <w:rPr>
                <w:rFonts w:ascii="Cambria Math" w:hAnsi="Cambria Math"/>
              </w:rPr>
              <m:t>cos</m:t>
            </m:r>
          </m:sub>
        </m:sSub>
        <m:d>
          <m:dPr>
            <m:ctrlPr>
              <w:rPr>
                <w:rFonts w:ascii="Cambria Math" w:hAnsi="Cambria Math"/>
                <w:i/>
              </w:rPr>
            </m:ctrlPr>
          </m:dPr>
          <m:e>
            <m:r>
              <w:rPr>
                <w:rFonts w:ascii="Cambria Math" w:hAnsi="Cambria Math"/>
              </w:rPr>
              <m:t>u,v</m:t>
            </m:r>
          </m:e>
        </m:d>
        <m:r>
          <w:rPr>
            <w:rFonts w:ascii="Cambria Math" w:hAnsi="Cambria Math"/>
          </w:rPr>
          <m:t>=</m:t>
        </m:r>
        <m:d>
          <m:dPr>
            <m:begChr m:val="{"/>
            <m:endChr m:val="}"/>
            <m:ctrlPr>
              <w:rPr>
                <w:rFonts w:ascii="Cambria Math" w:hAnsi="Cambria Math"/>
                <w:i/>
              </w:rPr>
            </m:ctrlPr>
          </m:dPr>
          <m:e>
            <m:r>
              <w:rPr>
                <w:rFonts w:ascii="Cambria Math" w:hAnsi="Cambria Math"/>
              </w:rPr>
              <m:t>s∈D|s≠u∧cosSim</m:t>
            </m:r>
            <m:d>
              <m:dPr>
                <m:ctrlPr>
                  <w:rPr>
                    <w:rFonts w:ascii="Cambria Math" w:hAnsi="Cambria Math"/>
                    <w:i/>
                  </w:rPr>
                </m:ctrlPr>
              </m:dPr>
              <m:e>
                <m:r>
                  <w:rPr>
                    <w:rFonts w:ascii="Cambria Math" w:hAnsi="Cambria Math"/>
                  </w:rPr>
                  <m:t>s,u</m:t>
                </m:r>
              </m:e>
            </m:d>
            <m:r>
              <w:rPr>
                <w:rFonts w:ascii="Cambria Math" w:hAnsi="Cambria Math"/>
              </w:rPr>
              <m:t>&gt;cosSim(v,u)</m:t>
            </m:r>
          </m:e>
        </m:d>
      </m:oMath>
      <w:r w:rsidR="00446F88">
        <w:t>.</w:t>
      </w:r>
    </w:p>
    <w:p w:rsidR="003355D2" w:rsidRDefault="003355D2" w:rsidP="003355D2">
      <w:r>
        <w:t>K</w:t>
      </w:r>
      <w:r w:rsidR="00761997">
        <w:t>osinusowe k</w:t>
      </w:r>
      <w:r>
        <w:t xml:space="preserve"> sąsiedztwo wektora </w:t>
      </w:r>
      <m:oMath>
        <m:r>
          <w:rPr>
            <w:rFonts w:ascii="Cambria Math" w:hAnsi="Cambria Math"/>
          </w:rPr>
          <m:t>u</m:t>
        </m:r>
      </m:oMath>
      <w:r>
        <w:t xml:space="preserve">, oznaczane przez </w:t>
      </w:r>
      <m:oMath>
        <m:r>
          <w:rPr>
            <w:rFonts w:ascii="Cambria Math" w:hAnsi="Cambria Math"/>
          </w:rPr>
          <m:t>kNB(u)</m:t>
        </m:r>
      </m:oMath>
      <w:r>
        <w:t xml:space="preserve">, jest definiowane jako zbiór wszystkich wektorów </w:t>
      </w:r>
      <m:oMath>
        <m:r>
          <w:rPr>
            <w:rFonts w:ascii="Cambria Math" w:hAnsi="Cambria Math"/>
          </w:rPr>
          <m:t>v</m:t>
        </m:r>
      </m:oMath>
      <w:r>
        <w:t xml:space="preserve"> w D, takich, że liczba wektorów różnych od </w:t>
      </w:r>
      <m:oMath>
        <m:r>
          <w:rPr>
            <w:rFonts w:ascii="Cambria Math" w:hAnsi="Cambria Math"/>
          </w:rPr>
          <m:t>u</m:t>
        </m:r>
      </m:oMath>
      <w:r>
        <w:t xml:space="preserve"> i </w:t>
      </w:r>
      <w:r w:rsidR="000C225E">
        <w:t xml:space="preserve">są </w:t>
      </w:r>
      <w:r w:rsidR="009E7792">
        <w:t xml:space="preserve">bardziej </w:t>
      </w:r>
      <w:r w:rsidR="00761997">
        <w:t xml:space="preserve">kosinusowo </w:t>
      </w:r>
      <w:r w:rsidR="009E7792">
        <w:t>podobnych</w:t>
      </w:r>
      <w:r w:rsidR="00761997">
        <w:t xml:space="preserve"> do</w:t>
      </w:r>
      <w:r>
        <w:t xml:space="preserve"> </w:t>
      </w:r>
      <m:oMath>
        <m:r>
          <w:rPr>
            <w:rFonts w:ascii="Cambria Math" w:hAnsi="Cambria Math"/>
          </w:rPr>
          <m:t>u</m:t>
        </m:r>
      </m:oMath>
      <w:r>
        <w:t xml:space="preserve"> niż </w:t>
      </w:r>
      <m:oMath>
        <m:r>
          <w:rPr>
            <w:rFonts w:ascii="Cambria Math" w:hAnsi="Cambria Math"/>
          </w:rPr>
          <m:t>v</m:t>
        </m:r>
      </m:oMath>
      <w:r>
        <w:t xml:space="preserve"> jest mniejsza niż </w:t>
      </w:r>
      <m:oMath>
        <m:r>
          <w:rPr>
            <w:rFonts w:ascii="Cambria Math" w:hAnsi="Cambria Math"/>
          </w:rPr>
          <m:t>k</m:t>
        </m:r>
      </m:oMath>
      <w:r>
        <w:t>; czyli:</w:t>
      </w:r>
    </w:p>
    <w:p w:rsidR="003355D2" w:rsidRPr="00F04ECF" w:rsidRDefault="003355D2" w:rsidP="00446F88">
      <w:pPr>
        <w:spacing w:before="240" w:after="240"/>
        <w:jc w:val="center"/>
      </w:pPr>
      <m:oMath>
        <m:r>
          <w:rPr>
            <w:rFonts w:ascii="Cambria Math" w:hAnsi="Cambria Math"/>
          </w:rPr>
          <m:t>kNB</m:t>
        </m:r>
        <m:d>
          <m:dPr>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v∈D|v≠u∧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MoreSimilar</m:t>
                    </m:r>
                  </m:e>
                  <m:sub>
                    <m:r>
                      <w:rPr>
                        <w:rFonts w:ascii="Cambria Math" w:hAnsi="Cambria Math"/>
                      </w:rPr>
                      <m:t>cos</m:t>
                    </m:r>
                  </m:sub>
                </m:sSub>
                <m:d>
                  <m:dPr>
                    <m:ctrlPr>
                      <w:rPr>
                        <w:rFonts w:ascii="Cambria Math" w:hAnsi="Cambria Math"/>
                        <w:i/>
                      </w:rPr>
                    </m:ctrlPr>
                  </m:dPr>
                  <m:e>
                    <m:r>
                      <w:rPr>
                        <w:rFonts w:ascii="Cambria Math" w:hAnsi="Cambria Math"/>
                      </w:rPr>
                      <m:t>u,v</m:t>
                    </m:r>
                  </m:e>
                </m:d>
              </m:e>
            </m:d>
            <m:r>
              <w:rPr>
                <w:rFonts w:ascii="Cambria Math" w:hAnsi="Cambria Math"/>
              </w:rPr>
              <m:t>&lt;k</m:t>
            </m:r>
          </m:e>
        </m:d>
      </m:oMath>
      <w:r w:rsidR="00446F88">
        <w:t>.</w:t>
      </w:r>
    </w:p>
    <w:p w:rsidR="003355D2" w:rsidRDefault="004E1FF7" w:rsidP="003355D2">
      <w:r>
        <w:t xml:space="preserve">Jeśli </w:t>
      </w:r>
      <m:oMath>
        <m:r>
          <w:rPr>
            <w:rFonts w:ascii="Cambria Math" w:hAnsi="Cambria Math"/>
          </w:rPr>
          <m:t>kNB(u)</m:t>
        </m:r>
      </m:oMath>
      <w:r>
        <w:t xml:space="preserve"> zawiera co najmniej k elementów, to każdy k-elementowy podzbiór zbioru </w:t>
      </w:r>
      <m:oMath>
        <m:r>
          <w:rPr>
            <w:rFonts w:ascii="Cambria Math" w:hAnsi="Cambria Math"/>
          </w:rPr>
          <m:t>kNB(u)</m:t>
        </m:r>
      </m:oMath>
      <w:r>
        <w:t xml:space="preserve"> jest nazwany zbiorem kosinusowych k sąsiadów wektora u w zbiorze wektorów </w:t>
      </w:r>
      <m:oMath>
        <m:r>
          <w:rPr>
            <w:rFonts w:ascii="Cambria Math" w:hAnsi="Cambria Math"/>
          </w:rPr>
          <m:t>D</m:t>
        </m:r>
      </m:oMath>
      <w:r>
        <w:t xml:space="preserve">. W przeciwnym przypadku zbiór kosinusowych k sąsiadów jest definiowany jako </w:t>
      </w:r>
      <m:oMath>
        <m:r>
          <w:rPr>
            <w:rFonts w:ascii="Cambria Math" w:hAnsi="Cambria Math"/>
          </w:rPr>
          <m:t>kNB(p)</m:t>
        </m:r>
      </m:oMath>
      <w:r>
        <w:t>.</w:t>
      </w:r>
    </w:p>
    <w:p w:rsidR="003355D2" w:rsidRDefault="003355D2" w:rsidP="003355D2"/>
    <w:p w:rsidR="00AF7A2D" w:rsidRDefault="00AF7A2D" w:rsidP="00AF7A2D">
      <w:pPr>
        <w:pStyle w:val="Nagwek2"/>
      </w:pPr>
      <w:bookmarkStart w:id="14" w:name="_Toc359485800"/>
      <w:r>
        <w:t>2.3. Wyznaczanie kosinusowego sąsiedztwa za pomocą sąs</w:t>
      </w:r>
      <w:r w:rsidR="00B53D26">
        <w:t xml:space="preserve">iedztwa opartego na odległości </w:t>
      </w:r>
      <w:r w:rsidR="007A77CE">
        <w:t>euklide</w:t>
      </w:r>
      <w:r>
        <w:t>sowej</w:t>
      </w:r>
      <w:bookmarkEnd w:id="14"/>
    </w:p>
    <w:p w:rsidR="00AF7A2D" w:rsidRDefault="00A7758F" w:rsidP="0061212D">
      <w:pPr>
        <w:ind w:firstLine="0"/>
      </w:pPr>
      <w:r>
        <w:t>W a</w:t>
      </w:r>
      <w:r w:rsidR="00AF7A2D" w:rsidRPr="00AF7A2D">
        <w:t>rtyku</w:t>
      </w:r>
      <w:r>
        <w:t>le</w:t>
      </w:r>
      <w:r w:rsidR="00C87BE8">
        <w:t xml:space="preserve"> </w:t>
      </w:r>
      <w:r w:rsidR="00D54C53">
        <w:fldChar w:fldCharType="begin"/>
      </w:r>
      <w:r w:rsidR="00D54C53">
        <w:instrText xml:space="preserve"> REF _Ref359451248 \r \h </w:instrText>
      </w:r>
      <w:r w:rsidR="00D54C53">
        <w:fldChar w:fldCharType="separate"/>
      </w:r>
      <w:r w:rsidR="00D54C53">
        <w:t>[11]</w:t>
      </w:r>
      <w:r w:rsidR="00D54C53">
        <w:fldChar w:fldCharType="end"/>
      </w:r>
      <w:r w:rsidR="00C87BE8">
        <w:t xml:space="preserve"> </w:t>
      </w:r>
      <w:r w:rsidR="00AF7A2D" w:rsidRPr="00AF7A2D">
        <w:t>dow</w:t>
      </w:r>
      <w:r w:rsidR="009D7B98">
        <w:t>ie</w:t>
      </w:r>
      <w:r w:rsidR="00AF7A2D" w:rsidRPr="00AF7A2D">
        <w:t>dzi</w:t>
      </w:r>
      <w:r>
        <w:t>ono</w:t>
      </w:r>
      <w:r w:rsidR="00AF7A2D" w:rsidRPr="00AF7A2D">
        <w:t>, że</w:t>
      </w:r>
      <w:r w:rsidR="00064F87">
        <w:t xml:space="preserve"> </w:t>
      </w:r>
      <w:r w:rsidR="00A443E5">
        <w:t xml:space="preserve">kosinusowe </w:t>
      </w:r>
      <w:r w:rsidR="00064F87">
        <w:t xml:space="preserve">sąsiedztwo w zbiorze wektorów </w:t>
      </w:r>
      <m:oMath>
        <m:r>
          <w:rPr>
            <w:rFonts w:ascii="Cambria Math" w:hAnsi="Cambria Math"/>
          </w:rPr>
          <m:t>D</m:t>
        </m:r>
      </m:oMath>
      <w:r w:rsidR="00064F87">
        <w:t xml:space="preserve"> może zostać wyznaczone za pomocą odpowiedniego sąs</w:t>
      </w:r>
      <w:r w:rsidR="00B53D26">
        <w:t xml:space="preserve">iedztwa opartego na odległości </w:t>
      </w:r>
      <w:r w:rsidR="007A77CE">
        <w:t>euklide</w:t>
      </w:r>
      <w:r w:rsidR="00B02DD4">
        <w:t>sowej w </w:t>
      </w:r>
      <w:r w:rsidR="00064F87">
        <w:t xml:space="preserve">zbiorze wektorów </w:t>
      </w:r>
      <m:oMath>
        <m:r>
          <w:rPr>
            <w:rFonts w:ascii="Cambria Math" w:hAnsi="Cambria Math"/>
          </w:rPr>
          <m:t>D’</m:t>
        </m:r>
      </m:oMath>
      <w:r w:rsidR="00064F87">
        <w:t xml:space="preserve"> składającym się z </w:t>
      </w:r>
      <w:r w:rsidR="00587A32">
        <w:t xml:space="preserve">α-znormalizowanych wektorów z </w:t>
      </w:r>
      <m:oMath>
        <m:r>
          <w:rPr>
            <w:rFonts w:ascii="Cambria Math" w:hAnsi="Cambria Math"/>
          </w:rPr>
          <m:t>D</m:t>
        </m:r>
      </m:oMath>
      <w:r w:rsidR="00587A32">
        <w:t xml:space="preserve">. </w:t>
      </w:r>
      <w:r>
        <w:t>Korzystając z uzyskanych wyników teoretycznych, zaproponowano tam także</w:t>
      </w:r>
      <w:r w:rsidR="00587A32">
        <w:t xml:space="preserve"> następujące podejście do wyznaczania sąsiedztwa opartego na podobieństwie kosinusowym.</w:t>
      </w:r>
    </w:p>
    <w:p w:rsidR="00587A32" w:rsidRDefault="0061212D" w:rsidP="0061212D">
      <w:r>
        <w:lastRenderedPageBreak/>
        <w:t xml:space="preserve">W pierwszej kolejności początkowy zbiór wektorów </w:t>
      </w:r>
      <m:oMath>
        <m:r>
          <w:rPr>
            <w:rFonts w:ascii="Cambria Math" w:hAnsi="Cambria Math"/>
          </w:rPr>
          <m:t>D=(</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transformowany jest do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w:t>
      </w:r>
      <w:r w:rsidR="00A443E5">
        <w:t xml:space="preserve">- zbioru α-znormalizowanych wektorów z </w:t>
      </w:r>
      <m:oMath>
        <m:r>
          <w:rPr>
            <w:rFonts w:ascii="Cambria Math" w:hAnsi="Cambria Math"/>
          </w:rPr>
          <m:t>D</m:t>
        </m:r>
      </m:oMath>
      <w:r>
        <w:t>. Następnie</w:t>
      </w:r>
      <w:r w:rsidR="00A443E5">
        <w:t xml:space="preserve"> </w:t>
      </w:r>
      <w:r w:rsidR="00D170DA">
        <w:t xml:space="preserve">kosinusowe </w:t>
      </w:r>
      <m:oMath>
        <m:r>
          <w:rPr>
            <w:rFonts w:ascii="Cambria Math" w:hAnsi="Cambria Math"/>
          </w:rPr>
          <m:t>ε</m:t>
        </m:r>
      </m:oMath>
      <w:r w:rsidR="00346F53">
        <w:t>-</w:t>
      </w:r>
      <w:r w:rsidR="00D170DA">
        <w:t xml:space="preserve">sąsiedztwo (lub </w:t>
      </w:r>
      <w:r w:rsidR="00346F53">
        <w:t>k</w:t>
      </w:r>
      <w:r w:rsidR="00D170DA">
        <w:t xml:space="preserve">osinusowe </w:t>
      </w:r>
      <w:r w:rsidR="009C6CF7">
        <w:t>k sąsie</w:t>
      </w:r>
      <w:r w:rsidR="00D170DA">
        <w:t>dztwo)</w:t>
      </w:r>
      <w:r w:rsidR="008B4E33">
        <w:t xml:space="preserve"> </w:t>
      </w:r>
      <w:r w:rsidR="00D170DA">
        <w:t xml:space="preserve">w zbiorze </w:t>
      </w:r>
      <m:oMath>
        <m:r>
          <w:rPr>
            <w:rFonts w:ascii="Cambria Math" w:hAnsi="Cambria Math"/>
          </w:rPr>
          <m:t>D</m:t>
        </m:r>
      </m:oMath>
      <w:r w:rsidR="00346F53">
        <w:t xml:space="preserve"> </w:t>
      </w:r>
      <w:r w:rsidR="00A7758F">
        <w:t>jest wyznaczane jako</w:t>
      </w:r>
      <w:r w:rsidR="00346F53">
        <w:t xml:space="preserve"> </w:t>
      </w:r>
      <m:oMath>
        <m:r>
          <w:rPr>
            <w:rFonts w:ascii="Cambria Math" w:hAnsi="Cambria Math"/>
          </w:rPr>
          <m:t>ε’</m:t>
        </m:r>
      </m:oMath>
      <w:r w:rsidR="00346F53">
        <w:t>-sąsiedztwo</w:t>
      </w:r>
      <w:r w:rsidR="002A6585">
        <w:t xml:space="preserve"> (lub alternatywnie </w:t>
      </w:r>
      <w:r w:rsidR="009C6CF7">
        <w:t>k sąsie</w:t>
      </w:r>
      <w:r w:rsidR="00B02DD4">
        <w:t>dztwo) w </w:t>
      </w:r>
      <w:r w:rsidR="002A6585">
        <w:t xml:space="preserve">zbiorze </w:t>
      </w:r>
      <m:oMath>
        <m:r>
          <w:rPr>
            <w:rFonts w:ascii="Cambria Math" w:hAnsi="Cambria Math"/>
          </w:rPr>
          <m:t>D’</m:t>
        </m:r>
      </m:oMath>
      <w:r w:rsidR="00346F53">
        <w:t xml:space="preserve">, gdzie </w:t>
      </w:r>
      <m:oMath>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α</m:t>
            </m:r>
          </m:e>
        </m:d>
        <m:rad>
          <m:radPr>
            <m:degHide m:val="1"/>
            <m:ctrlPr>
              <w:rPr>
                <w:rFonts w:ascii="Cambria Math" w:hAnsi="Cambria Math"/>
                <w:i/>
              </w:rPr>
            </m:ctrlPr>
          </m:radPr>
          <m:deg/>
          <m:e>
            <m:r>
              <w:rPr>
                <w:rFonts w:ascii="Cambria Math" w:hAnsi="Cambria Math"/>
              </w:rPr>
              <m:t>2-2ε</m:t>
            </m:r>
          </m:e>
        </m:rad>
      </m:oMath>
      <w:r w:rsidR="00346F53">
        <w:t>.</w:t>
      </w:r>
      <w:r w:rsidR="002A6585">
        <w:t xml:space="preserve"> Warto </w:t>
      </w:r>
      <w:r w:rsidR="00DB296B">
        <w:t>zwrócić uwagę</w:t>
      </w:r>
      <w:r w:rsidR="002A6585">
        <w:t xml:space="preserve">, że </w:t>
      </w:r>
      <w:r w:rsidR="00DB296B">
        <w:t xml:space="preserve">w przeciwieństwie do kosinusowego </w:t>
      </w:r>
      <m:oMath>
        <m:r>
          <w:rPr>
            <w:rFonts w:ascii="Cambria Math" w:hAnsi="Cambria Math"/>
          </w:rPr>
          <m:t>ε</m:t>
        </m:r>
      </m:oMath>
      <w:r w:rsidR="00DB296B">
        <w:t xml:space="preserve">-sąsiedztwa, </w:t>
      </w:r>
      <m:oMath>
        <m:r>
          <w:rPr>
            <w:rFonts w:ascii="Cambria Math" w:hAnsi="Cambria Math"/>
          </w:rPr>
          <m:t>ε’</m:t>
        </m:r>
      </m:oMath>
      <w:r w:rsidR="002A6585">
        <w:t xml:space="preserve">-sąsiedztwo </w:t>
      </w:r>
      <w:r w:rsidR="00DB296B">
        <w:t>spełnia włas</w:t>
      </w:r>
      <w:r w:rsidR="00A004AE">
        <w:t>ność nierówności trójkąta.</w:t>
      </w:r>
    </w:p>
    <w:p w:rsidR="005B52AB" w:rsidRDefault="00A11774" w:rsidP="00492DFC">
      <w:pPr>
        <w:spacing w:before="120"/>
        <w:ind w:firstLine="0"/>
      </w:pPr>
      <w:r>
        <w:rPr>
          <w:b/>
        </w:rPr>
        <w:t>Przykład 2.</w:t>
      </w:r>
      <w:r>
        <w:t xml:space="preserve"> </w:t>
      </w:r>
      <w:r w:rsidR="005B52AB">
        <w:t>W</w:t>
      </w:r>
      <w:r w:rsidR="00B02DD4">
        <w:t xml:space="preserve"> tab. 2</w:t>
      </w:r>
      <w:r w:rsidR="005B52AB">
        <w:t xml:space="preserve"> zdefiniowano przykładowy zbiór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m:t>
        </m:r>
      </m:oMath>
      <w:r w:rsidR="005B52AB">
        <w:t xml:space="preserve">. </w:t>
      </w:r>
      <w:r w:rsidR="00A7758F">
        <w:t xml:space="preserve">Zbiór ten przedstawiono również na rys. 2. </w:t>
      </w:r>
      <w:r w:rsidR="005B52AB">
        <w:t xml:space="preserve">Na </w:t>
      </w:r>
      <w:r w:rsidR="00B02DD4">
        <w:t xml:space="preserve">rys. 3 </w:t>
      </w:r>
      <w:r w:rsidR="005B52AB">
        <w:t xml:space="preserve">zamieszczono zbiór </w:t>
      </w:r>
      <m:oMath>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8</m:t>
            </m:r>
          </m:sub>
        </m:sSub>
        <m:r>
          <w:rPr>
            <w:rFonts w:ascii="Cambria Math" w:hAnsi="Cambria Math"/>
          </w:rPr>
          <m:t>)</m:t>
        </m:r>
      </m:oMath>
      <w:r w:rsidR="005B52AB">
        <w:t xml:space="preserve"> α-znormal</w:t>
      </w:r>
      <w:r w:rsidR="00B02DD4">
        <w:t>izowanych wektorów z </w:t>
      </w:r>
      <m:oMath>
        <m:r>
          <w:rPr>
            <w:rFonts w:ascii="Cambria Math" w:hAnsi="Cambria Math"/>
          </w:rPr>
          <m:t>D</m:t>
        </m:r>
      </m:oMath>
      <w:r w:rsidR="005B52AB">
        <w:t xml:space="preserve">, gdzie </w:t>
      </w:r>
      <m:oMath>
        <m:r>
          <w:rPr>
            <w:rFonts w:ascii="Cambria Math" w:hAnsi="Cambria Math"/>
          </w:rPr>
          <m:t>α=1</m:t>
        </m:r>
      </m:oMath>
      <w:r w:rsidR="005B52AB">
        <w:t xml:space="preserve">. Warto zauważyć, że </w:t>
      </w:r>
      <w:r w:rsidR="000C225E">
        <w:t>znormalizowane</w:t>
      </w:r>
      <w:r w:rsidR="005B52AB">
        <w:t xml:space="preserve"> wektory zbioru </w:t>
      </w:r>
      <m:oMath>
        <m:r>
          <w:rPr>
            <w:rFonts w:ascii="Cambria Math" w:hAnsi="Cambria Math"/>
          </w:rPr>
          <m:t>D’</m:t>
        </m:r>
      </m:oMath>
      <w:r w:rsidR="00701388">
        <w:t xml:space="preserve"> mają długość równą</w:t>
      </w:r>
      <w:r w:rsidR="005B52AB">
        <w:t xml:space="preserve"> </w:t>
      </w:r>
      <m:oMath>
        <m:d>
          <m:dPr>
            <m:begChr m:val="|"/>
            <m:endChr m:val="|"/>
            <m:ctrlPr>
              <w:rPr>
                <w:rFonts w:ascii="Cambria Math" w:hAnsi="Cambria Math"/>
                <w:i/>
              </w:rPr>
            </m:ctrlPr>
          </m:dPr>
          <m:e>
            <m:r>
              <w:rPr>
                <w:rFonts w:ascii="Cambria Math" w:hAnsi="Cambria Math"/>
              </w:rPr>
              <m:t>α</m:t>
            </m:r>
          </m:e>
        </m:d>
      </m:oMath>
      <w:r w:rsidR="005B52AB">
        <w:t xml:space="preserve">, a punkty opisywane wektorami zbioru </w:t>
      </w:r>
      <m:oMath>
        <m:r>
          <w:rPr>
            <w:rFonts w:ascii="Cambria Math" w:hAnsi="Cambria Math"/>
          </w:rPr>
          <m:t>D’</m:t>
        </m:r>
      </m:oMath>
      <w:r w:rsidR="005B52AB">
        <w:t xml:space="preserve"> układają się na okręgu o środku w punkcie </w:t>
      </w:r>
      <m:oMath>
        <m:r>
          <w:rPr>
            <w:rFonts w:ascii="Cambria Math" w:hAnsi="Cambria Math"/>
          </w:rPr>
          <m:t>(0,0)</m:t>
        </m:r>
      </m:oMath>
      <w:r w:rsidR="00B02DD4">
        <w:t xml:space="preserve"> i </w:t>
      </w:r>
      <w:r w:rsidR="005B52AB">
        <w:t xml:space="preserve">promieniu </w:t>
      </w:r>
      <m:oMath>
        <m:d>
          <m:dPr>
            <m:begChr m:val="|"/>
            <m:endChr m:val="|"/>
            <m:ctrlPr>
              <w:rPr>
                <w:rFonts w:ascii="Cambria Math" w:hAnsi="Cambria Math"/>
                <w:i/>
              </w:rPr>
            </m:ctrlPr>
          </m:dPr>
          <m:e>
            <m:r>
              <w:rPr>
                <w:rFonts w:ascii="Cambria Math" w:hAnsi="Cambria Math"/>
              </w:rPr>
              <m:t>α</m:t>
            </m:r>
          </m:e>
        </m:d>
      </m:oMath>
      <w:r w:rsidR="005B52AB">
        <w:t>.</w:t>
      </w:r>
    </w:p>
    <w:p w:rsidR="00910BF8" w:rsidRDefault="00910BF8" w:rsidP="005B52AB">
      <w:pPr>
        <w:ind w:firstLine="0"/>
      </w:pPr>
    </w:p>
    <w:p w:rsidR="006B56DD" w:rsidRDefault="00910BF8" w:rsidP="00910BF8">
      <w:pPr>
        <w:keepNext/>
        <w:ind w:firstLine="0"/>
        <w:jc w:val="center"/>
      </w:pPr>
      <w:r>
        <w:rPr>
          <w:noProof/>
        </w:rPr>
        <w:drawing>
          <wp:inline distT="0" distB="0" distL="0" distR="0" wp14:anchorId="38B71A40" wp14:editId="6376E0EB">
            <wp:extent cx="2867025" cy="205779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9836" cy="2059815"/>
                    </a:xfrm>
                    <a:prstGeom prst="rect">
                      <a:avLst/>
                    </a:prstGeom>
                  </pic:spPr>
                </pic:pic>
              </a:graphicData>
            </a:graphic>
          </wp:inline>
        </w:drawing>
      </w:r>
    </w:p>
    <w:p w:rsidR="009E7792" w:rsidRDefault="006B56DD" w:rsidP="00910BF8">
      <w:pPr>
        <w:pStyle w:val="Legenda"/>
        <w:spacing w:before="240" w:after="720"/>
        <w:ind w:firstLine="0"/>
        <w:jc w:val="center"/>
        <w:rPr>
          <w:b w:val="0"/>
          <w:color w:val="auto"/>
          <w:sz w:val="20"/>
          <w:szCs w:val="20"/>
        </w:rPr>
      </w:pPr>
      <w:bookmarkStart w:id="15" w:name="_Ref34948588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2</w:t>
      </w:r>
      <w:r w:rsidRPr="003B7215">
        <w:rPr>
          <w:color w:val="auto"/>
          <w:sz w:val="20"/>
        </w:rPr>
        <w:fldChar w:fldCharType="end"/>
      </w:r>
      <w:bookmarkEnd w:id="15"/>
      <w:r w:rsidRPr="003B7215">
        <w:rPr>
          <w:color w:val="auto"/>
          <w:sz w:val="20"/>
        </w:rPr>
        <w:t>.</w:t>
      </w:r>
      <w:r w:rsidRPr="006B56DD">
        <w:rPr>
          <w:b w:val="0"/>
          <w:color w:val="auto"/>
          <w:sz w:val="20"/>
        </w:rPr>
        <w:t xml:space="preserve"> </w:t>
      </w:r>
      <w:r>
        <w:rPr>
          <w:b w:val="0"/>
          <w:color w:val="auto"/>
          <w:sz w:val="20"/>
        </w:rPr>
        <w:t>Przykładowy z</w:t>
      </w:r>
      <w:r w:rsidRPr="006B56DD">
        <w:rPr>
          <w:b w:val="0"/>
          <w:color w:val="auto"/>
          <w:sz w:val="20"/>
        </w:rPr>
        <w:t xml:space="preserve">biór wektorów </w:t>
      </w:r>
      <m:oMath>
        <m:r>
          <m:rPr>
            <m:sty m:val="bi"/>
          </m:rPr>
          <w:rPr>
            <w:rFonts w:ascii="Cambria Math" w:hAnsi="Cambria Math"/>
            <w:color w:val="auto"/>
            <w:sz w:val="20"/>
          </w:rPr>
          <m:t>D</m:t>
        </m:r>
      </m:oMath>
      <w:r w:rsidR="00701388">
        <w:rPr>
          <w:color w:val="auto"/>
          <w:sz w:val="20"/>
        </w:rPr>
        <w:t xml:space="preserve"> </w:t>
      </w:r>
      <w:r w:rsidR="00D54C53" w:rsidRPr="00D54C53">
        <w:rPr>
          <w:b w:val="0"/>
          <w:color w:val="auto"/>
          <w:sz w:val="20"/>
          <w:szCs w:val="20"/>
        </w:rPr>
        <w:fldChar w:fldCharType="begin"/>
      </w:r>
      <w:r w:rsidR="00D54C53" w:rsidRPr="00D54C53">
        <w:rPr>
          <w:b w:val="0"/>
          <w:color w:val="auto"/>
          <w:sz w:val="20"/>
        </w:rPr>
        <w:instrText xml:space="preserve"> REF _Ref359451248 \r \h </w:instrText>
      </w:r>
      <w:r w:rsidR="00D54C53" w:rsidRPr="00D54C53">
        <w:rPr>
          <w:b w:val="0"/>
          <w:color w:val="auto"/>
          <w:sz w:val="20"/>
          <w:szCs w:val="20"/>
        </w:rPr>
        <w:instrText xml:space="preserve"> \* MERGEFORMAT </w:instrText>
      </w:r>
      <w:r w:rsidR="00D54C53" w:rsidRPr="00D54C53">
        <w:rPr>
          <w:b w:val="0"/>
          <w:color w:val="auto"/>
          <w:sz w:val="20"/>
          <w:szCs w:val="20"/>
        </w:rPr>
      </w:r>
      <w:r w:rsidR="00D54C53" w:rsidRPr="00D54C53">
        <w:rPr>
          <w:b w:val="0"/>
          <w:color w:val="auto"/>
          <w:sz w:val="20"/>
          <w:szCs w:val="20"/>
        </w:rPr>
        <w:fldChar w:fldCharType="separate"/>
      </w:r>
      <w:r w:rsidR="00D54C53" w:rsidRPr="00D54C53">
        <w:rPr>
          <w:b w:val="0"/>
          <w:color w:val="auto"/>
          <w:sz w:val="20"/>
        </w:rPr>
        <w:t>[11]</w:t>
      </w:r>
      <w:r w:rsidR="00D54C53" w:rsidRPr="00D54C53">
        <w:rPr>
          <w:b w:val="0"/>
          <w:color w:val="auto"/>
          <w:sz w:val="20"/>
          <w:szCs w:val="20"/>
        </w:rPr>
        <w:fldChar w:fldCharType="end"/>
      </w:r>
    </w:p>
    <w:p w:rsidR="009E7792" w:rsidRDefault="009E7792">
      <w:pPr>
        <w:spacing w:line="240" w:lineRule="auto"/>
        <w:ind w:firstLine="0"/>
        <w:jc w:val="left"/>
        <w:rPr>
          <w:bCs/>
          <w:sz w:val="20"/>
          <w:szCs w:val="20"/>
        </w:rPr>
      </w:pPr>
      <w:r>
        <w:rPr>
          <w:b/>
          <w:sz w:val="20"/>
          <w:szCs w:val="20"/>
        </w:rPr>
        <w:br w:type="page"/>
      </w:r>
    </w:p>
    <w:p w:rsidR="00910BF8" w:rsidRPr="00674BD1" w:rsidRDefault="00910BF8" w:rsidP="00910BF8">
      <w:pPr>
        <w:pStyle w:val="Legenda"/>
        <w:keepNext/>
        <w:spacing w:before="720" w:after="240"/>
        <w:ind w:firstLine="0"/>
        <w:jc w:val="center"/>
        <w:rPr>
          <w:b w:val="0"/>
          <w:color w:val="auto"/>
          <w:sz w:val="20"/>
          <w:szCs w:val="20"/>
        </w:rPr>
      </w:pPr>
      <w:bookmarkStart w:id="16" w:name="_Ref349485496"/>
      <w:r w:rsidRPr="003B7215">
        <w:rPr>
          <w:color w:val="auto"/>
          <w:sz w:val="20"/>
          <w:szCs w:val="20"/>
        </w:rPr>
        <w:lastRenderedPageBreak/>
        <w:t xml:space="preserve">Tab. </w:t>
      </w:r>
      <w:r w:rsidRPr="003B7215">
        <w:rPr>
          <w:color w:val="auto"/>
          <w:sz w:val="20"/>
          <w:szCs w:val="20"/>
        </w:rPr>
        <w:fldChar w:fldCharType="begin"/>
      </w:r>
      <w:r w:rsidRPr="003B7215">
        <w:rPr>
          <w:color w:val="auto"/>
          <w:sz w:val="20"/>
          <w:szCs w:val="20"/>
        </w:rPr>
        <w:instrText xml:space="preserve"> SEQ Tab. \* ARABIC </w:instrText>
      </w:r>
      <w:r w:rsidRPr="003B7215">
        <w:rPr>
          <w:color w:val="auto"/>
          <w:sz w:val="20"/>
          <w:szCs w:val="20"/>
        </w:rPr>
        <w:fldChar w:fldCharType="separate"/>
      </w:r>
      <w:r w:rsidR="00E705E0">
        <w:rPr>
          <w:noProof/>
          <w:color w:val="auto"/>
          <w:sz w:val="20"/>
          <w:szCs w:val="20"/>
        </w:rPr>
        <w:t>2</w:t>
      </w:r>
      <w:r w:rsidRPr="003B7215">
        <w:rPr>
          <w:color w:val="auto"/>
          <w:sz w:val="20"/>
          <w:szCs w:val="20"/>
        </w:rPr>
        <w:fldChar w:fldCharType="end"/>
      </w:r>
      <w:bookmarkEnd w:id="16"/>
      <w:r w:rsidRPr="003B7215">
        <w:rPr>
          <w:color w:val="auto"/>
          <w:sz w:val="20"/>
          <w:szCs w:val="20"/>
        </w:rPr>
        <w:t>.</w:t>
      </w:r>
      <w:r w:rsidRPr="003B7215">
        <w:rPr>
          <w:b w:val="0"/>
          <w:color w:val="auto"/>
          <w:sz w:val="20"/>
          <w:szCs w:val="20"/>
        </w:rPr>
        <w:t xml:space="preserve"> </w:t>
      </w:r>
      <w:r w:rsidRPr="00674BD1">
        <w:rPr>
          <w:b w:val="0"/>
          <w:color w:val="auto"/>
          <w:sz w:val="20"/>
          <w:szCs w:val="20"/>
        </w:rPr>
        <w:t xml:space="preserve">Przykładowy zbiór wektorów </w:t>
      </w:r>
      <m:oMath>
        <m:r>
          <m:rPr>
            <m:sty m:val="bi"/>
          </m:rPr>
          <w:rPr>
            <w:rFonts w:ascii="Cambria Math" w:hAnsi="Cambria Math"/>
            <w:color w:val="auto"/>
            <w:sz w:val="20"/>
            <w:szCs w:val="20"/>
          </w:rPr>
          <m:t>D</m:t>
        </m:r>
      </m:oMath>
      <w:r w:rsidR="00D762EA">
        <w:rPr>
          <w:color w:val="auto"/>
          <w:sz w:val="20"/>
          <w:szCs w:val="20"/>
        </w:rPr>
        <w:t xml:space="preserve"> </w:t>
      </w:r>
      <w:r w:rsidR="00D54C53" w:rsidRPr="00D54C53">
        <w:rPr>
          <w:b w:val="0"/>
          <w:color w:val="auto"/>
          <w:sz w:val="20"/>
          <w:szCs w:val="20"/>
        </w:rPr>
        <w:fldChar w:fldCharType="begin"/>
      </w:r>
      <w:r w:rsidR="00D54C53" w:rsidRPr="00D54C53">
        <w:rPr>
          <w:b w:val="0"/>
          <w:color w:val="auto"/>
          <w:sz w:val="20"/>
          <w:szCs w:val="20"/>
        </w:rPr>
        <w:instrText xml:space="preserve"> REF _Ref359451248 \r \h  \* MERGEFORMAT </w:instrText>
      </w:r>
      <w:r w:rsidR="00D54C53" w:rsidRPr="00D54C53">
        <w:rPr>
          <w:b w:val="0"/>
          <w:color w:val="auto"/>
          <w:sz w:val="20"/>
          <w:szCs w:val="20"/>
        </w:rPr>
      </w:r>
      <w:r w:rsidR="00D54C53" w:rsidRPr="00D54C53">
        <w:rPr>
          <w:b w:val="0"/>
          <w:color w:val="auto"/>
          <w:sz w:val="20"/>
          <w:szCs w:val="20"/>
        </w:rPr>
        <w:fldChar w:fldCharType="separate"/>
      </w:r>
      <w:r w:rsidR="00D54C53" w:rsidRPr="00D54C53">
        <w:rPr>
          <w:b w:val="0"/>
          <w:color w:val="auto"/>
          <w:sz w:val="20"/>
          <w:szCs w:val="20"/>
        </w:rPr>
        <w:t>[11]</w:t>
      </w:r>
      <w:r w:rsidR="00D54C53" w:rsidRPr="00D54C53">
        <w:rPr>
          <w:b w:val="0"/>
          <w:color w:val="auto"/>
          <w:sz w:val="20"/>
          <w:szCs w:val="20"/>
        </w:rPr>
        <w:fldChar w:fldCharType="end"/>
      </w:r>
    </w:p>
    <w:tbl>
      <w:tblPr>
        <w:tblStyle w:val="Tabela-Klasyczny1"/>
        <w:tblW w:w="0" w:type="auto"/>
        <w:jc w:val="center"/>
        <w:tblLook w:val="04A0" w:firstRow="1" w:lastRow="0" w:firstColumn="1" w:lastColumn="0" w:noHBand="0" w:noVBand="1"/>
      </w:tblPr>
      <w:tblGrid>
        <w:gridCol w:w="1432"/>
        <w:gridCol w:w="784"/>
        <w:gridCol w:w="791"/>
      </w:tblGrid>
      <w:tr w:rsidR="00910BF8" w:rsidRPr="00D64F5D" w:rsidTr="008555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910BF8" w:rsidP="007C324D">
            <w:pPr>
              <w:spacing w:before="120"/>
              <w:ind w:firstLine="0"/>
              <w:rPr>
                <w:b/>
                <w:sz w:val="20"/>
                <w:szCs w:val="20"/>
              </w:rPr>
            </w:pPr>
            <w:r w:rsidRPr="00D64F5D">
              <w:rPr>
                <w:b/>
                <w:sz w:val="20"/>
                <w:szCs w:val="20"/>
              </w:rPr>
              <w:t xml:space="preserve">Wektor </w:t>
            </w:r>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w:p>
        </w:tc>
        <w:tc>
          <w:tcPr>
            <w:tcW w:w="784" w:type="dxa"/>
          </w:tcPr>
          <w:p w:rsidR="00910BF8" w:rsidRPr="00D64F5D" w:rsidRDefault="00FB001F"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(i)x</m:t>
                    </m:r>
                  </m:sub>
                </m:sSub>
              </m:oMath>
            </m:oMathPara>
          </w:p>
        </w:tc>
        <w:tc>
          <w:tcPr>
            <w:tcW w:w="791" w:type="dxa"/>
          </w:tcPr>
          <w:p w:rsidR="00910BF8" w:rsidRPr="00D64F5D" w:rsidRDefault="00FB001F"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(i)y</m:t>
                    </m:r>
                  </m:sub>
                </m:sSub>
              </m:oMath>
            </m:oMathPara>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B001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4.20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B001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5.90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3.90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B001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2.80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B001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(4)</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1.10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B001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(5)</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B001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(6)</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B001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(7)</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FB001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(8)</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r>
    </w:tbl>
    <w:p w:rsidR="009E7792" w:rsidRDefault="009E7792" w:rsidP="00910BF8">
      <w:pPr>
        <w:keepNext/>
        <w:ind w:firstLine="0"/>
        <w:jc w:val="center"/>
      </w:pPr>
    </w:p>
    <w:p w:rsidR="006B56DD" w:rsidRDefault="00910BF8" w:rsidP="00910BF8">
      <w:pPr>
        <w:keepNext/>
        <w:ind w:firstLine="0"/>
        <w:jc w:val="center"/>
      </w:pPr>
      <w:r>
        <w:rPr>
          <w:noProof/>
        </w:rPr>
        <w:drawing>
          <wp:inline distT="0" distB="0" distL="0" distR="0" wp14:anchorId="629F75C7" wp14:editId="1A764E67">
            <wp:extent cx="2733675" cy="263754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3342" cy="2637227"/>
                    </a:xfrm>
                    <a:prstGeom prst="rect">
                      <a:avLst/>
                    </a:prstGeom>
                  </pic:spPr>
                </pic:pic>
              </a:graphicData>
            </a:graphic>
          </wp:inline>
        </w:drawing>
      </w:r>
    </w:p>
    <w:p w:rsidR="006B56DD" w:rsidRDefault="006B56DD" w:rsidP="00910BF8">
      <w:pPr>
        <w:pStyle w:val="Legenda"/>
        <w:spacing w:before="240" w:after="720"/>
        <w:ind w:firstLine="0"/>
        <w:jc w:val="center"/>
        <w:rPr>
          <w:b w:val="0"/>
          <w:color w:val="auto"/>
          <w:sz w:val="20"/>
          <w:szCs w:val="20"/>
        </w:rPr>
      </w:pPr>
      <w:bookmarkStart w:id="17" w:name="_Ref34948589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3</w:t>
      </w:r>
      <w:r w:rsidRPr="003B7215">
        <w:rPr>
          <w:color w:val="auto"/>
          <w:sz w:val="20"/>
          <w:szCs w:val="20"/>
        </w:rPr>
        <w:fldChar w:fldCharType="end"/>
      </w:r>
      <w:bookmarkEnd w:id="17"/>
      <w:r w:rsidRPr="003B7215">
        <w:rPr>
          <w:color w:val="auto"/>
          <w:sz w:val="20"/>
          <w:szCs w:val="20"/>
        </w:rPr>
        <w:t>.</w:t>
      </w:r>
      <w:r w:rsidRPr="006B56DD">
        <w:rPr>
          <w:b w:val="0"/>
          <w:color w:val="auto"/>
          <w:sz w:val="20"/>
          <w:szCs w:val="20"/>
        </w:rPr>
        <w:t xml:space="preserve"> Zbiór wektorów α-znormalizowanych </w:t>
      </w:r>
      <m:oMath>
        <m:r>
          <m:rPr>
            <m:sty m:val="bi"/>
          </m:rPr>
          <w:rPr>
            <w:rFonts w:ascii="Cambria Math" w:hAnsi="Cambria Math"/>
            <w:color w:val="auto"/>
            <w:sz w:val="20"/>
            <w:szCs w:val="20"/>
          </w:rPr>
          <m:t>D'</m:t>
        </m:r>
      </m:oMath>
      <w:r w:rsidR="00D762EA">
        <w:rPr>
          <w:color w:val="auto"/>
          <w:sz w:val="20"/>
          <w:szCs w:val="20"/>
        </w:rPr>
        <w:t xml:space="preserve"> </w:t>
      </w:r>
      <w:r w:rsidR="00D54C53" w:rsidRPr="00D54C53">
        <w:rPr>
          <w:b w:val="0"/>
          <w:color w:val="auto"/>
          <w:sz w:val="20"/>
          <w:szCs w:val="20"/>
        </w:rPr>
        <w:fldChar w:fldCharType="begin"/>
      </w:r>
      <w:r w:rsidR="00D54C53" w:rsidRPr="00D54C53">
        <w:rPr>
          <w:b w:val="0"/>
          <w:color w:val="auto"/>
          <w:sz w:val="20"/>
          <w:szCs w:val="20"/>
        </w:rPr>
        <w:instrText xml:space="preserve"> REF _Ref359451248 \r \h  \* MERGEFORMAT </w:instrText>
      </w:r>
      <w:r w:rsidR="00D54C53" w:rsidRPr="00D54C53">
        <w:rPr>
          <w:b w:val="0"/>
          <w:color w:val="auto"/>
          <w:sz w:val="20"/>
          <w:szCs w:val="20"/>
        </w:rPr>
      </w:r>
      <w:r w:rsidR="00D54C53" w:rsidRPr="00D54C53">
        <w:rPr>
          <w:b w:val="0"/>
          <w:color w:val="auto"/>
          <w:sz w:val="20"/>
          <w:szCs w:val="20"/>
        </w:rPr>
        <w:fldChar w:fldCharType="separate"/>
      </w:r>
      <w:r w:rsidR="00D54C53" w:rsidRPr="00D54C53">
        <w:rPr>
          <w:b w:val="0"/>
          <w:color w:val="auto"/>
          <w:sz w:val="20"/>
          <w:szCs w:val="20"/>
        </w:rPr>
        <w:t>[11]</w:t>
      </w:r>
      <w:r w:rsidR="00D54C53" w:rsidRPr="00D54C53">
        <w:rPr>
          <w:b w:val="0"/>
          <w:color w:val="auto"/>
          <w:sz w:val="20"/>
          <w:szCs w:val="20"/>
        </w:rPr>
        <w:fldChar w:fldCharType="end"/>
      </w:r>
    </w:p>
    <w:p w:rsidR="00674BD1" w:rsidRDefault="00425C62" w:rsidP="00CA4C70">
      <w:r>
        <w:t xml:space="preserve">Załóżmy, że chcemy znaleźć wektory najbardziej podobne do wektora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t>
      </w:r>
      <w:r w:rsidR="00701388">
        <w:t xml:space="preserve">ze </w:t>
      </w:r>
      <w:r>
        <w:t>względ</w:t>
      </w:r>
      <w:r w:rsidR="00701388">
        <w:t>u na</w:t>
      </w:r>
      <w:r>
        <w:t xml:space="preserve"> </w:t>
      </w:r>
      <w:r w:rsidR="00701388">
        <w:t xml:space="preserve">miarę </w:t>
      </w:r>
      <w:r>
        <w:t>kosinusow</w:t>
      </w:r>
      <w:r w:rsidR="00701388">
        <w:t>ą</w:t>
      </w:r>
      <w:r>
        <w:t xml:space="preserve">. Z </w:t>
      </w:r>
      <w:r w:rsidR="00B02DD4">
        <w:t xml:space="preserve">rys. 2 </w:t>
      </w:r>
      <w:r>
        <w:t xml:space="preserve">widać, że są nimi wektory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Analogicznie przedstawia się relacja między α-znormalizowanymi wektorami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tj.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Najbardziej podobnymi wektorami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910BF8">
        <w:t>,</w:t>
      </w:r>
      <w:r>
        <w:t xml:space="preserve"> względem kosinusowego podobieństwa</w:t>
      </w:r>
      <w:r w:rsidR="00910BF8">
        <w:t>,</w:t>
      </w:r>
      <w:r>
        <w:t xml:space="preserve"> są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Co więcej</w:t>
      </w:r>
      <w:r w:rsidR="00910BF8">
        <w:t>,</w:t>
      </w:r>
      <w:r>
        <w:t xml:space="preserve">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są również najbardziej podobne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w:t>
      </w:r>
      <w:r w:rsidR="00701388">
        <w:t>ze względu na miarę euklidesową</w:t>
      </w:r>
      <w:r>
        <w:t xml:space="preserve">, co zaznaczono na </w:t>
      </w:r>
      <w:r w:rsidR="00B02DD4">
        <w:t xml:space="preserve">rys. 3 </w:t>
      </w:r>
      <w:r>
        <w:t>błękitną przerywaną linią.</w:t>
      </w:r>
    </w:p>
    <w:p w:rsidR="004430E2" w:rsidRDefault="004430E2" w:rsidP="00CA4C70"/>
    <w:p w:rsidR="004430E2" w:rsidRPr="0061212D" w:rsidRDefault="004430E2" w:rsidP="00CA4C70"/>
    <w:p w:rsidR="00BD6749" w:rsidRPr="0061212D" w:rsidRDefault="00BD6749" w:rsidP="00BD6749">
      <w:pPr>
        <w:ind w:firstLine="0"/>
        <w:sectPr w:rsidR="00BD6749" w:rsidRPr="0061212D" w:rsidSect="004430E2">
          <w:footerReference w:type="even" r:id="rId24"/>
          <w:footerReference w:type="default" r:id="rId25"/>
          <w:footerReference w:type="first" r:id="rId26"/>
          <w:pgSz w:w="11906" w:h="16838"/>
          <w:pgMar w:top="1985" w:right="1418" w:bottom="1985" w:left="1985" w:header="1134" w:footer="1134" w:gutter="0"/>
          <w:pgNumType w:start="17"/>
          <w:cols w:space="708"/>
          <w:titlePg/>
          <w:docGrid w:linePitch="360"/>
        </w:sectPr>
      </w:pPr>
    </w:p>
    <w:p w:rsidR="007745AF" w:rsidRDefault="00BD6749" w:rsidP="007745AF">
      <w:pPr>
        <w:pStyle w:val="Nagwek1"/>
        <w:ind w:firstLine="0"/>
      </w:pPr>
      <w:bookmarkStart w:id="18" w:name="_Toc359485801"/>
      <w:r>
        <w:lastRenderedPageBreak/>
        <w:t>3</w:t>
      </w:r>
      <w:r w:rsidR="007745AF">
        <w:t xml:space="preserve">. </w:t>
      </w:r>
      <w:r w:rsidR="00EC6651">
        <w:t>Algorytm grupowania gęstościowego DBSCAN</w:t>
      </w:r>
      <w:bookmarkEnd w:id="18"/>
    </w:p>
    <w:p w:rsidR="007745AF" w:rsidRDefault="007745AF" w:rsidP="00AF618A">
      <w:pPr>
        <w:ind w:firstLine="0"/>
      </w:pPr>
      <w:r>
        <w:t>Istnieje wiele rozwiązań problemu grupowania danych</w:t>
      </w:r>
      <w:r w:rsidR="00CA44D8">
        <w:t>,</w:t>
      </w:r>
      <w:r>
        <w:t xml:space="preserve"> czyli wyznaczania zbiorów obiektów podobnych przy zachowaniu właściwości maksymalizacji podobieństwa obiektów należących do tych samych grup i minimalizacji podobieństwa obiektów z różnych grup. </w:t>
      </w:r>
      <w:r w:rsidR="00934D7F">
        <w:t>Wiele algorytmów grupowania umożliwia stosowanie różnych miar podobieństwa obiektów. Do popularnych miar służących określaniu stopnia podobieństwa obiektów zalicza się odległość euklidesową i miarę kosinusową</w:t>
      </w:r>
      <w:r>
        <w:t xml:space="preserve">. </w:t>
      </w:r>
      <w:r w:rsidR="00305033">
        <w:t>Mnogość</w:t>
      </w:r>
      <w:r>
        <w:t xml:space="preserve"> zastosowań grupowania</w:t>
      </w:r>
      <w:r w:rsidR="00CA44D8">
        <w:t>,</w:t>
      </w:r>
      <w:r>
        <w:t xml:space="preserve"> częstokroć o odmiennych wymaganiach co do rezultatu oraz specyficznych danych wejściowych (np. o różnej liczności, rozkładzie bądź liczbie atrybutów)</w:t>
      </w:r>
      <w:r w:rsidR="00CA44D8">
        <w:t>,</w:t>
      </w:r>
      <w:r>
        <w:t xml:space="preserve"> prowadzi do dużej liczby wyspecjalizowanych algorytmów. W każdym </w:t>
      </w:r>
      <w:r w:rsidRPr="00CA44D8">
        <w:t>z</w:t>
      </w:r>
      <w:r w:rsidR="00CA44D8">
        <w:t> </w:t>
      </w:r>
      <w:r w:rsidRPr="00CA44D8">
        <w:t>nich</w:t>
      </w:r>
      <w:r>
        <w:t xml:space="preserve"> można doszukać się wad oraz zalet, jednakże nie znaleziono dotychczas uniwersalnego algorytmu. Często trudno porównywać algorytmy grupowania danych</w:t>
      </w:r>
      <w:r w:rsidR="00CA44D8">
        <w:t>,</w:t>
      </w:r>
      <w:r>
        <w:t xml:space="preserve"> ponieważ różnią się one nie tylko sposobem grupowania</w:t>
      </w:r>
      <w:r w:rsidR="00A67605">
        <w:t>,</w:t>
      </w:r>
      <w:r>
        <w:t xml:space="preserve"> ale także definicją </w:t>
      </w:r>
      <w:r w:rsidR="00934D7F">
        <w:t xml:space="preserve">pojęcia </w:t>
      </w:r>
      <w:r>
        <w:t>grupy.</w:t>
      </w:r>
    </w:p>
    <w:p w:rsidR="006A1F9E" w:rsidRDefault="002C43E0" w:rsidP="007745AF">
      <w:r>
        <w:t>Najpopularniejsza klasyfikacja algorytmów grupowania dzieli je na algorytmy oparte na podziale i algorytmy hierarchiczne. W przypadku pierwszej klasy kluczowym elementem jest znalezienie najlepszego podziału zbioru na z góry zadaną liczbę możliwie najbardziej jednorodnych grup. Początkowy podział odpowiednio ze zdeterminowaną strategią optymalizowany jest w kolejnych iteracjach zgodnie z przyjętą funkcją celu. Przykładami metod podziału są algorytmy k-średnich i k-medoidów. Wynikiem drugiej klasy algorytmów grupowania jest dendrogram</w:t>
      </w:r>
      <w:r>
        <w:rPr>
          <w:rStyle w:val="Odwoanieprzypisudolnego"/>
        </w:rPr>
        <w:footnoteReference w:id="1"/>
      </w:r>
      <w:r>
        <w:t xml:space="preserve"> - drzewo, które iteracyjnie dzieli zbiór danych na coraz to mniejsze podzbiory dopóki każdy podzbiór składa się z jednego obiektu. W takiej hierarchii każdy węzeł drzewa reprezentuje klaster zbioru danych. </w:t>
      </w:r>
      <w:r w:rsidR="00934D7F">
        <w:t>Relacja między węzłami w</w:t>
      </w:r>
      <w:r w:rsidR="00CA44D8">
        <w:t xml:space="preserve"> dendrogramie</w:t>
      </w:r>
      <w:r w:rsidR="00934D7F">
        <w:t xml:space="preserve"> </w:t>
      </w:r>
      <w:r>
        <w:t xml:space="preserve"> a ich przodkami odpowiada relacji między podgrupami a grupami. Dendrogramy mogą być tworzone od liści w górę do korzenia (</w:t>
      </w:r>
      <w:r>
        <w:rPr>
          <w:i/>
        </w:rPr>
        <w:t>podejście aglomeracyjne</w:t>
      </w:r>
      <w:r>
        <w:t>) lub od korzenia w dół do liści (</w:t>
      </w:r>
      <w:r>
        <w:rPr>
          <w:i/>
        </w:rPr>
        <w:t>podejście podziału</w:t>
      </w:r>
      <w:r>
        <w:t xml:space="preserve">) poprzez scalanie lub podział klastrów z każdym krokiem algorytmu. Obie wymienione klasy algorytmów grupowania posiadają pewne wady. W przeciwieństwie do algorytmów opartych na podziale algorytmy hierarchiczne nie </w:t>
      </w:r>
      <w:r w:rsidR="00934D7F">
        <w:t>wymagają</w:t>
      </w:r>
      <w:r>
        <w:t xml:space="preserve"> </w:t>
      </w:r>
      <w:r w:rsidR="006A1F9E">
        <w:lastRenderedPageBreak/>
        <w:t xml:space="preserve">arbitralnie zadanej liczby klastrów, jednakże wymagają zdefiniowania </w:t>
      </w:r>
      <w:r w:rsidR="006A1F9E">
        <w:rPr>
          <w:i/>
        </w:rPr>
        <w:t>warunku zakończenia</w:t>
      </w:r>
      <w:r w:rsidR="006A1F9E">
        <w:t xml:space="preserve"> wskazującego kiedy proces podziału lub scalania powinien się zakończyć.</w:t>
      </w:r>
    </w:p>
    <w:p w:rsidR="002C43E0" w:rsidRDefault="006A1F9E" w:rsidP="007745AF">
      <w:r>
        <w:t>Wyniki wyżej wymienionych metod rzadko odpowiadają oczekiwaniom. Taki stan rzeczy</w:t>
      </w:r>
      <w:r w:rsidR="002C43E0">
        <w:t xml:space="preserve"> </w:t>
      </w:r>
      <w:r>
        <w:t xml:space="preserve">można tłumaczyć nienaturalnym dla człowieka mechanizmem grupowania. Gdyby </w:t>
      </w:r>
      <w:r w:rsidR="00F82365">
        <w:t>zlecić</w:t>
      </w:r>
      <w:r>
        <w:t xml:space="preserve"> człowiekowi zadanie pogrupowania punktów dwuwymiarowej przestrzeni</w:t>
      </w:r>
      <w:r w:rsidR="00CA44D8">
        <w:t>, to</w:t>
      </w:r>
      <w:r>
        <w:t xml:space="preserve"> okazałoby się, że nie dzieliłby on zbioru hierarchicznie na kolejne podzbiory czy też nie próbowałby podzielić go na z góry określoną liczbę podzbiorów. Ludzie z łatwością rozpoznają </w:t>
      </w:r>
      <w:r w:rsidR="00D738C2">
        <w:t>grupy</w:t>
      </w:r>
      <w:r>
        <w:t xml:space="preserve"> o dowolnych kształtach oraz szum. Głównym powodem, dla którego rozpoznajemy </w:t>
      </w:r>
      <w:r w:rsidR="00D738C2">
        <w:t>grupy</w:t>
      </w:r>
      <w:r>
        <w:t xml:space="preserve"> jest fakt, iż wewnątrz każde</w:t>
      </w:r>
      <w:r w:rsidR="00D738C2">
        <w:t>j</w:t>
      </w:r>
      <w:r>
        <w:t xml:space="preserve"> z </w:t>
      </w:r>
      <w:r w:rsidR="00F82365">
        <w:t>nich</w:t>
      </w:r>
      <w:r>
        <w:t xml:space="preserve"> można wyszczególnić pewną gęstość punktów znacznie wyższą niż </w:t>
      </w:r>
      <w:r w:rsidR="006D6434">
        <w:t xml:space="preserve">gęstość punktów </w:t>
      </w:r>
      <w:r>
        <w:t xml:space="preserve">poza </w:t>
      </w:r>
      <w:r w:rsidR="00D738C2">
        <w:t>grupą</w:t>
      </w:r>
      <w:r>
        <w:t xml:space="preserve">. Zatem do grupy </w:t>
      </w:r>
      <w:r w:rsidR="00D738C2">
        <w:t>zaliczamy</w:t>
      </w:r>
      <w:r>
        <w:t xml:space="preserve"> punkty leżące w obszarze o gęstości wyraźnie większej niż </w:t>
      </w:r>
      <w:r w:rsidR="006D6434">
        <w:t xml:space="preserve">punkty leżące w </w:t>
      </w:r>
      <w:r>
        <w:t xml:space="preserve">obszarze otaczającym ją. </w:t>
      </w:r>
      <w:r w:rsidR="00D738C2">
        <w:t>Do tak zdefiniowanej</w:t>
      </w:r>
      <w:r>
        <w:t xml:space="preserve"> metody grupowania najbliżej jest algorytmom gęstościowym</w:t>
      </w:r>
      <w:r w:rsidR="00C944ED">
        <w:t>.</w:t>
      </w:r>
    </w:p>
    <w:p w:rsidR="006A1F9E" w:rsidRPr="0027656B" w:rsidRDefault="00AF618A" w:rsidP="00446F88">
      <w:r w:rsidRPr="0027656B">
        <w:t>DBSCAN</w:t>
      </w:r>
      <w:r w:rsidR="00301C3C" w:rsidRPr="0027656B">
        <w:t>,</w:t>
      </w:r>
      <w:r w:rsidRPr="0027656B">
        <w:t xml:space="preserve"> czyli Density Based Spatial Clustering of Applic</w:t>
      </w:r>
      <w:r w:rsidR="001F1F4C">
        <w:t>ations with Noise</w:t>
      </w:r>
      <w:r w:rsidR="00D738C2">
        <w:t xml:space="preserve"> </w:t>
      </w:r>
      <w:r w:rsidR="00D54C53">
        <w:fldChar w:fldCharType="begin"/>
      </w:r>
      <w:r w:rsidR="00D54C53">
        <w:instrText xml:space="preserve"> REF _Ref358842075 \r \h </w:instrText>
      </w:r>
      <w:r w:rsidR="00D54C53">
        <w:fldChar w:fldCharType="separate"/>
      </w:r>
      <w:r w:rsidR="00D54C53">
        <w:t>[5]</w:t>
      </w:r>
      <w:r w:rsidR="00D54C53">
        <w:fldChar w:fldCharType="end"/>
      </w:r>
      <w:r w:rsidR="001F1F4C">
        <w:t xml:space="preserve"> jest jednym z </w:t>
      </w:r>
      <w:r w:rsidRPr="0027656B">
        <w:t>najpopularniejszych algorytmów gęstościowego grupowania danych. Zaproponowany w 1996 roku wciąż jest sztandarowym algorytmem gęstościowy</w:t>
      </w:r>
      <w:r w:rsidR="001F1F4C">
        <w:t>m będącym punktem odniesienia w </w:t>
      </w:r>
      <w:r w:rsidRPr="0027656B">
        <w:t>wielu pracach naukowych dotyczących tematyki grupowania oraz prezentujących nowe rozwiązania lub algorytmy.</w:t>
      </w:r>
    </w:p>
    <w:p w:rsidR="00F82365" w:rsidRDefault="00AF618A" w:rsidP="00AF618A">
      <w:r>
        <w:t>Oprócz grup, czyli zbioru punktów o dużej gęstości punktów</w:t>
      </w:r>
      <w:r w:rsidR="00301C3C">
        <w:t>,</w:t>
      </w:r>
      <w:r>
        <w:t xml:space="preserve"> DBSCAN rozpoznaje również szum, do którego należą punkty leżące w obszarze o małej gęstości. Algorytm </w:t>
      </w:r>
      <w:r w:rsidR="00301C3C">
        <w:t xml:space="preserve">ten </w:t>
      </w:r>
      <w:r>
        <w:t>wymaga podania jedynie dwóch parametrów wejści</w:t>
      </w:r>
      <w:r w:rsidR="00441936">
        <w:t>owych, które opisują najmniejszą</w:t>
      </w:r>
      <w:r>
        <w:t xml:space="preserve"> </w:t>
      </w:r>
      <w:r w:rsidR="00441936">
        <w:t>grupę</w:t>
      </w:r>
      <w:r>
        <w:t xml:space="preserve"> będąc</w:t>
      </w:r>
      <w:r w:rsidR="00441936">
        <w:t>ą</w:t>
      </w:r>
      <w:r>
        <w:t xml:space="preserve"> obiektem zainteresowania. </w:t>
      </w:r>
      <w:r w:rsidR="00441936">
        <w:t xml:space="preserve">Pierwszym z nich jest promień ε sąsiedztwa </w:t>
      </w:r>
      <m:oMath>
        <m:r>
          <w:rPr>
            <w:rFonts w:ascii="Cambria Math" w:hAnsi="Cambria Math"/>
          </w:rPr>
          <m:t>Eps</m:t>
        </m:r>
      </m:oMath>
      <w:r w:rsidR="00441936">
        <w:t xml:space="preserve">, a drugim minimalna liczność ε sąsiedztwa  oznaczana przez </w:t>
      </w:r>
      <m:oMath>
        <m:r>
          <w:rPr>
            <w:rFonts w:ascii="Cambria Math" w:hAnsi="Cambria Math"/>
          </w:rPr>
          <m:t>MinPts</m:t>
        </m:r>
      </m:oMath>
      <w:r w:rsidR="00441936">
        <w:t>.</w:t>
      </w:r>
      <w:r>
        <w:t xml:space="preserve"> Para parametrów </w:t>
      </w:r>
      <m:oMath>
        <m:r>
          <w:rPr>
            <w:rFonts w:ascii="Cambria Math" w:hAnsi="Cambria Math"/>
          </w:rPr>
          <m:t>Eps</m:t>
        </m:r>
      </m:oMath>
      <w:r>
        <w:t xml:space="preserve"> i </w:t>
      </w:r>
      <m:oMath>
        <m:r>
          <w:rPr>
            <w:rFonts w:ascii="Cambria Math" w:hAnsi="Cambria Math"/>
          </w:rPr>
          <m:t>MinPts</m:t>
        </m:r>
      </m:oMath>
      <w:r>
        <w:t xml:space="preserve"> stanowi intuicyjną definicję najmniejszej </w:t>
      </w:r>
      <w:r w:rsidR="00314FDF">
        <w:t xml:space="preserve">akceptowalnej </w:t>
      </w:r>
      <w:r>
        <w:t>gęstości</w:t>
      </w:r>
      <w:r w:rsidR="00314FDF">
        <w:t xml:space="preserve"> grupy</w:t>
      </w:r>
      <w:r w:rsidR="00301C3C">
        <w:t>,</w:t>
      </w:r>
      <w:r w:rsidR="00B146F0">
        <w:t xml:space="preserve"> tym samym definiując minimalną liczność wykrywanych grup.</w:t>
      </w:r>
    </w:p>
    <w:p w:rsidR="00F82365" w:rsidRDefault="00F82365">
      <w:pPr>
        <w:spacing w:line="240" w:lineRule="auto"/>
        <w:ind w:firstLine="0"/>
      </w:pPr>
      <w:r>
        <w:br w:type="page"/>
      </w:r>
    </w:p>
    <w:p w:rsidR="00B146F0" w:rsidRDefault="00B146F0" w:rsidP="00AF618A">
      <w:r>
        <w:lastRenderedPageBreak/>
        <w:t xml:space="preserve">Podstawowym pojęciem używanym w kontekście algorytmu DBSCAN jest </w:t>
      </w:r>
      <w:r>
        <w:rPr>
          <w:i/>
        </w:rPr>
        <w:t>otoczenie epsilonowe</w:t>
      </w:r>
      <w:r>
        <w:t xml:space="preserve"> oznaczane przez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t xml:space="preserve"> i definiowane jako zbiór takich punktów zbioru </w:t>
      </w:r>
      <m:oMath>
        <m:r>
          <w:rPr>
            <w:rFonts w:ascii="Cambria Math" w:hAnsi="Cambria Math"/>
          </w:rPr>
          <m:t>D</m:t>
        </m:r>
      </m:oMath>
      <w:r>
        <w:t xml:space="preserve">, które są różne od </w:t>
      </w:r>
      <m:oMath>
        <m:r>
          <w:rPr>
            <w:rFonts w:ascii="Cambria Math" w:hAnsi="Cambria Math"/>
          </w:rPr>
          <m:t>p</m:t>
        </m:r>
      </m:oMath>
      <w:r>
        <w:t xml:space="preserve"> i nie bardziej odległe od </w:t>
      </w:r>
      <m:oMath>
        <m:r>
          <w:rPr>
            <w:rFonts w:ascii="Cambria Math" w:hAnsi="Cambria Math"/>
          </w:rPr>
          <m:t>p</m:t>
        </m:r>
      </m:oMath>
      <w:r>
        <w:t xml:space="preserve"> niż </w:t>
      </w:r>
      <m:oMath>
        <m:r>
          <w:rPr>
            <w:rFonts w:ascii="Cambria Math" w:hAnsi="Cambria Math"/>
          </w:rPr>
          <m:t>Eps</m:t>
        </m:r>
      </m:oMath>
      <w:r>
        <w:t>, czyli:</w:t>
      </w:r>
    </w:p>
    <w:p w:rsidR="00B146F0" w:rsidRPr="00B146F0" w:rsidRDefault="00FB001F" w:rsidP="00446F88">
      <w:pPr>
        <w:spacing w:before="240" w:after="240"/>
        <w:ind w:firstLine="0"/>
        <w:jc w:val="center"/>
      </w:pP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 | distance(p,q)≤Eps</m:t>
            </m:r>
          </m:e>
        </m:d>
      </m:oMath>
      <w:r w:rsidR="00446F88">
        <w:t>.</w:t>
      </w:r>
    </w:p>
    <w:p w:rsidR="00DB106A" w:rsidRDefault="00B146F0" w:rsidP="00DB106A">
      <w:pPr>
        <w:ind w:firstLine="0"/>
      </w:pPr>
      <w:r>
        <w:t>W DBSCAN wyróżnia się dwa rodza</w:t>
      </w:r>
      <w:r w:rsidR="004E3C20">
        <w:t xml:space="preserve">je punktów wchodzące w skład klastra: punkty wewnątrz grupy zwane </w:t>
      </w:r>
      <w:r w:rsidR="004E3C20">
        <w:rPr>
          <w:i/>
        </w:rPr>
        <w:t>punktami rdzeniowymi</w:t>
      </w:r>
      <w:r w:rsidR="004E3C20">
        <w:t xml:space="preserve"> oraz pun</w:t>
      </w:r>
      <w:r w:rsidR="00301C3C">
        <w:t>kty leżące na obrzeżach klastra</w:t>
      </w:r>
      <w:r w:rsidR="001F1F4C">
        <w:t xml:space="preserve"> -</w:t>
      </w:r>
      <w:r w:rsidR="004E3C20">
        <w:t xml:space="preserve"> </w:t>
      </w:r>
      <w:r w:rsidR="004E3C20">
        <w:rPr>
          <w:i/>
        </w:rPr>
        <w:t>punkty brzegowe</w:t>
      </w:r>
      <w:r w:rsidR="004E3C20">
        <w:t>.</w:t>
      </w:r>
    </w:p>
    <w:p w:rsidR="004E3C20" w:rsidRDefault="004E3C20" w:rsidP="00DB106A">
      <w:r>
        <w:rPr>
          <w:i/>
        </w:rPr>
        <w:t>Punktem rdzeniowym</w:t>
      </w:r>
      <w:r>
        <w:t xml:space="preserve"> nazywamy taki punkt </w:t>
      </w:r>
      <m:oMath>
        <m:r>
          <w:rPr>
            <w:rFonts w:ascii="Cambria Math" w:hAnsi="Cambria Math"/>
          </w:rPr>
          <m:t>p</m:t>
        </m:r>
      </m:oMath>
      <w:r>
        <w:t>, którego otoczenie epsilonowe zawiera wymaganą liczbę punktów, czyli:</w:t>
      </w:r>
    </w:p>
    <w:p w:rsidR="004E3C20" w:rsidRPr="00314FDF" w:rsidRDefault="00FB001F" w:rsidP="00314FDF">
      <w:pPr>
        <w:spacing w:before="240" w:after="240"/>
        <w:ind w:firstLine="0"/>
        <w:jc w:val="cente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e>
        </m:d>
        <m:r>
          <w:rPr>
            <w:rFonts w:ascii="Cambria Math" w:hAnsi="Cambria Math"/>
          </w:rPr>
          <m:t>≥MinPts</m:t>
        </m:r>
      </m:oMath>
      <w:r w:rsidR="00314FDF">
        <w:t>.</w:t>
      </w:r>
    </w:p>
    <w:p w:rsidR="00DB106A" w:rsidRDefault="00DB106A" w:rsidP="00DB106A">
      <w:pPr>
        <w:ind w:firstLine="0"/>
      </w:pPr>
      <w:r>
        <w:t xml:space="preserve">Mówimy, że punkt </w:t>
      </w:r>
      <m:oMath>
        <m:r>
          <w:rPr>
            <w:rFonts w:ascii="Cambria Math" w:hAnsi="Cambria Math"/>
          </w:rPr>
          <m:t>q</m:t>
        </m:r>
      </m:oMath>
      <w:r>
        <w:t xml:space="preserve"> jest </w:t>
      </w:r>
      <w:r>
        <w:rPr>
          <w:i/>
        </w:rPr>
        <w:t>bezpośrednio gęstościowo osiągalny</w:t>
      </w:r>
      <w:r>
        <w:t xml:space="preserve"> z punktu </w:t>
      </w:r>
      <m:oMath>
        <m:r>
          <w:rPr>
            <w:rFonts w:ascii="Cambria Math" w:hAnsi="Cambria Math"/>
          </w:rPr>
          <m:t>p</m:t>
        </m:r>
      </m:oMath>
      <w:r>
        <w:t xml:space="preserve"> względem </w:t>
      </w:r>
      <m:oMath>
        <m:r>
          <w:rPr>
            <w:rFonts w:ascii="Cambria Math" w:hAnsi="Cambria Math"/>
          </w:rPr>
          <m:t>Eps</m:t>
        </m:r>
      </m:oMath>
      <w:r w:rsidR="001F1F4C">
        <w:t xml:space="preserve"> i </w:t>
      </w:r>
      <m:oMath>
        <m:r>
          <w:rPr>
            <w:rFonts w:ascii="Cambria Math" w:hAnsi="Cambria Math"/>
          </w:rPr>
          <m:t>MinPts</m:t>
        </m:r>
      </m:oMath>
      <w:r>
        <w:t xml:space="preserve">, jeżeli </w:t>
      </w:r>
      <m:oMath>
        <m:r>
          <w:rPr>
            <w:rFonts w:ascii="Cambria Math" w:hAnsi="Cambria Math"/>
          </w:rPr>
          <m:t>q</m:t>
        </m:r>
      </m:oMath>
      <w:r>
        <w:t xml:space="preserve"> należy do otoczenia epsilonowego </w:t>
      </w:r>
      <m:oMath>
        <m:r>
          <w:rPr>
            <w:rFonts w:ascii="Cambria Math" w:hAnsi="Cambria Math"/>
          </w:rPr>
          <m:t>p</m:t>
        </m:r>
      </m:oMath>
      <w:r>
        <w:t xml:space="preserve"> oraz </w:t>
      </w:r>
      <m:oMath>
        <m:r>
          <w:rPr>
            <w:rFonts w:ascii="Cambria Math" w:hAnsi="Cambria Math"/>
          </w:rPr>
          <m:t>q</m:t>
        </m:r>
      </m:oMath>
      <w:r>
        <w:t xml:space="preserve"> jest punktem rdzeniowym:</w:t>
      </w:r>
    </w:p>
    <w:p w:rsidR="00DB106A" w:rsidRPr="00DB106A" w:rsidRDefault="00DB106A" w:rsidP="00314FDF">
      <w:pPr>
        <w:spacing w:before="240" w:after="240"/>
        <w:ind w:firstLine="0"/>
        <w:jc w:val="center"/>
      </w:pPr>
      <m:oMath>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≥MinPts</m:t>
        </m:r>
      </m:oMath>
      <w:r w:rsidR="00314FDF">
        <w:t>.</w:t>
      </w:r>
    </w:p>
    <w:p w:rsidR="00DB106A" w:rsidRDefault="00DB106A" w:rsidP="00DB106A">
      <w:pPr>
        <w:ind w:firstLine="0"/>
      </w:pPr>
      <w:r>
        <w:t xml:space="preserve">Relacja </w:t>
      </w:r>
      <w:r>
        <w:rPr>
          <w:i/>
        </w:rPr>
        <w:t>bezpośredniej gęstościowej osiągalności</w:t>
      </w:r>
      <w:r>
        <w:t xml:space="preserve"> jest symetryczna tylko dla punktów rdzeniowych. Na </w:t>
      </w:r>
      <w:r w:rsidR="001F1F4C">
        <w:t xml:space="preserve">rys. 4 </w:t>
      </w:r>
      <w:r>
        <w:t xml:space="preserve">przedstawiono klaster, w którym zaznaczono pewien punkt brzegowy </w:t>
      </w:r>
      <m:oMath>
        <m:r>
          <w:rPr>
            <w:rFonts w:ascii="Cambria Math" w:hAnsi="Cambria Math"/>
          </w:rPr>
          <m:t>p</m:t>
        </m:r>
      </m:oMath>
      <w:r w:rsidR="001F1F4C">
        <w:t xml:space="preserve"> oraz</w:t>
      </w:r>
      <w:r>
        <w:t xml:space="preserve"> punkt rdzeniowy </w:t>
      </w:r>
      <m:oMath>
        <m:r>
          <w:rPr>
            <w:rFonts w:ascii="Cambria Math" w:hAnsi="Cambria Math"/>
          </w:rPr>
          <m:t>q</m:t>
        </m:r>
      </m:oMath>
      <w:r w:rsidR="00301C3C">
        <w:t>. O</w:t>
      </w:r>
      <w:r>
        <w:t xml:space="preserve">kręgami zaznaczono otoczenie epsilonowe </w:t>
      </w:r>
      <w:r w:rsidR="00314FDF">
        <w:t>o promieniu</w:t>
      </w:r>
      <w:r>
        <w:t xml:space="preserve"> </w:t>
      </w:r>
      <m:oMath>
        <m:r>
          <w:rPr>
            <w:rFonts w:ascii="Cambria Math" w:hAnsi="Cambria Math"/>
          </w:rPr>
          <m:t>Eps</m:t>
        </m:r>
      </m:oMath>
      <w:r w:rsidR="00261E0F">
        <w:t>,</w:t>
      </w:r>
      <w:r>
        <w:t xml:space="preserve"> a </w:t>
      </w:r>
      <m:oMath>
        <m:r>
          <w:rPr>
            <w:rFonts w:ascii="Cambria Math" w:hAnsi="Cambria Math"/>
          </w:rPr>
          <m:t>MinPts</m:t>
        </m:r>
      </m:oMath>
      <w:r>
        <w:t xml:space="preserve"> wynosi 5. Rysunek prezentuje asymetryczny przypadek</w:t>
      </w:r>
      <w:r w:rsidR="008577D9">
        <w:t>, w którym</w:t>
      </w:r>
      <w:r>
        <w:t xml:space="preserve"> </w:t>
      </w:r>
      <m:oMath>
        <m:r>
          <w:rPr>
            <w:rFonts w:ascii="Cambria Math" w:hAnsi="Cambria Math"/>
          </w:rPr>
          <m:t>p</m:t>
        </m:r>
      </m:oMath>
      <w:r>
        <w:t xml:space="preserve"> jest bezpośrednio gęstościowo osiągalny z </w:t>
      </w:r>
      <m:oMath>
        <m:r>
          <w:rPr>
            <w:rFonts w:ascii="Cambria Math" w:hAnsi="Cambria Math"/>
          </w:rPr>
          <m:t>q</m:t>
        </m:r>
      </m:oMath>
      <w:r>
        <w:t xml:space="preserve">, natomiast </w:t>
      </w:r>
      <m:oMath>
        <m:r>
          <w:rPr>
            <w:rFonts w:ascii="Cambria Math" w:hAnsi="Cambria Math"/>
          </w:rPr>
          <m:t>q</m:t>
        </m:r>
      </m:oMath>
      <w:r>
        <w:t xml:space="preserve"> nie jest bezpośrednio gęstościowo osiągalny z</w:t>
      </w:r>
      <w:r w:rsidR="008363C7">
        <w:t xml:space="preserve"> </w:t>
      </w:r>
      <m:oMath>
        <m:r>
          <w:rPr>
            <w:rFonts w:ascii="Cambria Math" w:hAnsi="Cambria Math"/>
          </w:rPr>
          <m:t>p</m:t>
        </m:r>
      </m:oMath>
      <w:r>
        <w:t>.</w:t>
      </w:r>
    </w:p>
    <w:p w:rsidR="00786B18" w:rsidRDefault="00786B18" w:rsidP="00DB106A">
      <w:pPr>
        <w:ind w:firstLine="0"/>
      </w:pPr>
    </w:p>
    <w:p w:rsidR="004F71F8" w:rsidRDefault="00786B18" w:rsidP="004F71F8">
      <w:pPr>
        <w:keepNext/>
        <w:ind w:firstLine="0"/>
        <w:jc w:val="center"/>
      </w:pPr>
      <w:r>
        <w:rPr>
          <w:noProof/>
        </w:rPr>
        <w:drawing>
          <wp:inline distT="0" distB="0" distL="0" distR="0" wp14:anchorId="47AA899A" wp14:editId="746DBE05">
            <wp:extent cx="3571875" cy="1273660"/>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75686" cy="1275019"/>
                    </a:xfrm>
                    <a:prstGeom prst="rect">
                      <a:avLst/>
                    </a:prstGeom>
                  </pic:spPr>
                </pic:pic>
              </a:graphicData>
            </a:graphic>
          </wp:inline>
        </w:drawing>
      </w:r>
    </w:p>
    <w:p w:rsidR="008577D9" w:rsidRPr="004F71F8" w:rsidRDefault="004F71F8" w:rsidP="00421799">
      <w:pPr>
        <w:pStyle w:val="Legenda"/>
        <w:spacing w:before="240" w:after="720"/>
        <w:ind w:firstLine="0"/>
        <w:jc w:val="center"/>
        <w:rPr>
          <w:b w:val="0"/>
          <w:color w:val="auto"/>
          <w:sz w:val="20"/>
          <w:szCs w:val="20"/>
        </w:rPr>
      </w:pPr>
      <w:bookmarkStart w:id="19" w:name="_Ref34942326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4</w:t>
      </w:r>
      <w:r w:rsidRPr="003B7215">
        <w:rPr>
          <w:color w:val="auto"/>
          <w:sz w:val="20"/>
          <w:szCs w:val="20"/>
        </w:rPr>
        <w:fldChar w:fldCharType="end"/>
      </w:r>
      <w:bookmarkEnd w:id="19"/>
      <w:r w:rsidRPr="003B7215">
        <w:rPr>
          <w:color w:val="auto"/>
          <w:sz w:val="20"/>
          <w:szCs w:val="20"/>
        </w:rPr>
        <w:t>.</w:t>
      </w:r>
      <w:r w:rsidRPr="004F71F8">
        <w:rPr>
          <w:b w:val="0"/>
          <w:color w:val="auto"/>
          <w:sz w:val="20"/>
          <w:szCs w:val="20"/>
        </w:rPr>
        <w:t xml:space="preserve"> Przykład ilustrujący punkty rdzeniowe i brzegowe</w:t>
      </w:r>
      <w:r w:rsidR="00314FDF">
        <w:rPr>
          <w:b w:val="0"/>
          <w:color w:val="auto"/>
          <w:sz w:val="20"/>
          <w:szCs w:val="20"/>
        </w:rPr>
        <w:t xml:space="preserve"> </w:t>
      </w:r>
      <w:r w:rsidR="00D54C53">
        <w:rPr>
          <w:b w:val="0"/>
          <w:color w:val="auto"/>
          <w:sz w:val="20"/>
        </w:rPr>
        <w:fldChar w:fldCharType="begin"/>
      </w:r>
      <w:r w:rsidR="00D54C53">
        <w:rPr>
          <w:b w:val="0"/>
          <w:color w:val="auto"/>
          <w:sz w:val="20"/>
          <w:szCs w:val="20"/>
        </w:rPr>
        <w:instrText xml:space="preserve"> REF _Ref358842075 \r \h </w:instrText>
      </w:r>
      <w:r w:rsidR="00D54C53">
        <w:rPr>
          <w:b w:val="0"/>
          <w:color w:val="auto"/>
          <w:sz w:val="20"/>
        </w:rPr>
      </w:r>
      <w:r w:rsidR="00D54C53">
        <w:rPr>
          <w:b w:val="0"/>
          <w:color w:val="auto"/>
          <w:sz w:val="20"/>
        </w:rPr>
        <w:fldChar w:fldCharType="separate"/>
      </w:r>
      <w:r w:rsidR="00D54C53">
        <w:rPr>
          <w:b w:val="0"/>
          <w:color w:val="auto"/>
          <w:sz w:val="20"/>
          <w:szCs w:val="20"/>
        </w:rPr>
        <w:t>[5]</w:t>
      </w:r>
      <w:r w:rsidR="00D54C53">
        <w:rPr>
          <w:b w:val="0"/>
          <w:color w:val="auto"/>
          <w:sz w:val="20"/>
        </w:rPr>
        <w:fldChar w:fldCharType="end"/>
      </w:r>
    </w:p>
    <w:p w:rsidR="008577D9" w:rsidRDefault="008577D9" w:rsidP="008577D9">
      <w:r>
        <w:t xml:space="preserve">Mówimy, że punkt </w:t>
      </w:r>
      <m:oMath>
        <m:r>
          <w:rPr>
            <w:rFonts w:ascii="Cambria Math" w:hAnsi="Cambria Math"/>
          </w:rPr>
          <m:t>p</m:t>
        </m:r>
      </m:oMath>
      <w:r>
        <w:t xml:space="preserve"> jest </w:t>
      </w:r>
      <w:r>
        <w:rPr>
          <w:i/>
        </w:rPr>
        <w:t>gęstościowo osiągalny</w:t>
      </w:r>
      <w:r>
        <w:t xml:space="preserve"> z punktu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istnieje sekwencja punktów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=q,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m:t>
        </m:r>
      </m:oMath>
      <w:r>
        <w:t xml:space="preserve"> takich, że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jest </w:t>
      </w:r>
      <w:r>
        <w:rPr>
          <w:i/>
        </w:rPr>
        <w:t>bezpośrednio gęstościowo osiągalny</w:t>
      </w:r>
      <w:r>
        <w:t xml:space="preserve"> z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314FDF">
        <w:t xml:space="preserve">, gdzie </w:t>
      </w:r>
      <m:oMath>
        <m:r>
          <w:rPr>
            <w:rFonts w:ascii="Cambria Math" w:hAnsi="Cambria Math"/>
          </w:rPr>
          <m:t>i=1,…,n-1</m:t>
        </m:r>
      </m:oMath>
      <w:r>
        <w:t>. Relacja ta</w:t>
      </w:r>
      <w:r w:rsidR="00314FDF">
        <w:t>,</w:t>
      </w:r>
      <w:r>
        <w:t xml:space="preserve"> to kanoniczne rozszerzenie relacji </w:t>
      </w:r>
      <w:r>
        <w:lastRenderedPageBreak/>
        <w:t xml:space="preserve">bezpośredniej </w:t>
      </w:r>
      <w:r w:rsidR="00314FDF">
        <w:t>gęstościowej osiągalności.</w:t>
      </w:r>
      <w:r>
        <w:t xml:space="preserve"> </w:t>
      </w:r>
      <w:r w:rsidR="00314FDF">
        <w:t>J</w:t>
      </w:r>
      <w:r>
        <w:t>est</w:t>
      </w:r>
      <w:r w:rsidR="00314FDF">
        <w:t xml:space="preserve"> ona</w:t>
      </w:r>
      <w:r>
        <w:t xml:space="preserve"> tranzytywna</w:t>
      </w:r>
      <w:r w:rsidR="00314FDF">
        <w:t>,</w:t>
      </w:r>
      <w:r w:rsidR="00D54C53">
        <w:t xml:space="preserve"> lecz nie jest symetryczna. Z </w:t>
      </w:r>
      <w:r>
        <w:t xml:space="preserve">tego powodu </w:t>
      </w:r>
      <w:r w:rsidR="00314FDF">
        <w:t xml:space="preserve">w </w:t>
      </w:r>
      <w:r w:rsidR="00D54C53">
        <w:fldChar w:fldCharType="begin"/>
      </w:r>
      <w:r w:rsidR="00D54C53">
        <w:instrText xml:space="preserve"> REF _Ref358842075 \r \h </w:instrText>
      </w:r>
      <w:r w:rsidR="00D54C53">
        <w:fldChar w:fldCharType="separate"/>
      </w:r>
      <w:r w:rsidR="00D54C53">
        <w:t>[5]</w:t>
      </w:r>
      <w:r w:rsidR="00D54C53">
        <w:fldChar w:fldCharType="end"/>
      </w:r>
      <w:r w:rsidR="00314FDF">
        <w:t xml:space="preserve"> wprowadzono symetryczną rel</w:t>
      </w:r>
      <w:r>
        <w:t>acj</w:t>
      </w:r>
      <w:r w:rsidR="00314FDF">
        <w:t>ę</w:t>
      </w:r>
      <w:r>
        <w:t xml:space="preserve"> gęstościowego połączenia.</w:t>
      </w:r>
    </w:p>
    <w:p w:rsidR="0047183B" w:rsidRDefault="008577D9" w:rsidP="001F1F4C">
      <w:r>
        <w:t>Mówimy,</w:t>
      </w:r>
      <w:r w:rsidR="0047183B">
        <w:t xml:space="preserve"> że punkt </w:t>
      </w:r>
      <m:oMath>
        <m:r>
          <w:rPr>
            <w:rFonts w:ascii="Cambria Math" w:hAnsi="Cambria Math"/>
          </w:rPr>
          <m:t>p</m:t>
        </m:r>
      </m:oMath>
      <w:r w:rsidR="0047183B">
        <w:t xml:space="preserve"> jest </w:t>
      </w:r>
      <w:r w:rsidR="0047183B">
        <w:rPr>
          <w:i/>
        </w:rPr>
        <w:t>gęstościowo połączony</w:t>
      </w:r>
      <w:r w:rsidR="0047183B">
        <w:t xml:space="preserve"> z punktem </w:t>
      </w:r>
      <m:oMath>
        <m:r>
          <w:rPr>
            <w:rFonts w:ascii="Cambria Math" w:hAnsi="Cambria Math"/>
          </w:rPr>
          <m:t>q</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 xml:space="preserve">, jeżeli istnieje punkt </w:t>
      </w:r>
      <m:oMath>
        <m:r>
          <w:rPr>
            <w:rFonts w:ascii="Cambria Math" w:hAnsi="Cambria Math"/>
          </w:rPr>
          <m:t>o</m:t>
        </m:r>
      </m:oMath>
      <w:r w:rsidR="0047183B">
        <w:t xml:space="preserve"> taki, że </w:t>
      </w:r>
      <m:oMath>
        <m:r>
          <w:rPr>
            <w:rFonts w:ascii="Cambria Math" w:hAnsi="Cambria Math"/>
          </w:rPr>
          <m:t>p</m:t>
        </m:r>
      </m:oMath>
      <w:r w:rsidR="0047183B">
        <w:t xml:space="preserve"> i </w:t>
      </w:r>
      <m:oMath>
        <m:r>
          <w:rPr>
            <w:rFonts w:ascii="Cambria Math" w:hAnsi="Cambria Math"/>
          </w:rPr>
          <m:t>q</m:t>
        </m:r>
      </m:oMath>
      <w:r w:rsidR="0047183B">
        <w:t xml:space="preserve"> są gęstościowo osiągalne z </w:t>
      </w:r>
      <m:oMath>
        <m:r>
          <w:rPr>
            <w:rFonts w:ascii="Cambria Math" w:hAnsi="Cambria Math"/>
          </w:rPr>
          <m:t>o</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w:t>
      </w:r>
      <w:r w:rsidR="001F1F4C">
        <w:t xml:space="preserve"> </w:t>
      </w:r>
      <w:r w:rsidR="0047183B">
        <w:t xml:space="preserve">Na </w:t>
      </w:r>
      <w:r w:rsidR="001F1F4C">
        <w:t xml:space="preserve">rys. 5 </w:t>
      </w:r>
      <w:r w:rsidR="0047183B">
        <w:t xml:space="preserve">przedstawiono </w:t>
      </w:r>
      <w:r w:rsidR="008B3F29">
        <w:t>grupę</w:t>
      </w:r>
      <w:r w:rsidR="0047183B">
        <w:t>, w któr</w:t>
      </w:r>
      <w:r w:rsidR="008B3F29">
        <w:t>ej</w:t>
      </w:r>
      <w:r w:rsidR="0047183B">
        <w:t xml:space="preserve"> zaznaczono pewien punkt brzegowy </w:t>
      </w:r>
      <m:oMath>
        <m:r>
          <w:rPr>
            <w:rFonts w:ascii="Cambria Math" w:hAnsi="Cambria Math"/>
          </w:rPr>
          <m:t>p</m:t>
        </m:r>
      </m:oMath>
      <w:r w:rsidR="0047183B">
        <w:t xml:space="preserve">, punkt rdzeniowy </w:t>
      </w:r>
      <m:oMath>
        <m:r>
          <w:rPr>
            <w:rFonts w:ascii="Cambria Math" w:hAnsi="Cambria Math"/>
          </w:rPr>
          <m:t>q</m:t>
        </m:r>
      </m:oMath>
      <w:r w:rsidR="0047183B">
        <w:t>, okręgami zaznaczono otoczenia epsilonowe Eps pewnych punktów</w:t>
      </w:r>
      <w:r w:rsidR="00261E0F">
        <w:t>,</w:t>
      </w:r>
      <w:r w:rsidR="0047183B">
        <w:t xml:space="preserve"> a </w:t>
      </w:r>
      <m:oMath>
        <m:r>
          <w:rPr>
            <w:rFonts w:ascii="Cambria Math" w:hAnsi="Cambria Math"/>
          </w:rPr>
          <m:t>MinPts</m:t>
        </m:r>
      </m:oMath>
      <w:r w:rsidR="0047183B">
        <w:t xml:space="preserve"> wynosi 5. Analiza rysunku pozwala zauważyć, że punkt </w:t>
      </w:r>
      <m:oMath>
        <m:r>
          <w:rPr>
            <w:rFonts w:ascii="Cambria Math" w:hAnsi="Cambria Math"/>
          </w:rPr>
          <m:t>p</m:t>
        </m:r>
      </m:oMath>
      <w:r w:rsidR="0047183B">
        <w:t xml:space="preserve"> jest gęstościowo osiągalny z </w:t>
      </w:r>
      <m:oMath>
        <m:r>
          <w:rPr>
            <w:rFonts w:ascii="Cambria Math" w:hAnsi="Cambria Math"/>
          </w:rPr>
          <m:t>q</m:t>
        </m:r>
      </m:oMath>
      <w:r w:rsidR="0047183B">
        <w:t xml:space="preserve">, natomiast </w:t>
      </w:r>
      <m:oMath>
        <m:r>
          <w:rPr>
            <w:rFonts w:ascii="Cambria Math" w:hAnsi="Cambria Math"/>
          </w:rPr>
          <m:t>q</m:t>
        </m:r>
      </m:oMath>
      <w:r w:rsidR="0047183B">
        <w:t xml:space="preserve"> </w:t>
      </w:r>
      <w:r w:rsidR="008B3F29">
        <w:t xml:space="preserve">nie </w:t>
      </w:r>
      <w:r w:rsidR="0047183B">
        <w:t xml:space="preserve">jest gęstościowo osiągalny z </w:t>
      </w:r>
      <m:oMath>
        <m:r>
          <w:rPr>
            <w:rFonts w:ascii="Cambria Math" w:hAnsi="Cambria Math"/>
          </w:rPr>
          <m:t>p</m:t>
        </m:r>
      </m:oMath>
      <w:r w:rsidR="0047183B">
        <w:t>.</w:t>
      </w:r>
    </w:p>
    <w:p w:rsidR="00261E0F" w:rsidRDefault="00261E0F" w:rsidP="008577D9"/>
    <w:p w:rsidR="004F71F8" w:rsidRDefault="00261E0F" w:rsidP="004F71F8">
      <w:pPr>
        <w:keepNext/>
        <w:ind w:firstLine="0"/>
        <w:jc w:val="center"/>
      </w:pPr>
      <w:r>
        <w:rPr>
          <w:noProof/>
        </w:rPr>
        <w:drawing>
          <wp:inline distT="0" distB="0" distL="0" distR="0" wp14:anchorId="311FC74B" wp14:editId="2B2D5D4B">
            <wp:extent cx="1400175" cy="1327884"/>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02926" cy="1330493"/>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0" w:name="_Ref349423454"/>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5</w:t>
      </w:r>
      <w:r w:rsidRPr="003B7215">
        <w:rPr>
          <w:color w:val="auto"/>
          <w:sz w:val="20"/>
        </w:rPr>
        <w:fldChar w:fldCharType="end"/>
      </w:r>
      <w:bookmarkEnd w:id="20"/>
      <w:r w:rsidRPr="003B7215">
        <w:rPr>
          <w:color w:val="auto"/>
          <w:sz w:val="20"/>
        </w:rPr>
        <w:t>.</w:t>
      </w:r>
      <w:r w:rsidRPr="004F71F8">
        <w:rPr>
          <w:b w:val="0"/>
          <w:color w:val="auto"/>
          <w:sz w:val="20"/>
        </w:rPr>
        <w:t xml:space="preserve"> Przykład ilustrujący relację gęstościowej osiągalności</w:t>
      </w:r>
      <w:r w:rsidR="00314FDF">
        <w:rPr>
          <w:b w:val="0"/>
          <w:color w:val="auto"/>
          <w:sz w:val="20"/>
        </w:rPr>
        <w:t xml:space="preserve"> </w:t>
      </w:r>
      <w:r w:rsidR="00D54C53">
        <w:rPr>
          <w:b w:val="0"/>
          <w:color w:val="auto"/>
          <w:sz w:val="20"/>
        </w:rPr>
        <w:fldChar w:fldCharType="begin"/>
      </w:r>
      <w:r w:rsidR="00D54C53">
        <w:rPr>
          <w:b w:val="0"/>
          <w:color w:val="auto"/>
          <w:sz w:val="20"/>
        </w:rPr>
        <w:instrText xml:space="preserve"> REF _Ref358842075 \r \h </w:instrText>
      </w:r>
      <w:r w:rsidR="00D54C53">
        <w:rPr>
          <w:b w:val="0"/>
          <w:color w:val="auto"/>
          <w:sz w:val="20"/>
        </w:rPr>
      </w:r>
      <w:r w:rsidR="00D54C53">
        <w:rPr>
          <w:b w:val="0"/>
          <w:color w:val="auto"/>
          <w:sz w:val="20"/>
        </w:rPr>
        <w:fldChar w:fldCharType="separate"/>
      </w:r>
      <w:r w:rsidR="00D54C53">
        <w:rPr>
          <w:b w:val="0"/>
          <w:color w:val="auto"/>
          <w:sz w:val="20"/>
        </w:rPr>
        <w:t>[5]</w:t>
      </w:r>
      <w:r w:rsidR="00D54C53">
        <w:rPr>
          <w:b w:val="0"/>
          <w:color w:val="auto"/>
          <w:sz w:val="20"/>
        </w:rPr>
        <w:fldChar w:fldCharType="end"/>
      </w:r>
    </w:p>
    <w:p w:rsidR="002408B6" w:rsidRDefault="002408B6" w:rsidP="006F4999">
      <w:r>
        <w:t xml:space="preserve">Na </w:t>
      </w:r>
      <w:r w:rsidR="00EB3216">
        <w:t xml:space="preserve">rys. 6 </w:t>
      </w:r>
      <w:r>
        <w:t xml:space="preserve">przedstawiono </w:t>
      </w:r>
      <w:r w:rsidR="008B3F29">
        <w:t>grupę</w:t>
      </w:r>
      <w:r>
        <w:t>, w któr</w:t>
      </w:r>
      <w:r w:rsidR="008B3F29">
        <w:t>ej</w:t>
      </w:r>
      <w:r>
        <w:t xml:space="preserve"> zaznaczono punkty brzegowe </w:t>
      </w:r>
      <m:oMath>
        <m:r>
          <w:rPr>
            <w:rFonts w:ascii="Cambria Math" w:hAnsi="Cambria Math"/>
          </w:rPr>
          <m:t>p</m:t>
        </m:r>
      </m:oMath>
      <w:r>
        <w:t xml:space="preserve"> i </w:t>
      </w:r>
      <m:oMath>
        <m:r>
          <w:rPr>
            <w:rFonts w:ascii="Cambria Math" w:hAnsi="Cambria Math"/>
          </w:rPr>
          <m:t>q</m:t>
        </m:r>
      </m:oMath>
      <w:r>
        <w:t xml:space="preserve"> oraz punkt </w:t>
      </w:r>
      <m:oMath>
        <m:r>
          <w:rPr>
            <w:rFonts w:ascii="Cambria Math" w:hAnsi="Cambria Math"/>
          </w:rPr>
          <m:t>o</m:t>
        </m:r>
      </m:oMath>
      <w:r>
        <w:t xml:space="preserve">. Okręgami wyznaczono otoczenia epsilonowe </w:t>
      </w:r>
      <m:oMath>
        <m:r>
          <w:rPr>
            <w:rFonts w:ascii="Cambria Math" w:hAnsi="Cambria Math"/>
          </w:rPr>
          <m:t>Eps</m:t>
        </m:r>
      </m:oMath>
      <w:r>
        <w:t xml:space="preserve"> punktów, a </w:t>
      </w:r>
      <m:oMath>
        <m:r>
          <w:rPr>
            <w:rFonts w:ascii="Cambria Math" w:hAnsi="Cambria Math"/>
          </w:rPr>
          <m:t>MinPts</m:t>
        </m:r>
      </m:oMath>
      <w:r>
        <w:t xml:space="preserve"> wynosi 5. Studium rysunku pozwala spostrzec, że punkty </w:t>
      </w:r>
      <m:oMath>
        <m:r>
          <w:rPr>
            <w:rFonts w:ascii="Cambria Math" w:hAnsi="Cambria Math"/>
          </w:rPr>
          <m:t>p</m:t>
        </m:r>
      </m:oMath>
      <w:r>
        <w:t xml:space="preserve"> i </w:t>
      </w:r>
      <m:oMath>
        <m:r>
          <w:rPr>
            <w:rFonts w:ascii="Cambria Math" w:hAnsi="Cambria Math"/>
          </w:rPr>
          <m:t>q</m:t>
        </m:r>
      </m:oMath>
      <w:r>
        <w:t xml:space="preserve"> są gęstościowo osiągalne z </w:t>
      </w:r>
      <m:oMath>
        <m:r>
          <w:rPr>
            <w:rFonts w:ascii="Cambria Math" w:hAnsi="Cambria Math"/>
          </w:rPr>
          <m:t>o</m:t>
        </m:r>
      </m:oMath>
      <w:r>
        <w:t>, cz</w:t>
      </w:r>
      <w:r w:rsidR="008B3F29">
        <w:t>y</w:t>
      </w:r>
      <w:r>
        <w:t xml:space="preserve">li punkty </w:t>
      </w:r>
      <m:oMath>
        <m:r>
          <w:rPr>
            <w:rFonts w:ascii="Cambria Math" w:hAnsi="Cambria Math"/>
          </w:rPr>
          <m:t>p</m:t>
        </m:r>
      </m:oMath>
      <w:r>
        <w:t xml:space="preserve"> i </w:t>
      </w:r>
      <m:oMath>
        <m:r>
          <w:rPr>
            <w:rFonts w:ascii="Cambria Math" w:hAnsi="Cambria Math"/>
          </w:rPr>
          <m:t>q</m:t>
        </m:r>
      </m:oMath>
      <w:r>
        <w:t xml:space="preserve"> są gęstościowo połączone.</w:t>
      </w:r>
    </w:p>
    <w:p w:rsidR="00261E0F" w:rsidRDefault="00261E0F" w:rsidP="006F4999"/>
    <w:p w:rsidR="004F71F8" w:rsidRDefault="00261E0F" w:rsidP="004F71F8">
      <w:pPr>
        <w:keepNext/>
        <w:ind w:firstLine="0"/>
        <w:jc w:val="center"/>
      </w:pPr>
      <w:r>
        <w:rPr>
          <w:noProof/>
        </w:rPr>
        <w:drawing>
          <wp:inline distT="0" distB="0" distL="0" distR="0" wp14:anchorId="0660BFF2" wp14:editId="48B05525">
            <wp:extent cx="1476375" cy="14930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81599" cy="1498326"/>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1" w:name="_Ref349423480"/>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6</w:t>
      </w:r>
      <w:r w:rsidRPr="003B7215">
        <w:rPr>
          <w:color w:val="auto"/>
          <w:sz w:val="20"/>
        </w:rPr>
        <w:fldChar w:fldCharType="end"/>
      </w:r>
      <w:bookmarkEnd w:id="21"/>
      <w:r w:rsidRPr="003B7215">
        <w:rPr>
          <w:color w:val="auto"/>
          <w:sz w:val="20"/>
        </w:rPr>
        <w:t>.</w:t>
      </w:r>
      <w:r w:rsidRPr="004F71F8">
        <w:rPr>
          <w:b w:val="0"/>
          <w:color w:val="auto"/>
          <w:sz w:val="20"/>
        </w:rPr>
        <w:t xml:space="preserve"> Przykład ilustrujący relację gęstościowej łączności</w:t>
      </w:r>
      <w:r w:rsidR="00314FDF">
        <w:rPr>
          <w:b w:val="0"/>
          <w:color w:val="auto"/>
          <w:sz w:val="20"/>
        </w:rPr>
        <w:t xml:space="preserve"> </w:t>
      </w:r>
      <w:r w:rsidR="00D54C53">
        <w:rPr>
          <w:b w:val="0"/>
          <w:color w:val="auto"/>
          <w:sz w:val="20"/>
        </w:rPr>
        <w:fldChar w:fldCharType="begin"/>
      </w:r>
      <w:r w:rsidR="00D54C53">
        <w:rPr>
          <w:b w:val="0"/>
          <w:color w:val="auto"/>
          <w:sz w:val="20"/>
        </w:rPr>
        <w:instrText xml:space="preserve"> REF _Ref358842075 \r \h </w:instrText>
      </w:r>
      <w:r w:rsidR="00D54C53">
        <w:rPr>
          <w:b w:val="0"/>
          <w:color w:val="auto"/>
          <w:sz w:val="20"/>
        </w:rPr>
      </w:r>
      <w:r w:rsidR="00D54C53">
        <w:rPr>
          <w:b w:val="0"/>
          <w:color w:val="auto"/>
          <w:sz w:val="20"/>
        </w:rPr>
        <w:fldChar w:fldCharType="separate"/>
      </w:r>
      <w:r w:rsidR="00D54C53">
        <w:rPr>
          <w:b w:val="0"/>
          <w:color w:val="auto"/>
          <w:sz w:val="20"/>
        </w:rPr>
        <w:t>[5]</w:t>
      </w:r>
      <w:r w:rsidR="00D54C53">
        <w:rPr>
          <w:b w:val="0"/>
          <w:color w:val="auto"/>
          <w:sz w:val="20"/>
        </w:rPr>
        <w:fldChar w:fldCharType="end"/>
      </w:r>
    </w:p>
    <w:p w:rsidR="006F4999" w:rsidRDefault="006F4999" w:rsidP="006F4999">
      <w:r>
        <w:lastRenderedPageBreak/>
        <w:t xml:space="preserve">Wszystkie terminy niezbędne do przedstawienia gęstościowego pojęcia grupy zostały już wprowadzone. Niech </w:t>
      </w:r>
      <m:oMath>
        <m:r>
          <w:rPr>
            <w:rFonts w:ascii="Cambria Math" w:hAnsi="Cambria Math"/>
          </w:rPr>
          <m:t>D</m:t>
        </m:r>
      </m:oMath>
      <w:r w:rsidR="00EB3216">
        <w:t xml:space="preserve"> </w:t>
      </w:r>
      <w:r w:rsidR="008B3F29">
        <w:t>będzie</w:t>
      </w:r>
      <w:r w:rsidR="00EB3216">
        <w:t xml:space="preserve"> zbiorem punktów</w:t>
      </w:r>
      <w:r w:rsidR="008B3F29">
        <w:t>. G</w:t>
      </w:r>
      <w:r>
        <w:t xml:space="preserve">rupą </w:t>
      </w:r>
      <m:oMath>
        <m:r>
          <w:rPr>
            <w:rFonts w:ascii="Cambria Math" w:hAnsi="Cambria Math"/>
          </w:rPr>
          <m:t>G</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t xml:space="preserve"> nazywamy </w:t>
      </w:r>
      <w:r w:rsidR="008B3F29">
        <w:t xml:space="preserve">każdy </w:t>
      </w:r>
      <w:r>
        <w:t xml:space="preserve">niepusty </w:t>
      </w:r>
      <w:r w:rsidR="008B3F29">
        <w:t>pod</w:t>
      </w:r>
      <w:r>
        <w:t xml:space="preserve">zbiór </w:t>
      </w:r>
      <m:oMath>
        <m:r>
          <w:rPr>
            <w:rFonts w:ascii="Cambria Math" w:hAnsi="Cambria Math"/>
          </w:rPr>
          <m:t>D</m:t>
        </m:r>
      </m:oMath>
      <w:r>
        <w:t xml:space="preserve"> spełniający następujące warunki:</w:t>
      </w:r>
    </w:p>
    <w:p w:rsidR="006F4999" w:rsidRDefault="006F4999" w:rsidP="008F233A">
      <w:pPr>
        <w:pStyle w:val="Akapitzlist"/>
        <w:numPr>
          <w:ilvl w:val="0"/>
          <w:numId w:val="2"/>
        </w:numPr>
      </w:pPr>
      <m:oMath>
        <m:r>
          <w:rPr>
            <w:rFonts w:ascii="Cambria Math" w:hAnsi="Cambria Math"/>
          </w:rPr>
          <m:t>∀p,q</m:t>
        </m:r>
      </m:oMath>
      <w:r>
        <w:t xml:space="preserve">: jeśli </w:t>
      </w:r>
      <m:oMath>
        <m:r>
          <w:rPr>
            <w:rFonts w:ascii="Cambria Math" w:hAnsi="Cambria Math"/>
          </w:rPr>
          <m:t>p∈G</m:t>
        </m:r>
      </m:oMath>
      <w:r>
        <w:t xml:space="preserve"> i </w:t>
      </w:r>
      <m:oMath>
        <m:r>
          <w:rPr>
            <w:rFonts w:ascii="Cambria Math" w:hAnsi="Cambria Math"/>
          </w:rPr>
          <m:t>q</m:t>
        </m:r>
      </m:oMath>
      <w:r>
        <w:t xml:space="preserve"> jest gęstościowo osiągalne z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wtedy </w:t>
      </w:r>
      <m:oMath>
        <m:r>
          <w:rPr>
            <w:rFonts w:ascii="Cambria Math" w:hAnsi="Cambria Math"/>
          </w:rPr>
          <m:t>q∈G</m:t>
        </m:r>
      </m:oMath>
      <w:r>
        <w:t>.</w:t>
      </w:r>
    </w:p>
    <w:p w:rsidR="006F4999" w:rsidRDefault="006F4999" w:rsidP="008F233A">
      <w:pPr>
        <w:pStyle w:val="Akapitzlist"/>
        <w:numPr>
          <w:ilvl w:val="0"/>
          <w:numId w:val="2"/>
        </w:numPr>
      </w:pPr>
      <m:oMath>
        <m:r>
          <w:rPr>
            <w:rFonts w:ascii="Cambria Math" w:hAnsi="Cambria Math"/>
          </w:rPr>
          <m:t>∀p,q ∈G</m:t>
        </m:r>
      </m:oMath>
      <w:r>
        <w:t xml:space="preserve">: </w:t>
      </w:r>
      <m:oMath>
        <m:r>
          <w:rPr>
            <w:rFonts w:ascii="Cambria Math" w:hAnsi="Cambria Math"/>
          </w:rPr>
          <m:t>p</m:t>
        </m:r>
      </m:oMath>
      <w:r>
        <w:t xml:space="preserve"> jest gęstościowo połączone z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w:t>
      </w:r>
    </w:p>
    <w:p w:rsidR="006F4999" w:rsidRDefault="006F4999" w:rsidP="001342EA">
      <w:r>
        <w:t xml:space="preserve">Niech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będą grupami zbioru punków </w:t>
      </w:r>
      <m:oMath>
        <m:r>
          <w:rPr>
            <w:rFonts w:ascii="Cambria Math" w:hAnsi="Cambria Math"/>
          </w:rPr>
          <m:t>D</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rsidR="001342EA">
        <w:t xml:space="preserve">. </w:t>
      </w:r>
      <w:r>
        <w:rPr>
          <w:i/>
        </w:rPr>
        <w:t>Szumem</w:t>
      </w:r>
      <w:r>
        <w:t xml:space="preserve"> nazywamy podzbiór punktów zbioru </w:t>
      </w:r>
      <m:oMath>
        <m:r>
          <w:rPr>
            <w:rFonts w:ascii="Cambria Math" w:hAnsi="Cambria Math"/>
          </w:rPr>
          <m:t>D</m:t>
        </m:r>
      </m:oMath>
      <w:r>
        <w:t xml:space="preserve"> nie należących do żadnej z grup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r w:rsidR="008B3F29">
        <w:t xml:space="preserve">, </w:t>
      </w:r>
      <m:oMath>
        <m:r>
          <w:rPr>
            <w:rFonts w:ascii="Cambria Math" w:hAnsi="Cambria Math"/>
          </w:rPr>
          <m:t>i=1,…,k</m:t>
        </m:r>
      </m:oMath>
      <w:r w:rsidR="008B3F29">
        <w:t xml:space="preserve">, </w:t>
      </w:r>
      <w:r>
        <w:t>czyli:</w:t>
      </w:r>
    </w:p>
    <w:p w:rsidR="001342EA" w:rsidRPr="001B53ED" w:rsidRDefault="001342EA" w:rsidP="00F80E9F">
      <w:pPr>
        <w:spacing w:before="240" w:after="240"/>
        <w:ind w:firstLine="0"/>
        <w:jc w:val="center"/>
      </w:pPr>
      <m:oMath>
        <m:r>
          <w:rPr>
            <w:rFonts w:ascii="Cambria Math" w:hAnsi="Cambria Math"/>
          </w:rPr>
          <m:t>szum=</m:t>
        </m:r>
        <m:d>
          <m:dPr>
            <m:begChr m:val="{"/>
            <m:endChr m:val="}"/>
            <m:ctrlPr>
              <w:rPr>
                <w:rFonts w:ascii="Cambria Math" w:hAnsi="Cambria Math"/>
                <w:i/>
              </w:rPr>
            </m:ctrlPr>
          </m:dPr>
          <m:e>
            <m:r>
              <w:rPr>
                <w:rFonts w:ascii="Cambria Math" w:hAnsi="Cambria Math"/>
              </w:rPr>
              <m:t>p∈D | ∀i:p∉</m:t>
            </m:r>
            <m:sSub>
              <m:sSubPr>
                <m:ctrlPr>
                  <w:rPr>
                    <w:rFonts w:ascii="Cambria Math" w:hAnsi="Cambria Math"/>
                    <w:i/>
                  </w:rPr>
                </m:ctrlPr>
              </m:sSubPr>
              <m:e>
                <m:r>
                  <w:rPr>
                    <w:rFonts w:ascii="Cambria Math" w:hAnsi="Cambria Math"/>
                  </w:rPr>
                  <m:t>C</m:t>
                </m:r>
              </m:e>
              <m:sub>
                <m:r>
                  <w:rPr>
                    <w:rFonts w:ascii="Cambria Math" w:hAnsi="Cambria Math"/>
                  </w:rPr>
                  <m:t>i</m:t>
                </m:r>
              </m:sub>
            </m:sSub>
          </m:e>
        </m:d>
      </m:oMath>
      <w:r w:rsidR="00446F88">
        <w:t>.</w:t>
      </w:r>
    </w:p>
    <w:p w:rsidR="001342EA" w:rsidRDefault="001342EA" w:rsidP="00F80E9F">
      <w:r>
        <w:t xml:space="preserve">Algorytm DBSCAN iteruje wejściowy zbiór punktów i uruchamia procedurę wyznaczania nowej grupy </w:t>
      </w:r>
      <w:r>
        <w:rPr>
          <w:i/>
        </w:rPr>
        <w:t>ExpandCluster</w:t>
      </w:r>
      <w:r>
        <w:t xml:space="preserve"> dla każdego punktu, który nie został jeszcze przypisany do </w:t>
      </w:r>
      <w:r w:rsidR="008B3F29">
        <w:t>żadnej</w:t>
      </w:r>
      <w:r>
        <w:t xml:space="preserve"> z grup lub zidentyfikowany jako szum. </w:t>
      </w:r>
      <w:r>
        <w:rPr>
          <w:i/>
        </w:rPr>
        <w:t>ExpandCluster</w:t>
      </w:r>
      <w:r>
        <w:t xml:space="preserve"> w pierwszej kolejności wyznacza otoczenie epsilonowe danego punktu i buduje nową grupę</w:t>
      </w:r>
      <w:r w:rsidR="008B3F29">
        <w:t>,</w:t>
      </w:r>
      <w:r>
        <w:t xml:space="preserve"> jeśli ów punkt jest punktem rdzeniowym</w:t>
      </w:r>
      <w:r w:rsidR="008B3F29">
        <w:t>;</w:t>
      </w:r>
      <w:r>
        <w:t xml:space="preserve"> w przeciwnym przypadku oznacza go jako szum. Proces tworzenia nowej grupy rozpoczyna się od dodania do niej punktów należących do otoczenia epsilonowego danego punktu. Następnie wszystkie punkty epsilonowego sąsiedztwa</w:t>
      </w:r>
      <w:r>
        <w:rPr>
          <w:rStyle w:val="Odwoanieprzypisudolnego"/>
        </w:rPr>
        <w:footnoteReference w:id="2"/>
      </w:r>
      <w:r>
        <w:t xml:space="preserve"> </w:t>
      </w:r>
      <w:r w:rsidR="00E83DCC">
        <w:t xml:space="preserve">dodawane są do zbioru </w:t>
      </w:r>
      <w:r w:rsidR="00E83DCC">
        <w:rPr>
          <w:i/>
        </w:rPr>
        <w:t>seeds</w:t>
      </w:r>
      <w:r w:rsidR="00E83DCC">
        <w:t xml:space="preserve"> zawierającego punkty, które potencjalnie mogą rozszerzyć budowaną grupę. Algorytm iteruje zbiór </w:t>
      </w:r>
      <w:r w:rsidR="00E83DCC" w:rsidRPr="00D8535D">
        <w:rPr>
          <w:i/>
        </w:rPr>
        <w:t>seeds</w:t>
      </w:r>
      <w:r w:rsidR="00E83DCC">
        <w:t xml:space="preserve"> wyznaczając epsilonowe otoczenie dla każdego jego punktu. Jeżeli dany punkt jest punktem rdzeniowym, to wszystkie punkty należące do jego otoczeni</w:t>
      </w:r>
      <w:r w:rsidR="00D8535D">
        <w:t xml:space="preserve">a epsilonowego, </w:t>
      </w:r>
      <w:r w:rsidR="00E83DCC">
        <w:t>nie mają</w:t>
      </w:r>
      <w:r w:rsidR="00D8535D">
        <w:t>ce</w:t>
      </w:r>
      <w:r w:rsidR="00E83DCC">
        <w:t xml:space="preserve"> przypisanej żadnej grupy również dodawane s</w:t>
      </w:r>
      <w:r w:rsidR="00EB3216">
        <w:t>ą do nowoutworzonej grupy. Te z </w:t>
      </w:r>
      <w:r w:rsidR="00E83DCC">
        <w:t xml:space="preserve">nich, które nie są oznaczone jako szum dodawane są do zbioru </w:t>
      </w:r>
      <w:r w:rsidR="00E83DCC">
        <w:rPr>
          <w:i/>
        </w:rPr>
        <w:t>seeds</w:t>
      </w:r>
      <w:r w:rsidR="00E83DCC">
        <w:t xml:space="preserve">. </w:t>
      </w:r>
      <w:r w:rsidR="008B3F29">
        <w:t>O</w:t>
      </w:r>
      <w:r w:rsidR="00E83DCC">
        <w:t>pisany algorytm został zapisany w formie pseudokodu</w:t>
      </w:r>
      <w:r w:rsidR="008B3F29">
        <w:t xml:space="preserve"> na wydruku 1</w:t>
      </w:r>
      <w:r w:rsidR="00E83DCC">
        <w:t>.</w:t>
      </w:r>
    </w:p>
    <w:p w:rsidR="00101427" w:rsidRDefault="00F80E9F" w:rsidP="00261E0F">
      <w:r>
        <w:t>A</w:t>
      </w:r>
      <w:r w:rsidR="00101427">
        <w:t>naliza kodu pozwala zauważyć, że algorytm</w:t>
      </w:r>
      <w:r w:rsidR="00EB3216">
        <w:t xml:space="preserve"> DBSCAN jest deterministyczny z </w:t>
      </w:r>
      <w:r w:rsidR="00101427">
        <w:t xml:space="preserve">dokładnością do punktów brzegowych. Nie </w:t>
      </w:r>
      <w:r>
        <w:t>uwzględnia on</w:t>
      </w:r>
      <w:r w:rsidR="00101427">
        <w:t xml:space="preserve">, że punkty brzegowe znajdujące się między leżącymi blisko siebie grupami mogą należeć do </w:t>
      </w:r>
      <w:r>
        <w:t>kilku</w:t>
      </w:r>
      <w:r w:rsidR="00101427">
        <w:t xml:space="preserve"> z grup. Taka sytuacja została przedstawiona na</w:t>
      </w:r>
      <w:r w:rsidR="00EB3216">
        <w:t xml:space="preserve"> rys. 7</w:t>
      </w:r>
      <w:r w:rsidR="00101427">
        <w:t>.</w:t>
      </w:r>
    </w:p>
    <w:p w:rsidR="004F71F8" w:rsidRDefault="001B53ED" w:rsidP="004F71F8">
      <w:pPr>
        <w:keepNext/>
        <w:spacing w:after="240"/>
        <w:ind w:firstLine="0"/>
        <w:jc w:val="center"/>
      </w:pPr>
      <w:r>
        <w:rPr>
          <w:noProof/>
        </w:rPr>
        <w:lastRenderedPageBreak/>
        <w:drawing>
          <wp:inline distT="0" distB="0" distL="0" distR="0" wp14:anchorId="2FBF490E" wp14:editId="5862650B">
            <wp:extent cx="2535542" cy="14859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8539" cy="1505237"/>
                    </a:xfrm>
                    <a:prstGeom prst="rect">
                      <a:avLst/>
                    </a:prstGeom>
                  </pic:spPr>
                </pic:pic>
              </a:graphicData>
            </a:graphic>
          </wp:inline>
        </w:drawing>
      </w:r>
    </w:p>
    <w:p w:rsidR="00B21930" w:rsidRPr="004F71F8" w:rsidRDefault="004F71F8" w:rsidP="003B7215">
      <w:pPr>
        <w:pStyle w:val="Legenda"/>
        <w:spacing w:before="240" w:after="720"/>
        <w:ind w:firstLine="0"/>
        <w:rPr>
          <w:b w:val="0"/>
          <w:color w:val="auto"/>
          <w:sz w:val="20"/>
        </w:rPr>
      </w:pPr>
      <w:bookmarkStart w:id="22" w:name="_Ref349423539"/>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7</w:t>
      </w:r>
      <w:r w:rsidRPr="003B7215">
        <w:rPr>
          <w:color w:val="auto"/>
          <w:sz w:val="20"/>
        </w:rPr>
        <w:fldChar w:fldCharType="end"/>
      </w:r>
      <w:bookmarkEnd w:id="22"/>
      <w:r w:rsidRPr="003B7215">
        <w:rPr>
          <w:color w:val="auto"/>
          <w:sz w:val="20"/>
        </w:rPr>
        <w:t>.</w:t>
      </w:r>
      <w:r w:rsidRPr="004F71F8">
        <w:rPr>
          <w:b w:val="0"/>
          <w:color w:val="auto"/>
          <w:sz w:val="20"/>
        </w:rPr>
        <w:t xml:space="preserve"> Ilustracja sytuacji, w której przynależność do jednej z grup (</w:t>
      </w:r>
      <w:r w:rsidR="00706379">
        <w:rPr>
          <w:b w:val="0"/>
          <w:color w:val="auto"/>
          <w:sz w:val="20"/>
        </w:rPr>
        <w:t>czerwonej</w:t>
      </w:r>
      <w:r w:rsidRPr="004F71F8">
        <w:rPr>
          <w:b w:val="0"/>
          <w:color w:val="auto"/>
          <w:sz w:val="20"/>
        </w:rPr>
        <w:t xml:space="preserve"> bądź </w:t>
      </w:r>
      <w:r w:rsidR="00706379">
        <w:rPr>
          <w:b w:val="0"/>
          <w:color w:val="auto"/>
          <w:sz w:val="20"/>
        </w:rPr>
        <w:t>zielonej</w:t>
      </w:r>
      <w:r w:rsidRPr="004F71F8">
        <w:rPr>
          <w:b w:val="0"/>
          <w:color w:val="auto"/>
          <w:sz w:val="20"/>
        </w:rPr>
        <w:t xml:space="preserve">) punktu brzegowego </w:t>
      </w:r>
      <m:oMath>
        <m:r>
          <m:rPr>
            <m:sty m:val="bi"/>
          </m:rPr>
          <w:rPr>
            <w:rFonts w:ascii="Cambria Math" w:hAnsi="Cambria Math"/>
            <w:color w:val="auto"/>
            <w:sz w:val="20"/>
          </w:rPr>
          <m:t>b</m:t>
        </m:r>
      </m:oMath>
      <w:r w:rsidRPr="004F71F8">
        <w:rPr>
          <w:b w:val="0"/>
          <w:color w:val="auto"/>
          <w:sz w:val="20"/>
        </w:rPr>
        <w:t xml:space="preserve"> zależy od kolejności w jakiej DBSCAN będzie badał punkty</w:t>
      </w:r>
    </w:p>
    <w:p w:rsidR="00261E0F" w:rsidRDefault="00261E0F" w:rsidP="00261E0F">
      <w:pPr>
        <w:keepNext/>
        <w:ind w:firstLine="0"/>
      </w:pPr>
      <w:r>
        <w:rPr>
          <w:noProof/>
        </w:rPr>
        <mc:AlternateContent>
          <mc:Choice Requires="wps">
            <w:drawing>
              <wp:inline distT="0" distB="0" distL="0" distR="0" wp14:anchorId="51CB315C" wp14:editId="7B317281">
                <wp:extent cx="5410200" cy="1403985"/>
                <wp:effectExtent l="0" t="0" r="19050" b="2095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403985"/>
                        </a:xfrm>
                        <a:prstGeom prst="rect">
                          <a:avLst/>
                        </a:prstGeom>
                        <a:solidFill>
                          <a:srgbClr val="FFFFFF"/>
                        </a:solidFill>
                        <a:ln w="9525">
                          <a:solidFill>
                            <a:srgbClr val="000000"/>
                          </a:solidFill>
                          <a:miter lim="800000"/>
                          <a:headEnd/>
                          <a:tailEnd/>
                        </a:ln>
                      </wps:spPr>
                      <wps:txbx>
                        <w:txbxContent>
                          <w:p w:rsidR="00FB001F" w:rsidRPr="00912155" w:rsidRDefault="00FB001F"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FB001F" w:rsidRPr="00912155" w:rsidRDefault="00FB001F"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FB001F" w:rsidRDefault="00FB001F"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FB001F" w:rsidRPr="00912155" w:rsidRDefault="00FB001F"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FB001F" w:rsidRPr="00912155" w:rsidRDefault="00FB001F"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Pr>
                                <w:rFonts w:ascii="Courier New" w:hAnsi="Courier New" w:cs="Courier New"/>
                                <w:sz w:val="18"/>
                                <w:szCs w:val="20"/>
                                <w:lang w:val="en-US"/>
                              </w:rPr>
                              <w:t xml:space="preserve"> i</w:t>
                            </w:r>
                            <w:r w:rsidRPr="00912155">
                              <w:rPr>
                                <w:rFonts w:ascii="Courier New" w:hAnsi="Courier New" w:cs="Courier New"/>
                                <w:sz w:val="18"/>
                                <w:szCs w:val="20"/>
                                <w:lang w:val="en-US"/>
                              </w:rPr>
                              <w:t xml:space="preserve"> from 1 to result.size </w:t>
                            </w:r>
                            <w:r w:rsidRPr="00912155">
                              <w:rPr>
                                <w:rFonts w:ascii="Courier New" w:hAnsi="Courier New" w:cs="Courier New"/>
                                <w:b/>
                                <w:sz w:val="18"/>
                                <w:szCs w:val="20"/>
                                <w:lang w:val="en-US"/>
                              </w:rPr>
                              <w:t>do</w:t>
                            </w:r>
                          </w:p>
                          <w:p w:rsidR="00FB001F" w:rsidRPr="00912155" w:rsidRDefault="00FB001F"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FB001F" w:rsidRPr="00912155" w:rsidRDefault="00FB001F"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FB001F" w:rsidRPr="00912155" w:rsidRDefault="00FB001F"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FB001F" w:rsidRPr="00912155" w:rsidRDefault="00FB001F"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FB001F" w:rsidRPr="00912155" w:rsidRDefault="00FB001F"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FB001F" w:rsidRPr="00912155" w:rsidRDefault="00FB001F"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42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">
                <v:textbox style="mso-fit-shape-to-text:t">
                  <w:txbxContent>
                    <w:p w:rsidR="00FB001F" w:rsidRPr="00912155" w:rsidRDefault="00FB001F"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FB001F" w:rsidRPr="00912155" w:rsidRDefault="00FB001F"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FB001F" w:rsidRDefault="00FB001F"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FB001F" w:rsidRPr="00912155" w:rsidRDefault="00FB001F"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FB001F" w:rsidRPr="00912155" w:rsidRDefault="00FB001F"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Pr>
                          <w:rFonts w:ascii="Courier New" w:hAnsi="Courier New" w:cs="Courier New"/>
                          <w:sz w:val="18"/>
                          <w:szCs w:val="20"/>
                          <w:lang w:val="en-US"/>
                        </w:rPr>
                        <w:t xml:space="preserve"> i</w:t>
                      </w:r>
                      <w:r w:rsidRPr="00912155">
                        <w:rPr>
                          <w:rFonts w:ascii="Courier New" w:hAnsi="Courier New" w:cs="Courier New"/>
                          <w:sz w:val="18"/>
                          <w:szCs w:val="20"/>
                          <w:lang w:val="en-US"/>
                        </w:rPr>
                        <w:t xml:space="preserve"> from 1 to result.size </w:t>
                      </w:r>
                      <w:r w:rsidRPr="00912155">
                        <w:rPr>
                          <w:rFonts w:ascii="Courier New" w:hAnsi="Courier New" w:cs="Courier New"/>
                          <w:b/>
                          <w:sz w:val="18"/>
                          <w:szCs w:val="20"/>
                          <w:lang w:val="en-US"/>
                        </w:rPr>
                        <w:t>do</w:t>
                      </w:r>
                    </w:p>
                    <w:p w:rsidR="00FB001F" w:rsidRPr="00912155" w:rsidRDefault="00FB001F"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FB001F" w:rsidRPr="00912155" w:rsidRDefault="00FB001F"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FB001F" w:rsidRPr="00912155" w:rsidRDefault="00FB001F"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FB001F" w:rsidRPr="00912155" w:rsidRDefault="00FB001F"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FB001F" w:rsidRPr="00912155" w:rsidRDefault="00FB001F"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FB001F" w:rsidRPr="00912155" w:rsidRDefault="00FB001F"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v:textbox>
                <w10:anchorlock/>
              </v:shape>
            </w:pict>
          </mc:Fallback>
        </mc:AlternateContent>
      </w:r>
    </w:p>
    <w:p w:rsidR="00261E0F" w:rsidRPr="001B53ED" w:rsidRDefault="00261E0F" w:rsidP="001B53ED">
      <w:pPr>
        <w:pStyle w:val="Legenda"/>
        <w:spacing w:before="240" w:after="720"/>
        <w:ind w:firstLine="0"/>
        <w:jc w:val="center"/>
        <w:rPr>
          <w:b w:val="0"/>
          <w:color w:val="auto"/>
          <w:sz w:val="20"/>
        </w:rPr>
      </w:pPr>
      <w:bookmarkStart w:id="23" w:name="_Ref352972749"/>
      <w:bookmarkStart w:id="24" w:name="_Ref352972381"/>
      <w:r w:rsidRPr="003B7215">
        <w:rPr>
          <w:color w:val="auto"/>
          <w:sz w:val="20"/>
        </w:rPr>
        <w:t xml:space="preserve">Wydruk </w:t>
      </w:r>
      <w:r w:rsidR="001B53ED" w:rsidRPr="003B7215">
        <w:rPr>
          <w:color w:val="auto"/>
          <w:sz w:val="20"/>
        </w:rPr>
        <w:fldChar w:fldCharType="begin"/>
      </w:r>
      <w:r w:rsidR="001B53ED" w:rsidRPr="003B7215">
        <w:rPr>
          <w:color w:val="auto"/>
          <w:sz w:val="20"/>
        </w:rPr>
        <w:instrText xml:space="preserve"> SEQ Wydruk \* ARABIC </w:instrText>
      </w:r>
      <w:r w:rsidR="001B53ED" w:rsidRPr="003B7215">
        <w:rPr>
          <w:color w:val="auto"/>
          <w:sz w:val="20"/>
        </w:rPr>
        <w:fldChar w:fldCharType="separate"/>
      </w:r>
      <w:r w:rsidR="000678A4">
        <w:rPr>
          <w:noProof/>
          <w:color w:val="auto"/>
          <w:sz w:val="20"/>
        </w:rPr>
        <w:t>1</w:t>
      </w:r>
      <w:r w:rsidR="001B53ED" w:rsidRPr="003B7215">
        <w:rPr>
          <w:color w:val="auto"/>
          <w:sz w:val="20"/>
        </w:rPr>
        <w:fldChar w:fldCharType="end"/>
      </w:r>
      <w:bookmarkEnd w:id="23"/>
      <w:r w:rsidR="003B7215" w:rsidRPr="003B7215">
        <w:rPr>
          <w:color w:val="auto"/>
          <w:sz w:val="20"/>
        </w:rPr>
        <w:t>.</w:t>
      </w:r>
      <w:r w:rsidR="001B53ED">
        <w:rPr>
          <w:b w:val="0"/>
          <w:color w:val="auto"/>
          <w:sz w:val="20"/>
        </w:rPr>
        <w:t xml:space="preserve"> Zapis algorytmu DBSCAN w formie pseudokodu</w:t>
      </w:r>
      <w:bookmarkEnd w:id="24"/>
    </w:p>
    <w:p w:rsidR="00B21930" w:rsidRDefault="00B21930" w:rsidP="00D85AB2">
      <w:r>
        <w:lastRenderedPageBreak/>
        <w:t xml:space="preserve">Wynik wykonania algorytmu DBSCAN zależy od kolejności przeglądania punktów, ponieważ punkt brzegowy zakwalifikowany do pewnej grupy, w rezultacie rozbudowy kolejnych grup, może zostać przypisany do innych grup. Problem ten może </w:t>
      </w:r>
      <w:r w:rsidR="00D85AB2">
        <w:t>zo</w:t>
      </w:r>
      <w:r>
        <w:t xml:space="preserve">stać rozwiązany poprzez przechowywanie w każdym punkcie zamiast jednego identyfikatora </w:t>
      </w:r>
      <w:r>
        <w:rPr>
          <w:i/>
        </w:rPr>
        <w:t>cluste</w:t>
      </w:r>
      <w:r w:rsidR="00EC37B1">
        <w:rPr>
          <w:i/>
        </w:rPr>
        <w:t>r</w:t>
      </w:r>
      <w:r>
        <w:rPr>
          <w:i/>
        </w:rPr>
        <w:t>Id</w:t>
      </w:r>
      <w:r>
        <w:t xml:space="preserve"> zbioru identyfikatorów. Jednakże podobnie </w:t>
      </w:r>
      <w:r w:rsidR="008B3F29">
        <w:t>jak autorzy</w:t>
      </w:r>
      <w:r>
        <w:t xml:space="preserve"> algorytmu, problem ten uznaję za pomijalny.</w:t>
      </w:r>
    </w:p>
    <w:p w:rsidR="00A66084" w:rsidRDefault="00A66084" w:rsidP="00591D97"/>
    <w:p w:rsidR="00D95D2E" w:rsidRDefault="00D95D2E">
      <w:pPr>
        <w:spacing w:line="240" w:lineRule="auto"/>
        <w:ind w:firstLine="0"/>
        <w:jc w:val="left"/>
      </w:pPr>
      <w:r>
        <w:br w:type="page"/>
      </w:r>
      <w:r>
        <w:lastRenderedPageBreak/>
        <w:br w:type="page"/>
      </w:r>
    </w:p>
    <w:p w:rsidR="00D95D2E" w:rsidRDefault="00D95D2E" w:rsidP="00591D97">
      <w:pPr>
        <w:sectPr w:rsidR="00D95D2E" w:rsidSect="004430E2">
          <w:footerReference w:type="even" r:id="rId31"/>
          <w:footerReference w:type="default" r:id="rId32"/>
          <w:footerReference w:type="first" r:id="rId33"/>
          <w:pgSz w:w="11906" w:h="16838"/>
          <w:pgMar w:top="1985" w:right="1418" w:bottom="1985" w:left="1985" w:header="1134" w:footer="1134" w:gutter="0"/>
          <w:pgNumType w:start="25"/>
          <w:cols w:space="708"/>
          <w:titlePg/>
          <w:docGrid w:linePitch="360"/>
        </w:sectPr>
      </w:pPr>
    </w:p>
    <w:p w:rsidR="008A3672" w:rsidRDefault="008A3672" w:rsidP="008A3672">
      <w:pPr>
        <w:pStyle w:val="Nagwek1"/>
        <w:ind w:firstLine="0"/>
      </w:pPr>
      <w:bookmarkStart w:id="25" w:name="_Toc359485802"/>
      <w:r>
        <w:lastRenderedPageBreak/>
        <w:t>4. Szacowanie odległości</w:t>
      </w:r>
      <w:bookmarkEnd w:id="25"/>
    </w:p>
    <w:p w:rsidR="008809DE" w:rsidRPr="008809DE" w:rsidRDefault="003126AD" w:rsidP="003126AD">
      <w:pPr>
        <w:ind w:firstLine="0"/>
      </w:pPr>
      <w:r>
        <w:t xml:space="preserve">Szacowanie odległości jest przybliżonym określaniem jej wartości. Działanie to pozwala uniknąć wielokrotnego jej obliczania między pewnym wektorem </w:t>
      </w:r>
      <m:oMath>
        <m:r>
          <w:rPr>
            <w:rFonts w:ascii="Cambria Math" w:hAnsi="Cambria Math"/>
          </w:rPr>
          <m:t>q</m:t>
        </m:r>
      </m:oMath>
      <w:r>
        <w:t xml:space="preserve"> a wszystkimi wektorami danego zbioru wektorów </w:t>
      </w:r>
      <m:oMath>
        <m:r>
          <w:rPr>
            <w:rFonts w:ascii="Cambria Math" w:hAnsi="Cambria Math"/>
          </w:rPr>
          <m:t>D</m:t>
        </m:r>
      </m:oMath>
      <w:r>
        <w:t xml:space="preserve">. W następujących podrozdziałach opisałem </w:t>
      </w:r>
      <w:r w:rsidR="00245F43">
        <w:t>użyte</w:t>
      </w:r>
      <w:r>
        <w:t xml:space="preserve"> przeze mnie metody szacowania odległości między wektorami.</w:t>
      </w:r>
      <w:r w:rsidR="00245F43">
        <w:t xml:space="preserve"> </w:t>
      </w:r>
      <w:r w:rsidR="00DD77D7">
        <w:t xml:space="preserve">Wykorzystanie nierówności trójkąta zostało opisane na podstawie artykułów </w:t>
      </w:r>
      <w:r w:rsidR="00D54C53">
        <w:fldChar w:fldCharType="begin"/>
      </w:r>
      <w:r w:rsidR="00D54C53">
        <w:instrText xml:space="preserve"> REF _Ref358842410 \r \h </w:instrText>
      </w:r>
      <w:r w:rsidR="00D54C53">
        <w:fldChar w:fldCharType="separate"/>
      </w:r>
      <w:r w:rsidR="00D54C53">
        <w:t>[8]</w:t>
      </w:r>
      <w:r w:rsidR="00D54C53">
        <w:fldChar w:fldCharType="end"/>
      </w:r>
      <w:r w:rsidR="00446F88">
        <w:t>,</w:t>
      </w:r>
      <w:r w:rsidR="00DD77D7">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446F88">
        <w:t xml:space="preserve"> oraz </w:t>
      </w:r>
      <w:r w:rsidR="00D54C53">
        <w:fldChar w:fldCharType="begin"/>
      </w:r>
      <w:r w:rsidR="00D54C53">
        <w:instrText xml:space="preserve"> REF _Ref359451711 \r \h </w:instrText>
      </w:r>
      <w:r w:rsidR="00D54C53">
        <w:fldChar w:fldCharType="separate"/>
      </w:r>
      <w:r w:rsidR="00D54C53">
        <w:t>[10]</w:t>
      </w:r>
      <w:r w:rsidR="00D54C53">
        <w:fldChar w:fldCharType="end"/>
      </w:r>
      <w:r w:rsidR="00DD77D7">
        <w:t>, a i</w:t>
      </w:r>
      <w:r w:rsidR="00245F43">
        <w:t>ndeks metryczny został opisany na podstawie</w:t>
      </w:r>
      <w:r w:rsidR="00FF2F46">
        <w:t xml:space="preserve"> artykuł</w:t>
      </w:r>
      <w:r w:rsidR="000E2B17">
        <w:t>ów</w:t>
      </w:r>
      <w:r w:rsidR="00C87BE8">
        <w:t xml:space="preserve"> </w:t>
      </w:r>
      <w:r w:rsidR="00D54C53">
        <w:fldChar w:fldCharType="begin"/>
      </w:r>
      <w:r w:rsidR="00D54C53">
        <w:instrText xml:space="preserve"> REF _Ref359445319 \r \h </w:instrText>
      </w:r>
      <w:r w:rsidR="00D54C53">
        <w:fldChar w:fldCharType="separate"/>
      </w:r>
      <w:r w:rsidR="00D54C53">
        <w:t>[15]</w:t>
      </w:r>
      <w:r w:rsidR="00D54C53">
        <w:fldChar w:fldCharType="end"/>
      </w:r>
      <w:r w:rsidR="000E2B17">
        <w:t xml:space="preserve"> i</w:t>
      </w:r>
      <w:r w:rsidR="007D5F01">
        <w:t xml:space="preserve"> </w:t>
      </w:r>
      <w:r w:rsidR="00D54C53">
        <w:fldChar w:fldCharType="begin"/>
      </w:r>
      <w:r w:rsidR="00D54C53">
        <w:instrText xml:space="preserve"> REF _Ref359451759 \r \h </w:instrText>
      </w:r>
      <w:r w:rsidR="00D54C53">
        <w:fldChar w:fldCharType="separate"/>
      </w:r>
      <w:r w:rsidR="00D54C53">
        <w:t>[3]</w:t>
      </w:r>
      <w:r w:rsidR="00D54C53">
        <w:fldChar w:fldCharType="end"/>
      </w:r>
      <w:r w:rsidR="00245F43">
        <w:t>.</w:t>
      </w:r>
    </w:p>
    <w:p w:rsidR="008A3672" w:rsidRDefault="00C817A7" w:rsidP="00C817A7">
      <w:pPr>
        <w:pStyle w:val="Nagwek2"/>
      </w:pPr>
      <w:bookmarkStart w:id="26" w:name="_4.1._Wykorzystanie_nierówności"/>
      <w:bookmarkStart w:id="27" w:name="_Toc359485803"/>
      <w:bookmarkEnd w:id="26"/>
      <w:r>
        <w:t>4.1. Wykorzystanie nierówności trójkąta</w:t>
      </w:r>
      <w:bookmarkEnd w:id="27"/>
    </w:p>
    <w:p w:rsidR="00C817A7" w:rsidRDefault="004844FA" w:rsidP="004844FA">
      <w:pPr>
        <w:ind w:firstLine="0"/>
      </w:pPr>
      <w:r>
        <w:t>Na początek warto przypomnieć nierówność trójkąta.</w:t>
      </w:r>
    </w:p>
    <w:p w:rsidR="004844FA" w:rsidRPr="004844FA" w:rsidRDefault="004844FA" w:rsidP="00520CB4">
      <w:pPr>
        <w:spacing w:before="120"/>
        <w:ind w:firstLine="0"/>
      </w:pPr>
      <w:r>
        <w:rPr>
          <w:b/>
        </w:rPr>
        <w:t>Twierdzenie 1.</w:t>
      </w:r>
      <w:r>
        <w:t xml:space="preserve"> Dla dowolnych wektorów </w:t>
      </w:r>
      <m:oMath>
        <m:r>
          <w:rPr>
            <w:rFonts w:ascii="Cambria Math" w:hAnsi="Cambria Math"/>
          </w:rPr>
          <m:t>u</m:t>
        </m:r>
      </m:oMath>
      <w:r>
        <w:t xml:space="preserve">, </w:t>
      </w:r>
      <m:oMath>
        <m:r>
          <w:rPr>
            <w:rFonts w:ascii="Cambria Math" w:hAnsi="Cambria Math"/>
          </w:rPr>
          <m:t>v</m:t>
        </m:r>
      </m:oMath>
      <w:r>
        <w:t xml:space="preserve"> i </w:t>
      </w:r>
      <m:oMath>
        <m:r>
          <w:rPr>
            <w:rFonts w:ascii="Cambria Math" w:hAnsi="Cambria Math"/>
          </w:rPr>
          <m:t>r</m:t>
        </m:r>
      </m:oMath>
      <w:r>
        <w:t>:</w:t>
      </w:r>
    </w:p>
    <w:p w:rsidR="004844FA" w:rsidRPr="004844FA" w:rsidRDefault="004844FA" w:rsidP="00446F88">
      <w:pPr>
        <w:spacing w:before="240" w:after="240"/>
        <w:ind w:firstLine="0"/>
        <w:jc w:val="center"/>
      </w:pPr>
      <m:oMath>
        <m:r>
          <w:rPr>
            <w:rFonts w:ascii="Cambria Math" w:hAnsi="Cambria Math"/>
          </w:rPr>
          <m:t>distance</m:t>
        </m:r>
        <m:d>
          <m:dPr>
            <m:ctrlPr>
              <w:rPr>
                <w:rFonts w:ascii="Cambria Math" w:hAnsi="Cambria Math"/>
                <w:i/>
              </w:rPr>
            </m:ctrlPr>
          </m:dPr>
          <m:e>
            <m:r>
              <w:rPr>
                <w:rFonts w:ascii="Cambria Math" w:hAnsi="Cambria Math"/>
              </w:rPr>
              <m:t>u,v</m:t>
            </m:r>
          </m:e>
        </m:d>
        <m:r>
          <w:rPr>
            <w:rFonts w:ascii="Cambria Math" w:hAnsi="Cambria Math"/>
          </w:rPr>
          <m:t>≥distanc</m:t>
        </m:r>
        <m:r>
          <w:rPr>
            <w:rFonts w:ascii="Cambria Math" w:hAnsi="Cambria Math"/>
          </w:rPr>
          <m:t>e</m:t>
        </m:r>
        <m:d>
          <m:dPr>
            <m:ctrlPr>
              <w:rPr>
                <w:rFonts w:ascii="Cambria Math" w:hAnsi="Cambria Math"/>
                <w:i/>
              </w:rPr>
            </m:ctrlPr>
          </m:dPr>
          <m:e>
            <m:r>
              <w:rPr>
                <w:rFonts w:ascii="Cambria Math" w:hAnsi="Cambria Math"/>
              </w:rPr>
              <m:t>u,r</m:t>
            </m:r>
          </m:e>
        </m:d>
        <m:r>
          <w:rPr>
            <w:rFonts w:ascii="Cambria Math" w:hAnsi="Cambria Math"/>
          </w:rPr>
          <m:t>-distance(v,r)</m:t>
        </m:r>
      </m:oMath>
      <w:r w:rsidR="00446F88">
        <w:t>.</w:t>
      </w:r>
    </w:p>
    <w:p w:rsidR="00FA3CC4" w:rsidRDefault="004844FA" w:rsidP="004844FA">
      <w:pPr>
        <w:ind w:firstLine="0"/>
      </w:pPr>
      <w:r>
        <w:t xml:space="preserve">Stąd, odległości </w:t>
      </w:r>
      <m:oMath>
        <m:r>
          <w:rPr>
            <w:rFonts w:ascii="Cambria Math" w:hAnsi="Cambria Math"/>
          </w:rPr>
          <m:t>u</m:t>
        </m:r>
      </m:oMath>
      <w:r>
        <w:t xml:space="preserve"> i </w:t>
      </w:r>
      <m:oMath>
        <m:r>
          <w:rPr>
            <w:rFonts w:ascii="Cambria Math" w:hAnsi="Cambria Math"/>
          </w:rPr>
          <m:t>v</m:t>
        </m:r>
      </m:oMath>
      <w:r>
        <w:t xml:space="preserve"> do arbitralnie wybranego wektora </w:t>
      </w:r>
      <m:oMath>
        <m:r>
          <w:rPr>
            <w:rFonts w:ascii="Cambria Math" w:hAnsi="Cambria Math"/>
          </w:rPr>
          <m:t>r</m:t>
        </m:r>
      </m:oMath>
      <w:r>
        <w:t xml:space="preserve"> </w:t>
      </w:r>
      <w:r w:rsidR="00274096">
        <w:t>(czyli</w:t>
      </w:r>
      <w:r w:rsidR="004A5EBF">
        <w:t xml:space="preserve"> różnica</w:t>
      </w:r>
      <w:r w:rsidR="00274096">
        <w:t xml:space="preserve"> </w:t>
      </w:r>
      <m:oMath>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274096">
        <w:t xml:space="preserve">) </w:t>
      </w:r>
      <w:r>
        <w:t xml:space="preserve">zapewniają pesymistyczne oszacowanie odległości między </w:t>
      </w:r>
      <m:oMath>
        <m:r>
          <w:rPr>
            <w:rFonts w:ascii="Cambria Math" w:hAnsi="Cambria Math"/>
          </w:rPr>
          <m:t>u</m:t>
        </m:r>
      </m:oMath>
      <w:r>
        <w:t xml:space="preserve"> i </w:t>
      </w:r>
      <m:oMath>
        <m:r>
          <w:rPr>
            <w:rFonts w:ascii="Cambria Math" w:hAnsi="Cambria Math"/>
          </w:rPr>
          <m:t>v</m:t>
        </m:r>
      </m:oMath>
      <w:r>
        <w:t xml:space="preserve">. Owa pesymistyczna odległość między wektorami </w:t>
      </w:r>
      <m:oMath>
        <m:r>
          <w:rPr>
            <w:rFonts w:ascii="Cambria Math" w:hAnsi="Cambria Math"/>
          </w:rPr>
          <m:t>u</m:t>
        </m:r>
      </m:oMath>
      <w:r>
        <w:t xml:space="preserve"> i </w:t>
      </w:r>
      <m:oMath>
        <m:r>
          <w:rPr>
            <w:rFonts w:ascii="Cambria Math" w:hAnsi="Cambria Math"/>
          </w:rPr>
          <m:t>v</m:t>
        </m:r>
      </m:oMath>
      <w:r>
        <w:t xml:space="preserve"> w odniesieniu do wektora </w:t>
      </w:r>
      <m:oMath>
        <m:r>
          <w:rPr>
            <w:rFonts w:ascii="Cambria Math" w:hAnsi="Cambria Math"/>
          </w:rPr>
          <m:t>r</m:t>
        </m:r>
      </m:oMath>
      <w:r>
        <w:t xml:space="preserve"> będzie oznaczana jako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FA3CC4">
        <w:t>, czyli:</w:t>
      </w:r>
    </w:p>
    <w:p w:rsidR="00FA3CC4" w:rsidRDefault="00FB001F" w:rsidP="00446F88">
      <w:pPr>
        <w:spacing w:before="240" w:after="240"/>
        <w:ind w:firstLine="0"/>
        <w:jc w:val="center"/>
      </w:pP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446F88">
        <w:t>.</w:t>
      </w:r>
    </w:p>
    <w:p w:rsidR="004844FA" w:rsidRDefault="004844FA" w:rsidP="004844FA">
      <w:pPr>
        <w:ind w:firstLine="0"/>
      </w:pPr>
      <w:r>
        <w:t xml:space="preserve">Wektor </w:t>
      </w:r>
      <m:oMath>
        <m:r>
          <w:rPr>
            <w:rFonts w:ascii="Cambria Math" w:hAnsi="Cambria Math"/>
          </w:rPr>
          <m:t>r</m:t>
        </m:r>
      </m:oMath>
      <w:r>
        <w:t xml:space="preserve"> </w:t>
      </w:r>
      <w:r w:rsidR="00D30FCA">
        <w:t>niezbędny</w:t>
      </w:r>
      <w:r w:rsidR="00274096">
        <w:t xml:space="preserve"> do wyznaczania pesymistycznego </w:t>
      </w:r>
      <w:r w:rsidR="004A5EBF">
        <w:t>o</w:t>
      </w:r>
      <w:r w:rsidR="00274096">
        <w:t xml:space="preserve">szacowania będzie nazywany </w:t>
      </w:r>
      <w:r w:rsidR="00274096">
        <w:rPr>
          <w:i/>
        </w:rPr>
        <w:t>wektorem referencyjnym</w:t>
      </w:r>
      <w:r w:rsidR="00274096">
        <w:t xml:space="preserve">. </w:t>
      </w:r>
      <w:r w:rsidR="00D30FCA">
        <w:t>Oczywiście, wartość pesymistycznego oszacowania zależy od wyboru wektora referencyjnego.</w:t>
      </w:r>
    </w:p>
    <w:p w:rsidR="00FA3CC4" w:rsidRDefault="00D30FCA" w:rsidP="00D30FCA">
      <w:r>
        <w:t>Załóżmy, że dla każdego rozważanego wektora</w:t>
      </w:r>
      <w:r w:rsidR="00D72EF9">
        <w:t xml:space="preserve"> odległość do punktu referencyjnego </w:t>
      </w:r>
      <m:oMath>
        <m:r>
          <w:rPr>
            <w:rFonts w:ascii="Cambria Math" w:hAnsi="Cambria Math"/>
          </w:rPr>
          <m:t>r</m:t>
        </m:r>
      </m:oMath>
      <w:r w:rsidR="00D02EE0">
        <w:t> </w:t>
      </w:r>
      <w:r w:rsidR="00D72EF9">
        <w:t xml:space="preserve">została już obliczona. W takiej sytuacji określenie pesymistycznego </w:t>
      </w:r>
      <w:r w:rsidR="004A5EBF">
        <w:t>o</w:t>
      </w:r>
      <w:r w:rsidR="00D72EF9">
        <w:t xml:space="preserve">szacowania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D72EF9">
        <w:t xml:space="preserve"> </w:t>
      </w:r>
      <w:r w:rsidR="0018373B">
        <w:t xml:space="preserve">odległości między wektorami </w:t>
      </w:r>
      <m:oMath>
        <m:r>
          <w:rPr>
            <w:rFonts w:ascii="Cambria Math" w:hAnsi="Cambria Math"/>
          </w:rPr>
          <m:t>u</m:t>
        </m:r>
      </m:oMath>
      <w:r w:rsidR="0018373B">
        <w:t xml:space="preserve"> i </w:t>
      </w:r>
      <m:oMath>
        <m:r>
          <w:rPr>
            <w:rFonts w:ascii="Cambria Math" w:hAnsi="Cambria Math"/>
          </w:rPr>
          <m:t>v</m:t>
        </m:r>
      </m:oMath>
      <w:r w:rsidR="0018373B">
        <w:t xml:space="preserve"> jest niezwykle szybkie, jako że wymaga </w:t>
      </w:r>
      <w:r w:rsidR="0018373B">
        <w:lastRenderedPageBreak/>
        <w:t>jedynie</w:t>
      </w:r>
      <w:r w:rsidR="003F5322">
        <w:t xml:space="preserve"> odjęcia </w:t>
      </w:r>
      <w:r w:rsidR="004A5EBF">
        <w:t xml:space="preserve">uprzednio </w:t>
      </w:r>
      <w:r w:rsidR="003F5322">
        <w:t xml:space="preserve">obliczonych wartości </w:t>
      </w:r>
      <m:oMath>
        <m:r>
          <w:rPr>
            <w:rFonts w:ascii="Cambria Math" w:hAnsi="Cambria Math"/>
          </w:rPr>
          <m:t>distance(v,r)</m:t>
        </m:r>
      </m:oMath>
      <w:r w:rsidR="003F5322">
        <w:t xml:space="preserve"> od </w:t>
      </w:r>
      <m:oMath>
        <m:r>
          <w:rPr>
            <w:rFonts w:ascii="Cambria Math" w:hAnsi="Cambria Math"/>
          </w:rPr>
          <m:t>distance</m:t>
        </m:r>
        <m:d>
          <m:dPr>
            <m:ctrlPr>
              <w:rPr>
                <w:rFonts w:ascii="Cambria Math" w:hAnsi="Cambria Math"/>
                <w:i/>
              </w:rPr>
            </m:ctrlPr>
          </m:dPr>
          <m:e>
            <m:r>
              <w:rPr>
                <w:rFonts w:ascii="Cambria Math" w:hAnsi="Cambria Math"/>
              </w:rPr>
              <m:t>u,r</m:t>
            </m:r>
          </m:e>
        </m:d>
      </m:oMath>
      <w:r w:rsidR="003F5322">
        <w:t>.</w:t>
      </w:r>
      <w:r w:rsidR="004A5EBF">
        <w:t xml:space="preserve"> Jeżeli szukane są wektory </w:t>
      </w:r>
      <m:oMath>
        <m:r>
          <w:rPr>
            <w:rFonts w:ascii="Cambria Math" w:hAnsi="Cambria Math"/>
          </w:rPr>
          <m:t>v</m:t>
        </m:r>
      </m:oMath>
      <w:r w:rsidR="004A5EBF">
        <w:t xml:space="preserve"> nie dalsze od danego wektora </w:t>
      </w:r>
      <m:oMath>
        <m:r>
          <w:rPr>
            <w:rFonts w:ascii="Cambria Math" w:hAnsi="Cambria Math"/>
          </w:rPr>
          <m:t>u</m:t>
        </m:r>
      </m:oMath>
      <w:r w:rsidR="004A5EBF">
        <w:t xml:space="preserve"> niż </w:t>
      </w:r>
      <m:oMath>
        <m:r>
          <w:rPr>
            <w:rFonts w:ascii="Cambria Math" w:hAnsi="Cambria Math"/>
          </w:rPr>
          <m:t>Eps</m:t>
        </m:r>
      </m:oMath>
      <w:r w:rsidR="004A5EBF">
        <w:t xml:space="preserve">, to gdy pesymistyczne oszacowanie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4A5EBF">
        <w:t xml:space="preserve"> jest większe niż </w:t>
      </w:r>
      <m:oMath>
        <m:r>
          <w:rPr>
            <w:rFonts w:ascii="Cambria Math" w:hAnsi="Cambria Math"/>
          </w:rPr>
          <m:t>Eps</m:t>
        </m:r>
      </m:oMath>
      <w:r w:rsidR="004A5EBF">
        <w:t xml:space="preserve">, wtedy odległość wektora </w:t>
      </w:r>
      <m:oMath>
        <m:r>
          <w:rPr>
            <w:rFonts w:ascii="Cambria Math" w:hAnsi="Cambria Math"/>
          </w:rPr>
          <m:t>v</m:t>
        </m:r>
      </m:oMath>
      <w:r w:rsidR="004A5EBF">
        <w:t xml:space="preserve"> od </w:t>
      </w:r>
      <m:oMath>
        <m:r>
          <w:rPr>
            <w:rFonts w:ascii="Cambria Math" w:hAnsi="Cambria Math"/>
          </w:rPr>
          <m:t>u</m:t>
        </m:r>
      </m:oMath>
      <w:r w:rsidR="004A5EBF">
        <w:t xml:space="preserve"> jest również większa niż </w:t>
      </w:r>
      <m:oMath>
        <m:r>
          <w:rPr>
            <w:rFonts w:ascii="Cambria Math" w:hAnsi="Cambria Math"/>
          </w:rPr>
          <m:t>Eps</m:t>
        </m:r>
      </m:oMath>
      <w:r w:rsidR="00FA3CC4">
        <w:t>, czyli:</w:t>
      </w:r>
    </w:p>
    <w:p w:rsidR="00FA3CC4" w:rsidRDefault="00FB001F" w:rsidP="00446F88">
      <w:pPr>
        <w:spacing w:before="240" w:after="240"/>
        <w:jc w:val="center"/>
      </w:pP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&gt;Eps⇒distan</m:t>
        </m:r>
        <m:r>
          <w:rPr>
            <w:rFonts w:ascii="Cambria Math" w:hAnsi="Cambria Math"/>
          </w:rPr>
          <m:t>ce</m:t>
        </m:r>
        <m:d>
          <m:dPr>
            <m:ctrlPr>
              <w:rPr>
                <w:rFonts w:ascii="Cambria Math" w:hAnsi="Cambria Math"/>
                <w:i/>
              </w:rPr>
            </m:ctrlPr>
          </m:dPr>
          <m:e>
            <m:r>
              <w:rPr>
                <w:rFonts w:ascii="Cambria Math" w:hAnsi="Cambria Math"/>
              </w:rPr>
              <m:t>u,v</m:t>
            </m:r>
          </m:e>
        </m:d>
        <m:r>
          <w:rPr>
            <w:rFonts w:ascii="Cambria Math" w:hAnsi="Cambria Math"/>
          </w:rPr>
          <m:t>&gt;Eps</m:t>
        </m:r>
      </m:oMath>
      <w:r w:rsidR="00446F88">
        <w:t>.</w:t>
      </w:r>
    </w:p>
    <w:p w:rsidR="00D30FCA" w:rsidRDefault="003C470A" w:rsidP="00FA3CC4">
      <w:pPr>
        <w:ind w:firstLine="0"/>
      </w:pPr>
      <w:r>
        <w:t>W</w:t>
      </w:r>
      <w:r w:rsidR="00E06B17">
        <w:t xml:space="preserve"> takim przypadku</w:t>
      </w:r>
      <w:r>
        <w:t xml:space="preserve"> nie jest konieczne obliczanie odległości między wektorami </w:t>
      </w:r>
      <m:oMath>
        <m:r>
          <w:rPr>
            <w:rFonts w:ascii="Cambria Math" w:hAnsi="Cambria Math"/>
          </w:rPr>
          <m:t>u</m:t>
        </m:r>
      </m:oMath>
      <w:r>
        <w:t xml:space="preserve"> i </w:t>
      </w:r>
      <m:oMath>
        <m:r>
          <w:rPr>
            <w:rFonts w:ascii="Cambria Math" w:hAnsi="Cambria Math"/>
          </w:rPr>
          <m:t>v</m:t>
        </m:r>
      </m:oMath>
      <w:r>
        <w:t xml:space="preserve">, </w:t>
      </w:r>
      <w:r w:rsidR="00611F8C">
        <w:t>którego</w:t>
      </w:r>
      <w:r>
        <w:t xml:space="preserve"> złożoność zależy liniowo od liczby wymiarów, aby upewnić się, że jest większa od </w:t>
      </w:r>
      <m:oMath>
        <m:r>
          <w:rPr>
            <w:rFonts w:ascii="Cambria Math" w:hAnsi="Cambria Math"/>
          </w:rPr>
          <m:t>Eps</m:t>
        </m:r>
      </m:oMath>
      <w:r>
        <w:t>.</w:t>
      </w:r>
    </w:p>
    <w:p w:rsidR="000C67C1" w:rsidRDefault="00001A94" w:rsidP="00E06B17">
      <w:r>
        <w:t xml:space="preserve">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i </w:t>
      </w:r>
      <m:oMath>
        <m:r>
          <w:rPr>
            <w:rFonts w:ascii="Cambria Math" w:hAnsi="Cambria Math"/>
          </w:rPr>
          <m:t>q</m:t>
        </m:r>
      </m:oMath>
      <w:r>
        <w:t xml:space="preserve"> takie, że </w:t>
      </w:r>
      <m:oMath>
        <m:r>
          <w:rPr>
            <w:rFonts w:ascii="Cambria Math" w:hAnsi="Cambria Math"/>
          </w:rPr>
          <m:t>dista</m:t>
        </m:r>
        <m:r>
          <w:rPr>
            <w:rFonts w:ascii="Cambria Math" w:hAnsi="Cambria Math"/>
          </w:rPr>
          <m:t>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t>. Wtedy pesymistyczne oszacowanie odległości między wektorami</w:t>
      </w:r>
      <w:r w:rsidR="000C67C1">
        <w:t xml:space="preserve"> </w:t>
      </w:r>
      <m:oMath>
        <m:r>
          <w:rPr>
            <w:rFonts w:ascii="Cambria Math" w:hAnsi="Cambria Math"/>
          </w:rPr>
          <m:t>q</m:t>
        </m:r>
      </m:oMath>
      <w:r w:rsidR="000C67C1">
        <w:t xml:space="preserve"> i </w:t>
      </w:r>
      <m:oMath>
        <m:r>
          <w:rPr>
            <w:rFonts w:ascii="Cambria Math" w:hAnsi="Cambria Math"/>
          </w:rPr>
          <m:t>u</m:t>
        </m:r>
      </m:oMath>
      <w:r w:rsidR="000C67C1">
        <w:t>:</w:t>
      </w:r>
      <w:r w:rsidR="00E06B17">
        <w:t xml:space="preserv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w:t>
      </w:r>
      <w:r w:rsidR="00E06B17">
        <w:t xml:space="preserve"> </w:t>
      </w:r>
      <w:r w:rsidR="000C67C1">
        <w:t xml:space="preserve">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rsidR="000C67C1">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 xml:space="preserve">. Zatem, jeśli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e>
        </m:d>
        <m:r>
          <w:rPr>
            <w:rFonts w:ascii="Cambria Math" w:hAnsi="Cambria Math"/>
          </w:rPr>
          <m:t>&gt;Eps</m:t>
        </m:r>
      </m:oMath>
      <w:r w:rsidR="00480B5F">
        <w:t xml:space="preserve">, to bez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&gt;Eps</m:t>
        </m:r>
      </m:oMath>
      <w:r w:rsidR="00480B5F">
        <w:t xml:space="preserve">, </w:t>
      </w:r>
      <w:r w:rsidR="0070773B">
        <w:t>z czego wynika</w:t>
      </w:r>
      <w:r w:rsidR="00480B5F">
        <w:t xml:space="preserve">, że odległość między </w:t>
      </w:r>
      <m:oMath>
        <m:r>
          <w:rPr>
            <w:rFonts w:ascii="Cambria Math" w:hAnsi="Cambria Math"/>
          </w:rPr>
          <m:t>q</m:t>
        </m:r>
      </m:oMath>
      <w:r w:rsidR="00480B5F">
        <w:t xml:space="preserve"> i </w:t>
      </w:r>
      <m:oMath>
        <m:r>
          <w:rPr>
            <w:rFonts w:ascii="Cambria Math" w:hAnsi="Cambria Math"/>
          </w:rPr>
          <m:t>u</m:t>
        </m:r>
      </m:oMath>
      <w:r w:rsidR="00480B5F">
        <w:t xml:space="preserve"> jest większa od </w:t>
      </w:r>
      <m:oMath>
        <m:r>
          <w:rPr>
            <w:rFonts w:ascii="Cambria Math" w:hAnsi="Cambria Math"/>
          </w:rPr>
          <m:t>Eps</m:t>
        </m:r>
      </m:oMath>
      <w:r w:rsidR="00480B5F">
        <w:t>.</w:t>
      </w:r>
    </w:p>
    <w:p w:rsidR="00E06B17" w:rsidRDefault="00E06B17" w:rsidP="00E06B17">
      <w:r>
        <w:t xml:space="preserve">Analogicznie, 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t xml:space="preserve">. Wtedy,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rsidR="0070773B">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Czyli, jeżeli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0773B">
        <w:t xml:space="preserve">, wtedy beż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&gt;Eps</m:t>
        </m:r>
      </m:oMath>
      <w:r w:rsidR="0070773B">
        <w:t xml:space="preserve">, z czego wynika, że odległość między </w:t>
      </w:r>
      <m:oMath>
        <m:r>
          <w:rPr>
            <w:rFonts w:ascii="Cambria Math" w:hAnsi="Cambria Math"/>
          </w:rPr>
          <m:t>q</m:t>
        </m:r>
      </m:oMath>
      <w:r w:rsidR="0070773B">
        <w:t xml:space="preserve"> i </w:t>
      </w:r>
      <m:oMath>
        <m:r>
          <w:rPr>
            <w:rFonts w:ascii="Cambria Math" w:hAnsi="Cambria Math"/>
          </w:rPr>
          <m:t>u</m:t>
        </m:r>
      </m:oMath>
      <w:r w:rsidR="0070773B">
        <w:t xml:space="preserve"> jest większa od </w:t>
      </w:r>
      <m:oMath>
        <m:r>
          <w:rPr>
            <w:rFonts w:ascii="Cambria Math" w:hAnsi="Cambria Math"/>
          </w:rPr>
          <m:t>Eps</m:t>
        </m:r>
      </m:oMath>
      <w:r w:rsidR="0070773B">
        <w:t>.</w:t>
      </w:r>
    </w:p>
    <w:p w:rsidR="0070773B" w:rsidRDefault="0070773B" w:rsidP="00E06B17">
      <w:r>
        <w:t>Powyższe obserwacje prowadzą do następującego wniosku.</w:t>
      </w:r>
    </w:p>
    <w:p w:rsidR="0070773B" w:rsidRDefault="0070773B" w:rsidP="00520CB4">
      <w:pPr>
        <w:spacing w:before="120"/>
        <w:ind w:firstLine="0"/>
      </w:pPr>
      <w:r>
        <w:rPr>
          <w:b/>
        </w:rPr>
        <w:t>Wniosek 1.</w:t>
      </w:r>
      <w:r>
        <w:t xml:space="preserve"> </w:t>
      </w:r>
      <w:r w:rsidR="00653060">
        <w:t xml:space="preserve">Niech </w:t>
      </w:r>
      <m:oMath>
        <m:r>
          <w:rPr>
            <w:rFonts w:ascii="Cambria Math" w:hAnsi="Cambria Math"/>
          </w:rPr>
          <m:t>r</m:t>
        </m:r>
      </m:oMath>
      <w:r w:rsidR="00653060">
        <w:t xml:space="preserve"> będzie dowolnym wektorem, a </w:t>
      </w:r>
      <m:oMath>
        <m:r>
          <w:rPr>
            <w:rFonts w:ascii="Cambria Math" w:hAnsi="Cambria Math"/>
          </w:rPr>
          <m:t>D</m:t>
        </m:r>
      </m:oMath>
      <w:r w:rsidR="00653060">
        <w:t xml:space="preserve"> zbiorem wektorów posortowanych niemalejąco względem ich odległości do </w:t>
      </w:r>
      <m:oMath>
        <m:r>
          <w:rPr>
            <w:rFonts w:ascii="Cambria Math" w:hAnsi="Cambria Math"/>
          </w:rPr>
          <m:t>r</m:t>
        </m:r>
      </m:oMath>
      <w:r w:rsidR="00653060">
        <w:t xml:space="preserve">. Niech </w:t>
      </w:r>
      <m:oMath>
        <m:r>
          <w:rPr>
            <w:rFonts w:ascii="Cambria Math" w:hAnsi="Cambria Math"/>
          </w:rPr>
          <m:t>q</m:t>
        </m:r>
      </m:oMath>
      <w:r w:rsidR="00653060">
        <w:t xml:space="preserve"> będzie dowolnym wektorem z </w:t>
      </w:r>
      <m:oMath>
        <m:r>
          <w:rPr>
            <w:rFonts w:ascii="Cambria Math" w:hAnsi="Cambria Math"/>
          </w:rPr>
          <m:t>D</m:t>
        </m:r>
      </m:oMath>
      <w:r w:rsidR="00653060">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653060">
        <w:t xml:space="preserve"> będzie wektorem następującym po </w:t>
      </w:r>
      <m:oMath>
        <m:r>
          <w:rPr>
            <w:rFonts w:ascii="Cambria Math" w:hAnsi="Cambria Math"/>
          </w:rPr>
          <m:t>q</m:t>
        </m:r>
      </m:oMath>
      <w:r w:rsidR="00653060">
        <w:t xml:space="preserve"> w </w:t>
      </w:r>
      <m:oMath>
        <m:r>
          <w:rPr>
            <w:rFonts w:ascii="Cambria Math" w:hAnsi="Cambria Math"/>
          </w:rPr>
          <m:t>D</m:t>
        </m:r>
      </m:oMath>
      <w:r w:rsidR="00653060">
        <w:t xml:space="preserve"> tak</w:t>
      </w:r>
      <w:r w:rsidR="007A71D0">
        <w:t>im</w:t>
      </w:r>
      <w:r w:rsidR="00653060">
        <w:t xml:space="preserve">,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d>
        <m:r>
          <w:rPr>
            <w:rFonts w:ascii="Cambria Math" w:hAnsi="Cambria Math"/>
          </w:rPr>
          <m:t>&gt;Eps</m:t>
        </m:r>
      </m:oMath>
      <w:r w:rsidR="007A71D0">
        <w:t xml:space="preserve">, a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będzie wektorem poprzedzającym </w:t>
      </w:r>
      <m:oMath>
        <m:r>
          <w:rPr>
            <w:rFonts w:ascii="Cambria Math" w:hAnsi="Cambria Math"/>
          </w:rPr>
          <m:t>q</m:t>
        </m:r>
      </m:oMath>
      <w:r w:rsidR="007A71D0">
        <w:t xml:space="preserve"> w </w:t>
      </w:r>
      <m:oMath>
        <m:r>
          <w:rPr>
            <w:rFonts w:ascii="Cambria Math" w:hAnsi="Cambria Math"/>
          </w:rPr>
          <m:t>D</m:t>
        </m:r>
      </m:oMath>
      <w:r w:rsidR="007A71D0">
        <w:t xml:space="preserve"> takim,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A71D0">
        <w:t>. Wtedy:</w:t>
      </w:r>
    </w:p>
    <w:p w:rsidR="007A71D0" w:rsidRDefault="00FB001F" w:rsidP="008F233A">
      <w:pPr>
        <w:pStyle w:val="Akapitzlist"/>
        <w:numPr>
          <w:ilvl w:val="0"/>
          <w:numId w:val="7"/>
        </w:numPr>
      </w:pP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i wszystkie wektory następujące po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D02EE0">
        <w:t> </w:t>
      </w:r>
      <w:r w:rsidR="007A71D0">
        <w:t xml:space="preserve">w </w:t>
      </w:r>
      <m:oMath>
        <m:r>
          <w:rPr>
            <w:rFonts w:ascii="Cambria Math" w:hAnsi="Cambria Math"/>
          </w:rPr>
          <m:t>D</m:t>
        </m:r>
      </m:oMath>
      <w:r w:rsidR="007A71D0">
        <w:t>;</w:t>
      </w:r>
    </w:p>
    <w:p w:rsidR="007A71D0" w:rsidRDefault="00FB001F" w:rsidP="008F233A">
      <w:pPr>
        <w:pStyle w:val="Akapitzlist"/>
        <w:numPr>
          <w:ilvl w:val="0"/>
          <w:numId w:val="7"/>
        </w:num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i wszystkie wektory poprzedzające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D02EE0">
        <w:t> </w:t>
      </w:r>
      <w:r w:rsidR="007A71D0">
        <w:t xml:space="preserve">w </w:t>
      </w:r>
      <m:oMath>
        <m:r>
          <w:rPr>
            <w:rFonts w:ascii="Cambria Math" w:hAnsi="Cambria Math"/>
          </w:rPr>
          <m:t>D</m:t>
        </m:r>
      </m:oMath>
      <w:r w:rsidR="007A71D0">
        <w:t>.</w:t>
      </w:r>
    </w:p>
    <w:p w:rsidR="00E44A9E" w:rsidRDefault="00FF2F46" w:rsidP="00E44A9E">
      <w:r>
        <w:lastRenderedPageBreak/>
        <w:t>Zatem</w:t>
      </w:r>
      <w:r w:rsidR="00C8024D">
        <w:t xml:space="preserve">, </w:t>
      </w:r>
      <w:r w:rsidR="00611F8C">
        <w:t>warto</w:t>
      </w:r>
      <w:r w:rsidR="00C8024D">
        <w:t xml:space="preserve"> </w:t>
      </w:r>
      <w:r w:rsidR="00611F8C">
        <w:t>jest uporządkować</w:t>
      </w:r>
      <w:r w:rsidR="00074677">
        <w:t xml:space="preserve"> wektor</w:t>
      </w:r>
      <w:r w:rsidR="00611F8C">
        <w:t>y</w:t>
      </w:r>
      <w:r w:rsidR="00074677">
        <w:t xml:space="preserve"> z</w:t>
      </w:r>
      <w:r w:rsidR="00C8024D">
        <w:t xml:space="preserve">bioru </w:t>
      </w:r>
      <m:oMath>
        <m:r>
          <w:rPr>
            <w:rFonts w:ascii="Cambria Math" w:hAnsi="Cambria Math"/>
          </w:rPr>
          <m:t>D</m:t>
        </m:r>
      </m:oMath>
      <w:r w:rsidR="00C8024D">
        <w:t xml:space="preserve"> względem odległości do </w:t>
      </w:r>
      <w:r w:rsidR="00FC3435">
        <w:t>wektora</w:t>
      </w:r>
      <w:r w:rsidR="00C8024D">
        <w:t xml:space="preserve"> referencyjnego </w:t>
      </w:r>
      <m:oMath>
        <m:r>
          <w:rPr>
            <w:rFonts w:ascii="Cambria Math" w:hAnsi="Cambria Math"/>
          </w:rPr>
          <m:t>r</m:t>
        </m:r>
      </m:oMath>
      <w:r w:rsidR="00C8024D">
        <w:t>, ponieważ umożliwia to prostą eliminację potencjalnie licznego podzbioru wektorów nie należących do otoczenia epsilonowego rozpatrywanego wektora.</w:t>
      </w:r>
    </w:p>
    <w:p w:rsidR="00E238FD" w:rsidRDefault="00E238FD" w:rsidP="00520CB4">
      <w:pPr>
        <w:spacing w:before="120"/>
        <w:ind w:firstLine="0"/>
      </w:pPr>
      <w:r>
        <w:rPr>
          <w:b/>
        </w:rPr>
        <w:t>Przykład 3.</w:t>
      </w:r>
      <w:r>
        <w:t xml:space="preserve"> </w:t>
      </w:r>
      <w:r w:rsidR="0022403B">
        <w:t xml:space="preserve">Niech </w:t>
      </w:r>
      <m:oMath>
        <m:r>
          <w:rPr>
            <w:rFonts w:ascii="Cambria Math" w:hAnsi="Cambria Math"/>
          </w:rPr>
          <m:t>R</m:t>
        </m:r>
      </m:oMath>
      <w:r w:rsidR="0022403B">
        <w:t xml:space="preserve"> będzie wektorem referencyjnym o współrzędnych (0,0). Na </w:t>
      </w:r>
      <w:r w:rsidR="00D02EE0">
        <w:rPr>
          <w:szCs w:val="22"/>
        </w:rPr>
        <w:t>rys. 8</w:t>
      </w:r>
      <w:r w:rsidR="0022403B">
        <w:t xml:space="preserve"> przedstawiono zbiór wektorów </w:t>
      </w:r>
      <m:oMath>
        <m:r>
          <w:rPr>
            <w:rFonts w:ascii="Cambria Math" w:hAnsi="Cambria Math"/>
          </w:rPr>
          <m:t>D</m:t>
        </m:r>
      </m:oMath>
      <w:r w:rsidR="0022403B">
        <w:t xml:space="preserve"> przestrzeni dwuwymiarowej. T</w:t>
      </w:r>
      <w:r w:rsidR="009E608F">
        <w:t>ab</w:t>
      </w:r>
      <w:r w:rsidR="00D02EE0">
        <w:rPr>
          <w:szCs w:val="22"/>
        </w:rPr>
        <w:t>. 3</w:t>
      </w:r>
      <w:r w:rsidR="00F94521">
        <w:t xml:space="preserve"> przedstawia zbió</w:t>
      </w:r>
      <w:r w:rsidR="0022403B">
        <w:t xml:space="preserve">r wektorów </w:t>
      </w:r>
      <m:oMath>
        <m:r>
          <w:rPr>
            <w:rFonts w:ascii="Cambria Math" w:hAnsi="Cambria Math"/>
          </w:rPr>
          <m:t>D</m:t>
        </m:r>
      </m:oMath>
      <w:r w:rsidR="0022403B">
        <w:t xml:space="preserve"> uporządkowany niemalejąc</w:t>
      </w:r>
      <w:r w:rsidR="003F4FA6">
        <w:t xml:space="preserve">o względem odległości do </w:t>
      </w:r>
      <w:r w:rsidR="009E608F">
        <w:t>wektora</w:t>
      </w:r>
      <w:r w:rsidR="003F4FA6">
        <w:t xml:space="preserve"> referencyjnego </w:t>
      </w:r>
      <m:oMath>
        <m:r>
          <w:rPr>
            <w:rFonts w:ascii="Cambria Math" w:hAnsi="Cambria Math"/>
          </w:rPr>
          <m:t>R</m:t>
        </m:r>
      </m:oMath>
      <w:r w:rsidR="003F4FA6">
        <w:t xml:space="preserve">. Rozważmy wyznaczenie </w:t>
      </w:r>
      <m:oMath>
        <m:r>
          <w:rPr>
            <w:rFonts w:ascii="Cambria Math" w:hAnsi="Cambria Math"/>
          </w:rPr>
          <m:t>Eps</m:t>
        </m:r>
      </m:oMath>
      <w:r w:rsidR="003F4FA6">
        <w:t xml:space="preserve"> sąsiedztwa wektora </w:t>
      </w:r>
      <m:oMath>
        <m:r>
          <w:rPr>
            <w:rFonts w:ascii="Cambria Math" w:hAnsi="Cambria Math"/>
          </w:rPr>
          <m:t>P</m:t>
        </m:r>
      </m:oMath>
      <w:r w:rsidR="003F4FA6">
        <w:t xml:space="preserve"> o </w:t>
      </w:r>
      <m:oMath>
        <m:r>
          <w:rPr>
            <w:rFonts w:ascii="Cambria Math" w:hAnsi="Cambria Math"/>
          </w:rPr>
          <m:t>Eps=1,5</m:t>
        </m:r>
      </m:oMath>
      <w:r w:rsidR="003F4FA6">
        <w:t xml:space="preserve">. </w:t>
      </w:r>
      <w:r w:rsidR="0081347B">
        <w:t>Odległość</w:t>
      </w:r>
      <w:r w:rsidR="009E608F">
        <w:t xml:space="preserve"> pomiędzy wektorem </w:t>
      </w:r>
      <m:oMath>
        <m:r>
          <w:rPr>
            <w:rFonts w:ascii="Cambria Math" w:hAnsi="Cambria Math"/>
          </w:rPr>
          <m:t>P</m:t>
        </m:r>
      </m:oMath>
      <w:r w:rsidR="0081347B">
        <w:t xml:space="preserve"> </w:t>
      </w:r>
      <w:r w:rsidR="009E608F">
        <w:t>a wektorem referencyjnym</w:t>
      </w:r>
      <w:r w:rsidR="0081347B">
        <w:t xml:space="preserve"> jest równa 7,07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=7,07</m:t>
        </m:r>
      </m:oMath>
      <w:r w:rsidR="0081347B">
        <w:t xml:space="preserve">). Pierwszym wektorem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81347B">
        <w:t xml:space="preserve"> następującym po wektorze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&gt;Eps</m:t>
        </m:r>
      </m:oMath>
      <w:r w:rsidR="0081347B">
        <w:t xml:space="preserve"> jest wektor </w:t>
      </w:r>
      <m:oMath>
        <m:r>
          <w:rPr>
            <w:rFonts w:ascii="Cambria Math" w:hAnsi="Cambria Math"/>
          </w:rPr>
          <m:t>G</m:t>
        </m:r>
      </m:oMath>
      <w:r w:rsidR="0081347B">
        <w:t xml:space="preserve">. Natomiast pierwszym wektorem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81347B">
        <w:t xml:space="preserve"> poprzedzającym wektor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,R</m:t>
            </m:r>
          </m:e>
        </m:d>
        <m:r>
          <w:rPr>
            <w:rFonts w:ascii="Cambria Math" w:hAnsi="Cambria Math"/>
          </w:rPr>
          <m:t>&gt;Eps</m:t>
        </m:r>
      </m:oMath>
      <w:r w:rsidR="0081347B">
        <w:t xml:space="preserve"> jest wektor </w:t>
      </w:r>
      <m:oMath>
        <m:r>
          <w:rPr>
            <w:rFonts w:ascii="Cambria Math" w:hAnsi="Cambria Math"/>
          </w:rPr>
          <m:t>B</m:t>
        </m:r>
      </m:oMath>
      <w:r w:rsidR="00D02EE0">
        <w:t xml:space="preserve">. </w:t>
      </w:r>
      <w:r w:rsidR="009E608F">
        <w:t>Z uwagi na</w:t>
      </w:r>
      <w:r w:rsidR="00D02EE0">
        <w:t xml:space="preserve"> w</w:t>
      </w:r>
      <w:r w:rsidR="0081347B">
        <w:t xml:space="preserve">niosek 1, tylko wektory następujące po </w:t>
      </w:r>
      <m:oMath>
        <m:r>
          <w:rPr>
            <w:rFonts w:ascii="Cambria Math" w:hAnsi="Cambria Math"/>
          </w:rPr>
          <m:t>B</m:t>
        </m:r>
      </m:oMath>
      <w:r w:rsidR="0081347B">
        <w:t xml:space="preserve"> i poprzedzające </w:t>
      </w:r>
      <m:oMath>
        <m:r>
          <w:rPr>
            <w:rFonts w:ascii="Cambria Math" w:hAnsi="Cambria Math"/>
          </w:rPr>
          <m:t>G</m:t>
        </m:r>
      </m:oMath>
      <w:r w:rsidR="0081347B">
        <w:t xml:space="preserve"> w </w:t>
      </w:r>
      <m:oMath>
        <m:r>
          <w:rPr>
            <w:rFonts w:ascii="Cambria Math" w:hAnsi="Cambria Math"/>
          </w:rPr>
          <m:t>D</m:t>
        </m:r>
      </m:oMath>
      <w:r w:rsidR="003051DA">
        <w:t xml:space="preserve"> (czyli wektory </w:t>
      </w:r>
      <m:oMath>
        <m:r>
          <w:rPr>
            <w:rFonts w:ascii="Cambria Math" w:hAnsi="Cambria Math"/>
          </w:rPr>
          <m:t>C</m:t>
        </m:r>
      </m:oMath>
      <w:r w:rsidR="003051DA">
        <w:t xml:space="preserve">, </w:t>
      </w:r>
      <m:oMath>
        <m:r>
          <w:rPr>
            <w:rFonts w:ascii="Cambria Math" w:hAnsi="Cambria Math"/>
          </w:rPr>
          <m:t>P</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w:t>
      </w:r>
      <m:oMath>
        <m:r>
          <w:rPr>
            <w:rFonts w:ascii="Cambria Math" w:hAnsi="Cambria Math"/>
          </w:rPr>
          <m:t>F</m:t>
        </m:r>
      </m:oMath>
      <w:r w:rsidR="003051DA">
        <w:t xml:space="preserve">) mogą należeć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Zatem, </w:t>
      </w:r>
      <m:oMath>
        <m:r>
          <w:rPr>
            <w:rFonts w:ascii="Cambria Math" w:hAnsi="Cambria Math"/>
          </w:rPr>
          <m:t>C</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oraz </w:t>
      </w:r>
      <m:oMath>
        <m:r>
          <w:rPr>
            <w:rFonts w:ascii="Cambria Math" w:hAnsi="Cambria Math"/>
          </w:rPr>
          <m:t>F</m:t>
        </m:r>
      </m:oMath>
      <w:r w:rsidR="003051DA">
        <w:t xml:space="preserve"> są jedynymi wektorami, dla których należy obliczyć odległość do wektora </w:t>
      </w:r>
      <m:oMath>
        <m:r>
          <w:rPr>
            <w:rFonts w:ascii="Cambria Math" w:hAnsi="Cambria Math"/>
          </w:rPr>
          <m:t>P</m:t>
        </m:r>
      </m:oMath>
      <w:r w:rsidR="003051DA">
        <w:t xml:space="preserve"> w celu właściwego wyznaczenia otoczenia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Przestrzeń potencjalnych sąsiadów wektora </w:t>
      </w:r>
      <m:oMath>
        <m:r>
          <w:rPr>
            <w:rFonts w:ascii="Cambria Math" w:hAnsi="Cambria Math"/>
          </w:rPr>
          <m:t>P</m:t>
        </m:r>
      </m:oMath>
      <w:r w:rsidR="003051DA">
        <w:t xml:space="preserve"> wyznaczona w oparciu o wektor referencyjny </w:t>
      </w:r>
      <m:oMath>
        <m:r>
          <w:rPr>
            <w:rFonts w:ascii="Cambria Math" w:hAnsi="Cambria Math"/>
          </w:rPr>
          <m:t>R</m:t>
        </m:r>
      </m:oMath>
      <w:r w:rsidR="003051DA">
        <w:t xml:space="preserve"> została oznaczona na </w:t>
      </w:r>
      <w:r w:rsidR="00D02EE0">
        <w:t xml:space="preserve">rys. 8 </w:t>
      </w:r>
      <w:r w:rsidR="003051DA">
        <w:t xml:space="preserve">jako pole ograniczone przez okręgi o środkach w </w:t>
      </w:r>
      <m:oMath>
        <m:r>
          <w:rPr>
            <w:rFonts w:ascii="Cambria Math" w:hAnsi="Cambria Math"/>
          </w:rPr>
          <m:t>R</m:t>
        </m:r>
      </m:oMath>
      <w:r w:rsidR="003051DA">
        <w:t xml:space="preserve">. Otoczenie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oMath>
      <w:r w:rsidR="003051DA">
        <w:t xml:space="preserve"> zostało oznaczone na </w:t>
      </w:r>
      <w:r w:rsidR="00D02EE0">
        <w:rPr>
          <w:szCs w:val="22"/>
        </w:rPr>
        <w:t xml:space="preserve">rys. 8 </w:t>
      </w:r>
      <w:r w:rsidR="003051DA">
        <w:t xml:space="preserve">jako koło o środku w </w:t>
      </w:r>
      <m:oMath>
        <m:r>
          <w:rPr>
            <w:rFonts w:ascii="Cambria Math" w:hAnsi="Cambria Math"/>
          </w:rPr>
          <m:t>P</m:t>
        </m:r>
      </m:oMath>
      <w:r w:rsidR="003051DA">
        <w:t>, pokryte szachownicą.</w:t>
      </w:r>
    </w:p>
    <w:p w:rsidR="00ED6085" w:rsidRPr="009E608F" w:rsidRDefault="00ED6085" w:rsidP="00724C65">
      <w:pPr>
        <w:pStyle w:val="Legenda"/>
        <w:keepNext/>
        <w:spacing w:before="720" w:after="240"/>
        <w:ind w:firstLine="0"/>
        <w:jc w:val="center"/>
        <w:rPr>
          <w:b w:val="0"/>
          <w:color w:val="auto"/>
          <w:sz w:val="20"/>
        </w:rPr>
      </w:pPr>
      <w:bookmarkStart w:id="28" w:name="_Ref351495100"/>
      <w:r w:rsidRPr="00342456">
        <w:rPr>
          <w:color w:val="auto"/>
          <w:sz w:val="20"/>
        </w:rPr>
        <w:t xml:space="preserve">Tab. </w:t>
      </w:r>
      <w:r w:rsidRPr="00342456">
        <w:rPr>
          <w:color w:val="auto"/>
          <w:sz w:val="20"/>
        </w:rPr>
        <w:fldChar w:fldCharType="begin"/>
      </w:r>
      <w:r w:rsidRPr="00342456">
        <w:rPr>
          <w:color w:val="auto"/>
          <w:sz w:val="20"/>
        </w:rPr>
        <w:instrText xml:space="preserve"> SEQ Tab. \* ARABIC </w:instrText>
      </w:r>
      <w:r w:rsidRPr="00342456">
        <w:rPr>
          <w:color w:val="auto"/>
          <w:sz w:val="20"/>
        </w:rPr>
        <w:fldChar w:fldCharType="separate"/>
      </w:r>
      <w:r w:rsidR="00E705E0">
        <w:rPr>
          <w:noProof/>
          <w:color w:val="auto"/>
          <w:sz w:val="20"/>
        </w:rPr>
        <w:t>3</w:t>
      </w:r>
      <w:r w:rsidRPr="00342456">
        <w:rPr>
          <w:color w:val="auto"/>
          <w:sz w:val="20"/>
        </w:rPr>
        <w:fldChar w:fldCharType="end"/>
      </w:r>
      <w:bookmarkEnd w:id="28"/>
      <w:r w:rsidRPr="00342456">
        <w:rPr>
          <w:color w:val="auto"/>
          <w:sz w:val="20"/>
        </w:rPr>
        <w:t>.</w:t>
      </w:r>
      <w:r w:rsidRPr="00342456">
        <w:rPr>
          <w:b w:val="0"/>
          <w:color w:val="auto"/>
          <w:sz w:val="20"/>
        </w:rPr>
        <w:t xml:space="preserve"> Zbiór wektorów </w:t>
      </w:r>
      <m:oMath>
        <m:r>
          <m:rPr>
            <m:sty m:val="bi"/>
          </m:rPr>
          <w:rPr>
            <w:rFonts w:ascii="Cambria Math" w:hAnsi="Cambria Math"/>
            <w:color w:val="auto"/>
            <w:sz w:val="20"/>
          </w:rPr>
          <m:t>D</m:t>
        </m:r>
      </m:oMath>
      <w:r w:rsidRPr="00342456">
        <w:rPr>
          <w:b w:val="0"/>
          <w:color w:val="auto"/>
          <w:sz w:val="20"/>
        </w:rPr>
        <w:t xml:space="preserve">, wraz z odległościami do wektora </w:t>
      </w:r>
      <m:oMath>
        <m:r>
          <m:rPr>
            <m:sty m:val="bi"/>
          </m:rPr>
          <w:rPr>
            <w:rFonts w:ascii="Cambria Math" w:hAnsi="Cambria Math"/>
            <w:color w:val="auto"/>
            <w:sz w:val="20"/>
          </w:rPr>
          <m:t>P</m:t>
        </m:r>
      </m:oMath>
      <w:r w:rsidRPr="00342456">
        <w:rPr>
          <w:b w:val="0"/>
          <w:color w:val="auto"/>
          <w:sz w:val="20"/>
        </w:rPr>
        <w:t xml:space="preserve"> i wektora referencyjnego </w:t>
      </w:r>
      <m:oMath>
        <m:r>
          <m:rPr>
            <m:sty m:val="bi"/>
          </m:rPr>
          <w:rPr>
            <w:rFonts w:ascii="Cambria Math" w:hAnsi="Cambria Math"/>
            <w:color w:val="auto"/>
            <w:sz w:val="20"/>
          </w:rPr>
          <m:t>R</m:t>
        </m:r>
      </m:oMath>
      <w:r w:rsidR="009E608F">
        <w:rPr>
          <w:b w:val="0"/>
          <w:color w:val="auto"/>
          <w:sz w:val="20"/>
        </w:rPr>
        <w:t xml:space="preserve"> </w:t>
      </w:r>
      <w:r w:rsidR="00D54C53">
        <w:rPr>
          <w:b w:val="0"/>
          <w:color w:val="auto"/>
          <w:sz w:val="20"/>
        </w:rPr>
        <w:fldChar w:fldCharType="begin"/>
      </w:r>
      <w:r w:rsidR="00D54C53">
        <w:rPr>
          <w:b w:val="0"/>
          <w:color w:val="auto"/>
          <w:sz w:val="20"/>
        </w:rPr>
        <w:instrText xml:space="preserve"> REF _Ref359451336 \r \h </w:instrText>
      </w:r>
      <w:r w:rsidR="00D54C53">
        <w:rPr>
          <w:b w:val="0"/>
          <w:color w:val="auto"/>
          <w:sz w:val="20"/>
        </w:rPr>
      </w:r>
      <w:r w:rsidR="00D54C53">
        <w:rPr>
          <w:b w:val="0"/>
          <w:color w:val="auto"/>
          <w:sz w:val="20"/>
        </w:rPr>
        <w:fldChar w:fldCharType="separate"/>
      </w:r>
      <w:r w:rsidR="00D54C53">
        <w:rPr>
          <w:b w:val="0"/>
          <w:color w:val="auto"/>
          <w:sz w:val="20"/>
        </w:rPr>
        <w:t>[14]</w:t>
      </w:r>
      <w:r w:rsidR="00D54C53">
        <w:rPr>
          <w:b w:val="0"/>
          <w:color w:val="auto"/>
          <w:sz w:val="20"/>
        </w:rPr>
        <w:fldChar w:fldCharType="end"/>
      </w:r>
    </w:p>
    <w:tbl>
      <w:tblPr>
        <w:tblStyle w:val="Tabela-Klasyczny1"/>
        <w:tblW w:w="0" w:type="auto"/>
        <w:jc w:val="center"/>
        <w:tblLook w:val="04A0" w:firstRow="1" w:lastRow="0" w:firstColumn="1" w:lastColumn="0" w:noHBand="0" w:noVBand="1"/>
      </w:tblPr>
      <w:tblGrid>
        <w:gridCol w:w="806"/>
        <w:gridCol w:w="350"/>
        <w:gridCol w:w="339"/>
        <w:gridCol w:w="955"/>
        <w:gridCol w:w="944"/>
      </w:tblGrid>
      <w:tr w:rsidR="003051DA" w:rsidRPr="00ED6085" w:rsidTr="00ED60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7C324D">
            <w:pPr>
              <w:spacing w:before="120"/>
              <w:ind w:firstLine="0"/>
              <w:rPr>
                <w:b/>
                <w:sz w:val="20"/>
                <w:szCs w:val="20"/>
              </w:rPr>
            </w:pPr>
            <w:r w:rsidRPr="00D02EE0">
              <w:rPr>
                <w:b/>
                <w:sz w:val="20"/>
                <w:szCs w:val="20"/>
              </w:rPr>
              <w:t>Nazwa</w:t>
            </w:r>
            <w:r w:rsidRPr="00D02EE0">
              <w:rPr>
                <w:b/>
                <w:sz w:val="20"/>
                <w:szCs w:val="20"/>
              </w:rPr>
              <w:br/>
            </w:r>
            <w:r w:rsidR="003051DA" w:rsidRPr="00D02EE0">
              <w:rPr>
                <w:b/>
                <w:sz w:val="20"/>
                <w:szCs w:val="20"/>
              </w:rPr>
              <w:t>punktu</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X</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Y</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odl. do R</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odl. do P</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A</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3,16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4,47</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B</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5,00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0,24</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C</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6,40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P</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7,07</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0,00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D</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2</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7,28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3,61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E</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8,06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F</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8,48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1,41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G</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10,00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3,16</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H</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10,30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I</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12,73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5,66</w:t>
            </w:r>
          </w:p>
        </w:tc>
      </w:tr>
    </w:tbl>
    <w:p w:rsidR="00346556" w:rsidRDefault="00346556" w:rsidP="00346556">
      <w:pPr>
        <w:keepNext/>
        <w:spacing w:before="480" w:after="240"/>
        <w:ind w:firstLine="0"/>
        <w:jc w:val="center"/>
      </w:pPr>
      <w:r>
        <w:rPr>
          <w:noProof/>
        </w:rPr>
        <w:lastRenderedPageBreak/>
        <w:drawing>
          <wp:inline distT="0" distB="0" distL="0" distR="0" wp14:anchorId="179196A9" wp14:editId="474D816C">
            <wp:extent cx="2896803" cy="28632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96803" cy="2863272"/>
                    </a:xfrm>
                    <a:prstGeom prst="rect">
                      <a:avLst/>
                    </a:prstGeom>
                  </pic:spPr>
                </pic:pic>
              </a:graphicData>
            </a:graphic>
          </wp:inline>
        </w:drawing>
      </w:r>
    </w:p>
    <w:p w:rsidR="003051DA" w:rsidRPr="00342456" w:rsidRDefault="00346556" w:rsidP="00421799">
      <w:pPr>
        <w:pStyle w:val="Legenda"/>
        <w:spacing w:before="240" w:after="720"/>
        <w:jc w:val="center"/>
        <w:rPr>
          <w:b w:val="0"/>
          <w:color w:val="auto"/>
          <w:sz w:val="20"/>
        </w:rPr>
      </w:pPr>
      <w:bookmarkStart w:id="29" w:name="_Ref351495048"/>
      <w:r w:rsidRPr="00342456">
        <w:rPr>
          <w:color w:val="auto"/>
          <w:sz w:val="20"/>
        </w:rPr>
        <w:t xml:space="preserve">Rys. </w:t>
      </w:r>
      <w:r w:rsidRPr="00342456">
        <w:rPr>
          <w:color w:val="auto"/>
          <w:sz w:val="20"/>
        </w:rPr>
        <w:fldChar w:fldCharType="begin"/>
      </w:r>
      <w:r w:rsidRPr="00342456">
        <w:rPr>
          <w:color w:val="auto"/>
          <w:sz w:val="20"/>
        </w:rPr>
        <w:instrText xml:space="preserve"> SEQ Rys. \* ARABIC </w:instrText>
      </w:r>
      <w:r w:rsidRPr="00342456">
        <w:rPr>
          <w:color w:val="auto"/>
          <w:sz w:val="20"/>
        </w:rPr>
        <w:fldChar w:fldCharType="separate"/>
      </w:r>
      <w:r w:rsidR="00CB74EA">
        <w:rPr>
          <w:noProof/>
          <w:color w:val="auto"/>
          <w:sz w:val="20"/>
        </w:rPr>
        <w:t>8</w:t>
      </w:r>
      <w:r w:rsidRPr="00342456">
        <w:rPr>
          <w:color w:val="auto"/>
          <w:sz w:val="20"/>
        </w:rPr>
        <w:fldChar w:fldCharType="end"/>
      </w:r>
      <w:bookmarkEnd w:id="29"/>
      <w:r w:rsidRPr="00342456">
        <w:rPr>
          <w:b w:val="0"/>
          <w:color w:val="auto"/>
          <w:sz w:val="20"/>
        </w:rPr>
        <w:t xml:space="preserve">. Zbiór wektorów </w:t>
      </w:r>
      <m:oMath>
        <m:r>
          <m:rPr>
            <m:sty m:val="bi"/>
          </m:rPr>
          <w:rPr>
            <w:rFonts w:ascii="Cambria Math" w:hAnsi="Cambria Math"/>
            <w:color w:val="auto"/>
            <w:sz w:val="20"/>
          </w:rPr>
          <m:t>D</m:t>
        </m:r>
      </m:oMath>
      <w:r w:rsidR="00CB74EA">
        <w:rPr>
          <w:color w:val="auto"/>
          <w:sz w:val="20"/>
        </w:rPr>
        <w:t xml:space="preserve"> </w:t>
      </w:r>
      <w:r w:rsidR="00CB74EA" w:rsidRPr="00CB74EA">
        <w:rPr>
          <w:b w:val="0"/>
          <w:color w:val="auto"/>
          <w:sz w:val="20"/>
        </w:rPr>
        <w:t>oraz wektor referencyjny</w:t>
      </w:r>
      <w:r w:rsidR="00CB74EA">
        <w:rPr>
          <w:color w:val="auto"/>
          <w:sz w:val="20"/>
        </w:rPr>
        <w:t xml:space="preserve"> </w:t>
      </w:r>
      <m:oMath>
        <m:r>
          <m:rPr>
            <m:sty m:val="bi"/>
          </m:rPr>
          <w:rPr>
            <w:rFonts w:ascii="Cambria Math" w:hAnsi="Cambria Math"/>
            <w:color w:val="auto"/>
            <w:sz w:val="20"/>
          </w:rPr>
          <m:t>R</m:t>
        </m:r>
      </m:oMath>
      <w:r w:rsidR="009E608F">
        <w:rPr>
          <w:color w:val="auto"/>
          <w:sz w:val="20"/>
        </w:rPr>
        <w:t xml:space="preserve"> </w:t>
      </w:r>
      <w:r w:rsidR="00D54C53" w:rsidRPr="00D54C53">
        <w:rPr>
          <w:b w:val="0"/>
          <w:color w:val="auto"/>
          <w:sz w:val="20"/>
        </w:rPr>
        <w:fldChar w:fldCharType="begin"/>
      </w:r>
      <w:r w:rsidR="00D54C53" w:rsidRPr="00D54C53">
        <w:rPr>
          <w:b w:val="0"/>
          <w:color w:val="auto"/>
          <w:sz w:val="20"/>
        </w:rPr>
        <w:instrText xml:space="preserve"> REF _Ref359451336 \r \h  \* MERGEFORMAT </w:instrText>
      </w:r>
      <w:r w:rsidR="00D54C53" w:rsidRPr="00D54C53">
        <w:rPr>
          <w:b w:val="0"/>
          <w:color w:val="auto"/>
          <w:sz w:val="20"/>
        </w:rPr>
      </w:r>
      <w:r w:rsidR="00D54C53" w:rsidRPr="00D54C53">
        <w:rPr>
          <w:b w:val="0"/>
          <w:color w:val="auto"/>
          <w:sz w:val="20"/>
        </w:rPr>
        <w:fldChar w:fldCharType="separate"/>
      </w:r>
      <w:r w:rsidR="00D54C53" w:rsidRPr="00D54C53">
        <w:rPr>
          <w:b w:val="0"/>
          <w:color w:val="auto"/>
          <w:sz w:val="20"/>
        </w:rPr>
        <w:t>[14]</w:t>
      </w:r>
      <w:r w:rsidR="00D54C53" w:rsidRPr="00D54C53">
        <w:rPr>
          <w:b w:val="0"/>
          <w:color w:val="auto"/>
          <w:sz w:val="20"/>
        </w:rPr>
        <w:fldChar w:fldCharType="end"/>
      </w:r>
    </w:p>
    <w:p w:rsidR="00E705E0" w:rsidRDefault="00E70F44" w:rsidP="00E70F44">
      <w:pPr>
        <w:spacing w:before="120"/>
        <w:ind w:firstLine="0"/>
      </w:pPr>
      <w:r>
        <w:rPr>
          <w:b/>
        </w:rPr>
        <w:t>Przykład 4.</w:t>
      </w:r>
      <w:r>
        <w:t xml:space="preserve"> Przykład ten </w:t>
      </w:r>
      <w:r w:rsidR="00D02EE0">
        <w:t>stanowi</w:t>
      </w:r>
      <w:r>
        <w:t xml:space="preserve"> rozszerzenie przykładu 3 o wektor referencyjny </w:t>
      </w:r>
      <m:oMath>
        <m:r>
          <w:rPr>
            <w:rFonts w:ascii="Cambria Math" w:hAnsi="Cambria Math"/>
          </w:rPr>
          <m:t>R2</m:t>
        </m:r>
      </m:oMath>
      <w:r>
        <w:t>. Na</w:t>
      </w:r>
      <w:r w:rsidR="001943B7">
        <w:rPr>
          <w:sz w:val="24"/>
          <w:szCs w:val="22"/>
        </w:rPr>
        <w:t xml:space="preserve"> rys. </w:t>
      </w:r>
      <w:r w:rsidR="00D02EE0">
        <w:rPr>
          <w:sz w:val="24"/>
          <w:szCs w:val="22"/>
        </w:rPr>
        <w:t xml:space="preserve">9 </w:t>
      </w:r>
      <w:r>
        <w:t xml:space="preserve">przedstawiono zbiór wektorów </w:t>
      </w:r>
      <m:oMath>
        <m:r>
          <w:rPr>
            <w:rFonts w:ascii="Cambria Math" w:hAnsi="Cambria Math"/>
          </w:rPr>
          <m:t>D</m:t>
        </m:r>
      </m:oMath>
      <w:r>
        <w:t xml:space="preserve">. </w:t>
      </w:r>
      <w:r w:rsidR="00E705E0">
        <w:t xml:space="preserve">W </w:t>
      </w:r>
      <w:r w:rsidR="00D02EE0">
        <w:rPr>
          <w:sz w:val="24"/>
          <w:szCs w:val="22"/>
        </w:rPr>
        <w:t xml:space="preserve">tab. 4 </w:t>
      </w:r>
      <w:r w:rsidR="00E705E0">
        <w:t xml:space="preserve">zamieszczono </w:t>
      </w:r>
      <w:r>
        <w:t xml:space="preserve">zbiór wektorów </w:t>
      </w:r>
      <m:oMath>
        <m:r>
          <w:rPr>
            <w:rFonts w:ascii="Cambria Math" w:hAnsi="Cambria Math"/>
          </w:rPr>
          <m:t>D</m:t>
        </m:r>
      </m:oMath>
      <w:r>
        <w:t xml:space="preserve"> uporządkowany niemalejąco względem odległości jego wektorów do wektora referencyjnego </w:t>
      </w:r>
      <m:oMath>
        <m:r>
          <w:rPr>
            <w:rFonts w:ascii="Cambria Math" w:hAnsi="Cambria Math"/>
          </w:rPr>
          <m:t>R</m:t>
        </m:r>
      </m:oMath>
      <w:r>
        <w:t xml:space="preserve">. </w:t>
      </w:r>
    </w:p>
    <w:p w:rsidR="00E705E0" w:rsidRPr="00E705E0" w:rsidRDefault="00E705E0" w:rsidP="00CB74EA">
      <w:pPr>
        <w:pStyle w:val="Legenda"/>
        <w:keepNext/>
        <w:spacing w:before="600" w:after="240"/>
        <w:ind w:firstLine="0"/>
        <w:jc w:val="center"/>
        <w:rPr>
          <w:b w:val="0"/>
          <w:color w:val="auto"/>
          <w:sz w:val="20"/>
        </w:rPr>
      </w:pPr>
      <w:bookmarkStart w:id="30" w:name="_Ref358929007"/>
      <w:bookmarkStart w:id="31" w:name="_Ref358929002"/>
      <w:r w:rsidRPr="00E705E0">
        <w:rPr>
          <w:color w:val="auto"/>
          <w:sz w:val="20"/>
        </w:rPr>
        <w:t xml:space="preserve">Tab. </w:t>
      </w:r>
      <w:r w:rsidRPr="00E705E0">
        <w:rPr>
          <w:color w:val="auto"/>
          <w:sz w:val="20"/>
        </w:rPr>
        <w:fldChar w:fldCharType="begin"/>
      </w:r>
      <w:r w:rsidRPr="00E705E0">
        <w:rPr>
          <w:color w:val="auto"/>
          <w:sz w:val="20"/>
        </w:rPr>
        <w:instrText xml:space="preserve"> SEQ Tab. \* ARABIC </w:instrText>
      </w:r>
      <w:r w:rsidRPr="00E705E0">
        <w:rPr>
          <w:color w:val="auto"/>
          <w:sz w:val="20"/>
        </w:rPr>
        <w:fldChar w:fldCharType="separate"/>
      </w:r>
      <w:r w:rsidRPr="00E705E0">
        <w:rPr>
          <w:noProof/>
          <w:color w:val="auto"/>
          <w:sz w:val="20"/>
        </w:rPr>
        <w:t>4</w:t>
      </w:r>
      <w:r w:rsidRPr="00E705E0">
        <w:rPr>
          <w:color w:val="auto"/>
          <w:sz w:val="20"/>
        </w:rPr>
        <w:fldChar w:fldCharType="end"/>
      </w:r>
      <w:bookmarkEnd w:id="30"/>
      <w:r w:rsidRPr="00E705E0">
        <w:rPr>
          <w:color w:val="auto"/>
          <w:sz w:val="20"/>
        </w:rPr>
        <w:t>.</w:t>
      </w:r>
      <w:r w:rsidRPr="00E705E0">
        <w:rPr>
          <w:b w:val="0"/>
          <w:color w:val="auto"/>
          <w:sz w:val="20"/>
        </w:rPr>
        <w:t xml:space="preserve"> Zbiór wektorów </w:t>
      </w:r>
      <m:oMath>
        <m:r>
          <m:rPr>
            <m:sty m:val="bi"/>
          </m:rPr>
          <w:rPr>
            <w:rFonts w:ascii="Cambria Math" w:hAnsi="Cambria Math"/>
            <w:color w:val="auto"/>
            <w:sz w:val="20"/>
          </w:rPr>
          <m:t>D</m:t>
        </m:r>
      </m:oMath>
      <w:r w:rsidRPr="00E705E0">
        <w:rPr>
          <w:b w:val="0"/>
          <w:color w:val="auto"/>
          <w:sz w:val="20"/>
        </w:rPr>
        <w:t xml:space="preserve">, wraz z odległościami do wektora </w:t>
      </w:r>
      <m:oMath>
        <m:r>
          <m:rPr>
            <m:sty m:val="bi"/>
          </m:rPr>
          <w:rPr>
            <w:rFonts w:ascii="Cambria Math" w:hAnsi="Cambria Math"/>
            <w:color w:val="auto"/>
            <w:sz w:val="20"/>
          </w:rPr>
          <m:t>P</m:t>
        </m:r>
      </m:oMath>
      <w:r w:rsidRPr="00E705E0">
        <w:rPr>
          <w:b w:val="0"/>
          <w:color w:val="auto"/>
          <w:sz w:val="20"/>
        </w:rPr>
        <w:t xml:space="preserve"> i wektorów referencyjnych </w:t>
      </w:r>
      <m:oMath>
        <m:r>
          <m:rPr>
            <m:sty m:val="bi"/>
          </m:rPr>
          <w:rPr>
            <w:rFonts w:ascii="Cambria Math" w:hAnsi="Cambria Math"/>
            <w:color w:val="auto"/>
            <w:sz w:val="20"/>
          </w:rPr>
          <m:t>R</m:t>
        </m:r>
      </m:oMath>
      <w:r w:rsidRPr="00E705E0">
        <w:rPr>
          <w:b w:val="0"/>
          <w:color w:val="auto"/>
          <w:sz w:val="20"/>
        </w:rPr>
        <w:t xml:space="preserve"> i </w:t>
      </w:r>
      <m:oMath>
        <m:r>
          <m:rPr>
            <m:sty m:val="bi"/>
          </m:rPr>
          <w:rPr>
            <w:rFonts w:ascii="Cambria Math" w:hAnsi="Cambria Math"/>
            <w:color w:val="auto"/>
            <w:sz w:val="20"/>
          </w:rPr>
          <m:t>R</m:t>
        </m:r>
        <m:r>
          <m:rPr>
            <m:sty m:val="bi"/>
          </m:rPr>
          <w:rPr>
            <w:rFonts w:ascii="Cambria Math" w:hAnsi="Cambria Math"/>
            <w:color w:val="auto"/>
            <w:sz w:val="20"/>
          </w:rPr>
          <m:t>2</m:t>
        </m:r>
      </m:oMath>
      <w:bookmarkEnd w:id="31"/>
      <w:r w:rsidR="009E608F">
        <w:rPr>
          <w:color w:val="auto"/>
          <w:sz w:val="20"/>
        </w:rPr>
        <w:t xml:space="preserve"> </w:t>
      </w:r>
      <w:r w:rsidR="00D54C53" w:rsidRPr="00D54C53">
        <w:rPr>
          <w:b w:val="0"/>
          <w:color w:val="auto"/>
          <w:sz w:val="20"/>
        </w:rPr>
        <w:fldChar w:fldCharType="begin"/>
      </w:r>
      <w:r w:rsidR="00D54C53" w:rsidRPr="00D54C53">
        <w:rPr>
          <w:b w:val="0"/>
          <w:color w:val="auto"/>
          <w:sz w:val="20"/>
        </w:rPr>
        <w:instrText xml:space="preserve"> REF _Ref359451336 \r \h  \* MERGEFORMAT </w:instrText>
      </w:r>
      <w:r w:rsidR="00D54C53" w:rsidRPr="00D54C53">
        <w:rPr>
          <w:b w:val="0"/>
          <w:color w:val="auto"/>
          <w:sz w:val="20"/>
        </w:rPr>
      </w:r>
      <w:r w:rsidR="00D54C53" w:rsidRPr="00D54C53">
        <w:rPr>
          <w:b w:val="0"/>
          <w:color w:val="auto"/>
          <w:sz w:val="20"/>
        </w:rPr>
        <w:fldChar w:fldCharType="separate"/>
      </w:r>
      <w:r w:rsidR="00D54C53" w:rsidRPr="00D54C53">
        <w:rPr>
          <w:b w:val="0"/>
          <w:color w:val="auto"/>
          <w:sz w:val="20"/>
        </w:rPr>
        <w:t>[14]</w:t>
      </w:r>
      <w:r w:rsidR="00D54C53" w:rsidRPr="00D54C53">
        <w:rPr>
          <w:b w:val="0"/>
          <w:color w:val="auto"/>
          <w:sz w:val="20"/>
        </w:rPr>
        <w:fldChar w:fldCharType="end"/>
      </w:r>
    </w:p>
    <w:tbl>
      <w:tblPr>
        <w:tblStyle w:val="Tabela-Klasyczny1"/>
        <w:tblW w:w="0" w:type="auto"/>
        <w:jc w:val="center"/>
        <w:tblLook w:val="04A0" w:firstRow="1" w:lastRow="0" w:firstColumn="1" w:lastColumn="0" w:noHBand="0" w:noVBand="1"/>
      </w:tblPr>
      <w:tblGrid>
        <w:gridCol w:w="865"/>
        <w:gridCol w:w="363"/>
        <w:gridCol w:w="351"/>
        <w:gridCol w:w="1029"/>
        <w:gridCol w:w="1017"/>
        <w:gridCol w:w="1139"/>
      </w:tblGrid>
      <w:tr w:rsidR="00E705E0" w:rsidRPr="00ED6085" w:rsidTr="00E705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spacing w:before="120"/>
              <w:ind w:firstLine="0"/>
              <w:rPr>
                <w:b/>
              </w:rPr>
            </w:pPr>
            <w:r w:rsidRPr="00ED6085">
              <w:rPr>
                <w:b/>
              </w:rPr>
              <w:t>Nazwa</w:t>
            </w:r>
            <w:r w:rsidRPr="00ED6085">
              <w:rPr>
                <w:b/>
              </w:rPr>
              <w:br/>
              <w:t>punktu</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X</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Y</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R</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P</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Pr>
                <w:b/>
              </w:rPr>
              <w:t>odl .do R2</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A</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4,47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7,07</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B</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0,24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8,06</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C</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6,40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6,40</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P</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7,07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0,00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7,07</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D</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2</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7,28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3,61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10,63</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E</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8,06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2,24</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F</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8,48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1,41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7,21</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G</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8,94</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H</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10,30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5,10</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I</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12,73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5,66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9,06</w:t>
            </w:r>
          </w:p>
        </w:tc>
      </w:tr>
    </w:tbl>
    <w:p w:rsidR="00CB74EA" w:rsidRDefault="00CB74EA" w:rsidP="00FC3435">
      <w:pPr>
        <w:keepNext/>
        <w:ind w:firstLine="0"/>
        <w:jc w:val="center"/>
      </w:pPr>
      <w:r>
        <w:rPr>
          <w:noProof/>
        </w:rPr>
        <w:lastRenderedPageBreak/>
        <w:drawing>
          <wp:inline distT="0" distB="0" distL="0" distR="0" wp14:anchorId="036AF6A3" wp14:editId="39847BFE">
            <wp:extent cx="2895600" cy="2862227"/>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96448" cy="2863065"/>
                    </a:xfrm>
                    <a:prstGeom prst="rect">
                      <a:avLst/>
                    </a:prstGeom>
                  </pic:spPr>
                </pic:pic>
              </a:graphicData>
            </a:graphic>
          </wp:inline>
        </w:drawing>
      </w:r>
    </w:p>
    <w:p w:rsidR="00E70F44" w:rsidRPr="00CB74EA" w:rsidRDefault="00CB74EA" w:rsidP="00FC3435">
      <w:pPr>
        <w:pStyle w:val="Legenda"/>
        <w:spacing w:before="240" w:after="600"/>
        <w:ind w:firstLine="0"/>
        <w:jc w:val="center"/>
        <w:rPr>
          <w:b w:val="0"/>
          <w:color w:val="auto"/>
          <w:sz w:val="20"/>
        </w:rPr>
      </w:pPr>
      <w:bookmarkStart w:id="32" w:name="_Ref358929794"/>
      <w:r w:rsidRPr="00FC3435">
        <w:rPr>
          <w:color w:val="auto"/>
          <w:sz w:val="20"/>
        </w:rPr>
        <w:t xml:space="preserve">Rys. </w:t>
      </w:r>
      <w:r w:rsidRPr="00FC3435">
        <w:rPr>
          <w:color w:val="auto"/>
          <w:sz w:val="20"/>
        </w:rPr>
        <w:fldChar w:fldCharType="begin"/>
      </w:r>
      <w:r w:rsidRPr="00FC3435">
        <w:rPr>
          <w:color w:val="auto"/>
          <w:sz w:val="20"/>
        </w:rPr>
        <w:instrText xml:space="preserve"> SEQ Rys. \* ARABIC </w:instrText>
      </w:r>
      <w:r w:rsidRPr="00FC3435">
        <w:rPr>
          <w:color w:val="auto"/>
          <w:sz w:val="20"/>
        </w:rPr>
        <w:fldChar w:fldCharType="separate"/>
      </w:r>
      <w:r w:rsidRPr="00FC3435">
        <w:rPr>
          <w:noProof/>
          <w:color w:val="auto"/>
          <w:sz w:val="20"/>
        </w:rPr>
        <w:t>9</w:t>
      </w:r>
      <w:r w:rsidRPr="00FC3435">
        <w:rPr>
          <w:color w:val="auto"/>
          <w:sz w:val="20"/>
        </w:rPr>
        <w:fldChar w:fldCharType="end"/>
      </w:r>
      <w:bookmarkEnd w:id="32"/>
      <w:r w:rsidRPr="00FC3435">
        <w:rPr>
          <w:color w:val="auto"/>
          <w:sz w:val="20"/>
        </w:rPr>
        <w:t>.</w:t>
      </w:r>
      <w:r w:rsidRPr="00CB74EA">
        <w:rPr>
          <w:b w:val="0"/>
          <w:color w:val="auto"/>
          <w:sz w:val="20"/>
        </w:rPr>
        <w:t xml:space="preserve"> Zbiór wektorów </w:t>
      </w:r>
      <m:oMath>
        <m:r>
          <m:rPr>
            <m:sty m:val="bi"/>
          </m:rPr>
          <w:rPr>
            <w:rFonts w:ascii="Cambria Math" w:hAnsi="Cambria Math"/>
            <w:color w:val="auto"/>
            <w:sz w:val="20"/>
          </w:rPr>
          <m:t>D</m:t>
        </m:r>
      </m:oMath>
      <w:r w:rsidRPr="00CB74EA">
        <w:rPr>
          <w:b w:val="0"/>
          <w:color w:val="auto"/>
          <w:sz w:val="20"/>
        </w:rPr>
        <w:t xml:space="preserve"> oraz wektory referencyjne </w:t>
      </w:r>
      <m:oMath>
        <m:r>
          <m:rPr>
            <m:sty m:val="bi"/>
          </m:rPr>
          <w:rPr>
            <w:rFonts w:ascii="Cambria Math" w:hAnsi="Cambria Math"/>
            <w:color w:val="auto"/>
            <w:sz w:val="20"/>
          </w:rPr>
          <m:t>R</m:t>
        </m:r>
      </m:oMath>
      <w:r w:rsidRPr="00CB74EA">
        <w:rPr>
          <w:b w:val="0"/>
          <w:noProof/>
          <w:color w:val="auto"/>
          <w:sz w:val="20"/>
        </w:rPr>
        <w:t xml:space="preserve"> i </w:t>
      </w:r>
      <m:oMath>
        <m:r>
          <m:rPr>
            <m:sty m:val="bi"/>
          </m:rPr>
          <w:rPr>
            <w:rFonts w:ascii="Cambria Math" w:hAnsi="Cambria Math"/>
            <w:noProof/>
            <w:color w:val="auto"/>
            <w:sz w:val="20"/>
          </w:rPr>
          <m:t>R</m:t>
        </m:r>
        <m:r>
          <m:rPr>
            <m:sty m:val="bi"/>
          </m:rPr>
          <w:rPr>
            <w:rFonts w:ascii="Cambria Math" w:hAnsi="Cambria Math"/>
            <w:noProof/>
            <w:color w:val="auto"/>
            <w:sz w:val="20"/>
          </w:rPr>
          <m:t>2</m:t>
        </m:r>
      </m:oMath>
      <w:r w:rsidR="009E608F">
        <w:rPr>
          <w:b w:val="0"/>
          <w:noProof/>
          <w:color w:val="auto"/>
          <w:sz w:val="20"/>
        </w:rPr>
        <w:t xml:space="preserve"> </w:t>
      </w:r>
      <w:r w:rsidR="00D54C53">
        <w:rPr>
          <w:b w:val="0"/>
          <w:color w:val="auto"/>
          <w:sz w:val="20"/>
        </w:rPr>
        <w:fldChar w:fldCharType="begin"/>
      </w:r>
      <w:r w:rsidR="00D54C53">
        <w:rPr>
          <w:b w:val="0"/>
          <w:noProof/>
          <w:color w:val="auto"/>
          <w:sz w:val="20"/>
        </w:rPr>
        <w:instrText xml:space="preserve"> REF _Ref359451336 \r \h </w:instrText>
      </w:r>
      <w:r w:rsidR="00D54C53">
        <w:rPr>
          <w:b w:val="0"/>
          <w:color w:val="auto"/>
          <w:sz w:val="20"/>
        </w:rPr>
      </w:r>
      <w:r w:rsidR="00D54C53">
        <w:rPr>
          <w:b w:val="0"/>
          <w:color w:val="auto"/>
          <w:sz w:val="20"/>
        </w:rPr>
        <w:fldChar w:fldCharType="separate"/>
      </w:r>
      <w:r w:rsidR="00D54C53">
        <w:rPr>
          <w:b w:val="0"/>
          <w:noProof/>
          <w:color w:val="auto"/>
          <w:sz w:val="20"/>
        </w:rPr>
        <w:t>[14]</w:t>
      </w:r>
      <w:r w:rsidR="00D54C53">
        <w:rPr>
          <w:b w:val="0"/>
          <w:color w:val="auto"/>
          <w:sz w:val="20"/>
        </w:rPr>
        <w:fldChar w:fldCharType="end"/>
      </w:r>
    </w:p>
    <w:p w:rsidR="00FC3435" w:rsidRDefault="00FC3435" w:rsidP="00FC3435">
      <w:pPr>
        <w:spacing w:before="120"/>
        <w:ind w:firstLine="0"/>
      </w:pPr>
      <w:r>
        <w:t xml:space="preserve">Rozważmy wyznaczenie </w:t>
      </w:r>
      <m:oMath>
        <m:r>
          <w:rPr>
            <w:rFonts w:ascii="Cambria Math" w:hAnsi="Cambria Math"/>
          </w:rPr>
          <m:t>Eps</m:t>
        </m:r>
      </m:oMath>
      <w:r>
        <w:t xml:space="preserve"> sąsiedztwa wektora </w:t>
      </w:r>
      <m:oMath>
        <m:r>
          <w:rPr>
            <w:rFonts w:ascii="Cambria Math" w:hAnsi="Cambria Math"/>
          </w:rPr>
          <m:t>P</m:t>
        </m:r>
      </m:oMath>
      <w:r>
        <w:t xml:space="preserve"> o </w:t>
      </w:r>
      <m:oMath>
        <m:r>
          <w:rPr>
            <w:rFonts w:ascii="Cambria Math" w:hAnsi="Cambria Math"/>
          </w:rPr>
          <m:t>Eps=1,5</m:t>
        </m:r>
      </m:oMath>
      <w:r>
        <w:t xml:space="preserve">. Z przykładu 3 wiemy, że wektor referencyjny R ogranicza zbiór potencjalnych rozwiązań do wektorów </w:t>
      </w:r>
      <m:oMath>
        <m:r>
          <w:rPr>
            <w:rFonts w:ascii="Cambria Math" w:hAnsi="Cambria Math"/>
          </w:rPr>
          <m:t>C</m:t>
        </m:r>
      </m:oMath>
      <w:r>
        <w:t xml:space="preserve">, </w:t>
      </w:r>
      <m:oMath>
        <m:r>
          <w:rPr>
            <w:rFonts w:ascii="Cambria Math" w:hAnsi="Cambria Math"/>
          </w:rPr>
          <m:t>D</m:t>
        </m:r>
      </m:oMath>
      <w:r>
        <w:t xml:space="preserve">, </w:t>
      </w:r>
      <m:oMath>
        <m:r>
          <w:rPr>
            <w:rFonts w:ascii="Cambria Math" w:hAnsi="Cambria Math"/>
          </w:rPr>
          <m:t>E</m:t>
        </m:r>
      </m:oMath>
      <w:r>
        <w:t xml:space="preserve"> oraz </w:t>
      </w:r>
      <m:oMath>
        <m:r>
          <w:rPr>
            <w:rFonts w:ascii="Cambria Math" w:hAnsi="Cambria Math"/>
          </w:rPr>
          <m:t>F</m:t>
        </m:r>
      </m:oMath>
      <w:r>
        <w:t xml:space="preserve">. Zgodnie z opisem w artykule </w:t>
      </w:r>
      <w:r w:rsidR="00D54C53">
        <w:fldChar w:fldCharType="begin"/>
      </w:r>
      <w:r w:rsidR="00D54C53">
        <w:instrText xml:space="preserve"> REF _Ref358842410 \r \h </w:instrText>
      </w:r>
      <w:r w:rsidR="00D54C53">
        <w:fldChar w:fldCharType="separate"/>
      </w:r>
      <w:r w:rsidR="00D54C53">
        <w:t>[8]</w:t>
      </w:r>
      <w:r w:rsidR="00D54C53">
        <w:fldChar w:fldCharType="end"/>
      </w:r>
      <w:r>
        <w:t xml:space="preserve"> rzeczywiste odległości muszą być obliczone jedynie dla wektorów spełniających nierówność trójkąta w stosunku do wszystkich wektorów referencyjnych. W rozpatrywanym przypadku, ze zbioru wektorów, dla których należy obliczyć rzeczywiste odległości ze względu na wektor referencyjny </w:t>
      </w:r>
      <m:oMath>
        <m:r>
          <w:rPr>
            <w:rFonts w:ascii="Cambria Math" w:hAnsi="Cambria Math"/>
          </w:rPr>
          <m:t>R</m:t>
        </m:r>
      </m:oMath>
      <w:r>
        <w:t xml:space="preserve">, na podstawie niespełnienia nierówności trójkąta dla punktu </w:t>
      </w:r>
      <m:oMath>
        <m:r>
          <w:rPr>
            <w:rFonts w:ascii="Cambria Math" w:hAnsi="Cambria Math"/>
          </w:rPr>
          <m:t>R2</m:t>
        </m:r>
      </m:oMath>
      <w:r>
        <w:t xml:space="preserve"> wykluczone są wektory </w:t>
      </w:r>
      <m:oMath>
        <m:r>
          <w:rPr>
            <w:rFonts w:ascii="Cambria Math" w:hAnsi="Cambria Math"/>
          </w:rPr>
          <m:t>D</m:t>
        </m:r>
      </m:oMath>
      <w:r>
        <w:t xml:space="preserve"> i </w:t>
      </w:r>
      <m:oMath>
        <m:r>
          <w:rPr>
            <w:rFonts w:ascii="Cambria Math" w:hAnsi="Cambria Math"/>
          </w:rPr>
          <m:t>E</m:t>
        </m:r>
      </m:oMath>
      <w:r>
        <w:t>.</w:t>
      </w:r>
    </w:p>
    <w:p w:rsidR="00E238FD" w:rsidRDefault="00074677" w:rsidP="00074677">
      <w:r>
        <w:t xml:space="preserve">Nierówność trójkąta można również zastosować w określaniu </w:t>
      </w:r>
      <m:oMath>
        <m:r>
          <w:rPr>
            <w:rFonts w:ascii="Cambria Math" w:hAnsi="Cambria Math"/>
          </w:rPr>
          <m:t>k</m:t>
        </m:r>
      </m:oMath>
      <w:r>
        <w:t xml:space="preserve"> sąsiedztwa</w:t>
      </w:r>
      <w:r w:rsidR="004B4050">
        <w:t xml:space="preserve"> dowolnego wektora </w:t>
      </w:r>
      <m:oMath>
        <m:r>
          <w:rPr>
            <w:rFonts w:ascii="Cambria Math" w:hAnsi="Cambria Math"/>
          </w:rPr>
          <m:t>q</m:t>
        </m:r>
      </m:oMath>
      <w:r w:rsidR="004B4050">
        <w:t xml:space="preserve"> w zbiorze wektorów </w:t>
      </w:r>
      <m:oMath>
        <m:r>
          <w:rPr>
            <w:rFonts w:ascii="Cambria Math" w:hAnsi="Cambria Math"/>
          </w:rPr>
          <m:t>D</m:t>
        </m:r>
      </m:oMath>
      <w:r w:rsidR="009E608F">
        <w:t>,</w:t>
      </w:r>
      <w:r w:rsidR="004B4050">
        <w:t xml:space="preserve"> ponieważ</w:t>
      </w:r>
      <w:r>
        <w:t xml:space="preserve"> </w:t>
      </w:r>
      <w:r w:rsidR="004B4050">
        <w:t>p</w:t>
      </w:r>
      <w:r>
        <w:t xml:space="preserve">roblem ten można sprowadzić do wyznaczania otoczenia epsilonowego. </w:t>
      </w:r>
      <w:r w:rsidR="00611F8C">
        <w:t>D</w:t>
      </w:r>
      <w:r>
        <w:t xml:space="preserve">la każdego wektora </w:t>
      </w:r>
      <m:oMath>
        <m:r>
          <w:rPr>
            <w:rFonts w:ascii="Cambria Math" w:hAnsi="Cambria Math"/>
          </w:rPr>
          <m:t>q</m:t>
        </m:r>
      </m:oMath>
      <w:r>
        <w:t xml:space="preserve">, można określić wartość </w:t>
      </w:r>
      <m:oMath>
        <m:r>
          <w:rPr>
            <w:rFonts w:ascii="Cambria Math" w:hAnsi="Cambria Math"/>
          </w:rPr>
          <m:t>Eps</m:t>
        </m:r>
      </m:oMath>
      <w:r>
        <w:t xml:space="preserve"> w taki sposób,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t xml:space="preserve">. </w:t>
      </w:r>
      <w:r w:rsidR="007A0FB9">
        <w:t xml:space="preserve">Najmniejsza wartość </w:t>
      </w:r>
      <m:oMath>
        <m:r>
          <w:rPr>
            <w:rFonts w:ascii="Cambria Math" w:hAnsi="Cambria Math"/>
          </w:rPr>
          <m:t>Eps</m:t>
        </m:r>
      </m:oMath>
      <w:r w:rsidR="007A0FB9">
        <w:t xml:space="preserve"> taka,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rsidR="007A0FB9">
        <w:t xml:space="preserve">, będzie nazywana </w:t>
      </w:r>
      <w:r w:rsidR="007A0FB9">
        <w:rPr>
          <w:i/>
        </w:rPr>
        <w:t xml:space="preserve">promieniem </w:t>
      </w:r>
      <m:oMath>
        <m:r>
          <w:rPr>
            <w:rFonts w:ascii="Cambria Math" w:hAnsi="Cambria Math"/>
          </w:rPr>
          <m:t>kNB(q)</m:t>
        </m:r>
      </m:oMath>
      <w:r w:rsidR="007A0FB9">
        <w:t>.</w:t>
      </w:r>
    </w:p>
    <w:p w:rsidR="007A0FB9" w:rsidRDefault="007A0FB9" w:rsidP="00520CB4">
      <w:pPr>
        <w:spacing w:before="120"/>
        <w:ind w:firstLine="0"/>
      </w:pPr>
      <w:r>
        <w:rPr>
          <w:b/>
        </w:rPr>
        <w:t>Twierdzenie 2.</w:t>
      </w:r>
      <w:r>
        <w:t xml:space="preserve"> Niech </w:t>
      </w:r>
      <m:oMath>
        <m:r>
          <w:rPr>
            <w:rFonts w:ascii="Cambria Math" w:hAnsi="Cambria Math"/>
          </w:rPr>
          <m:t>Eps=max(</m:t>
        </m:r>
        <m:d>
          <m:dPr>
            <m:begChr m:val="{"/>
            <m:endChr m:val="}"/>
            <m:ctrlPr>
              <w:rPr>
                <w:rFonts w:ascii="Cambria Math" w:hAnsi="Cambria Math"/>
                <w:i/>
              </w:rPr>
            </m:ctrlPr>
          </m:dPr>
          <m:e>
            <m:r>
              <w:rPr>
                <w:rFonts w:ascii="Cambria Math" w:hAnsi="Cambria Math"/>
              </w:rPr>
              <m:t>distance</m:t>
            </m:r>
            <m:d>
              <m:dPr>
                <m:ctrlPr>
                  <w:rPr>
                    <w:rFonts w:ascii="Cambria Math" w:hAnsi="Cambria Math"/>
                    <w:i/>
                  </w:rPr>
                </m:ctrlPr>
              </m:dPr>
              <m:e>
                <m:r>
                  <w:rPr>
                    <w:rFonts w:ascii="Cambria Math" w:hAnsi="Cambria Math"/>
                  </w:rPr>
                  <m:t>u,q</m:t>
                </m:r>
              </m:e>
            </m:d>
            <m:r>
              <w:rPr>
                <w:rFonts w:ascii="Cambria Math" w:hAnsi="Cambria Math"/>
              </w:rPr>
              <m:t>|uϵkNB(q)</m:t>
            </m:r>
          </m:e>
        </m:d>
        <m:r>
          <w:rPr>
            <w:rFonts w:ascii="Cambria Math" w:hAnsi="Cambria Math"/>
          </w:rPr>
          <m:t>)</m:t>
        </m:r>
      </m:oMath>
      <w:r>
        <w:t xml:space="preserve">. Wtedy </w:t>
      </w:r>
      <m:oMath>
        <m:r>
          <w:rPr>
            <w:rFonts w:ascii="Cambria Math" w:hAnsi="Cambria Math"/>
          </w:rPr>
          <m:t>kNB</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oMath>
      <w:r>
        <w:t xml:space="preserve"> i </w:t>
      </w:r>
      <m:oMath>
        <m:r>
          <w:rPr>
            <w:rFonts w:ascii="Cambria Math" w:hAnsi="Cambria Math"/>
          </w:rPr>
          <m:t>Eps</m:t>
        </m:r>
      </m:oMath>
      <w:r>
        <w:t xml:space="preserve"> jest promieniem </w:t>
      </w:r>
      <m:oMath>
        <m:r>
          <w:rPr>
            <w:rFonts w:ascii="Cambria Math" w:hAnsi="Cambria Math"/>
          </w:rPr>
          <m:t>kNB(q)</m:t>
        </m:r>
      </m:oMath>
      <w:r>
        <w:t>.</w:t>
      </w:r>
    </w:p>
    <w:p w:rsidR="007A0FB9" w:rsidRDefault="007A0FB9" w:rsidP="00520CB4">
      <w:pPr>
        <w:spacing w:before="120"/>
        <w:ind w:firstLine="0"/>
      </w:pPr>
      <w:r>
        <w:rPr>
          <w:b/>
        </w:rPr>
        <w:t>Twierdzenie 3.</w:t>
      </w:r>
      <w:r>
        <w:t xml:space="preserve"> Jeżeli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≥k</m:t>
        </m:r>
      </m:oMath>
      <w:r>
        <w:t xml:space="preserve">, to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(q)⊇kNB(p)</m:t>
        </m:r>
      </m:oMath>
      <w:r>
        <w:t>.</w:t>
      </w:r>
    </w:p>
    <w:p w:rsidR="00A014E9" w:rsidRDefault="007A0FB9" w:rsidP="00FC3435">
      <w:r>
        <w:t>W praktyce</w:t>
      </w:r>
      <w:r w:rsidR="0029029E">
        <w:t xml:space="preserve"> odległość </w:t>
      </w:r>
      <m:oMath>
        <m:r>
          <w:rPr>
            <w:rFonts w:ascii="Cambria Math" w:hAnsi="Cambria Math"/>
          </w:rPr>
          <m:t>Eps</m:t>
        </m:r>
      </m:oMath>
      <w:r w:rsidR="0029029E">
        <w:t xml:space="preserve">, w zasięgu której gwarantowane jest znalezienie </w:t>
      </w:r>
      <m:oMath>
        <m:r>
          <w:rPr>
            <w:rFonts w:ascii="Cambria Math" w:hAnsi="Cambria Math"/>
          </w:rPr>
          <m:t>k</m:t>
        </m:r>
      </m:oMath>
      <w:r w:rsidR="0029029E">
        <w:t xml:space="preserve"> sąsiadów wektora </w:t>
      </w:r>
      <m:oMath>
        <m:r>
          <w:rPr>
            <w:rFonts w:ascii="Cambria Math" w:hAnsi="Cambria Math"/>
          </w:rPr>
          <m:t>q</m:t>
        </m:r>
      </m:oMath>
      <w:r w:rsidR="004B4050">
        <w:t>,</w:t>
      </w:r>
      <w:r w:rsidR="0029029E">
        <w:t xml:space="preserve"> jest zmniejszana w trakcie obliczania odległości między </w:t>
      </w:r>
      <m:oMath>
        <m:r>
          <w:rPr>
            <w:rFonts w:ascii="Cambria Math" w:hAnsi="Cambria Math"/>
          </w:rPr>
          <m:t>q</m:t>
        </m:r>
      </m:oMath>
      <w:r w:rsidR="0029029E">
        <w:t xml:space="preserve"> a kolejnymi wektorami z </w:t>
      </w:r>
      <m:oMath>
        <m:r>
          <w:rPr>
            <w:rFonts w:ascii="Cambria Math" w:hAnsi="Cambria Math"/>
          </w:rPr>
          <m:t>D</m:t>
        </m:r>
      </m:oMath>
      <w:r w:rsidR="0029029E">
        <w:t xml:space="preserve">, różnymi od </w:t>
      </w:r>
      <m:oMath>
        <m:r>
          <w:rPr>
            <w:rFonts w:ascii="Cambria Math" w:hAnsi="Cambria Math"/>
          </w:rPr>
          <m:t>q</m:t>
        </m:r>
      </m:oMath>
      <w:r w:rsidR="0029029E">
        <w:t>.</w:t>
      </w:r>
      <w:r w:rsidR="00A014E9">
        <w:br w:type="page"/>
      </w:r>
    </w:p>
    <w:p w:rsidR="00C817A7" w:rsidRDefault="00E73B91" w:rsidP="00C817A7">
      <w:pPr>
        <w:pStyle w:val="Nagwek2"/>
      </w:pPr>
      <w:bookmarkStart w:id="33" w:name="_Toc359485804"/>
      <w:r>
        <w:lastRenderedPageBreak/>
        <w:t>4.2. Wykorzystanie</w:t>
      </w:r>
      <w:r w:rsidR="00C817A7">
        <w:t xml:space="preserve"> indeksu metrycznego</w:t>
      </w:r>
      <w:r w:rsidR="008F6D57">
        <w:t xml:space="preserve"> VP-Tree</w:t>
      </w:r>
      <w:bookmarkEnd w:id="33"/>
    </w:p>
    <w:p w:rsidR="00864DD6" w:rsidRDefault="00EC2166" w:rsidP="00864DD6">
      <w:r>
        <w:t>W celu efektywnego wyznaczania wektorów podobnych zostały zaproponowane specyficzne indeksy, takie jak kd drzewo</w:t>
      </w:r>
      <w:r w:rsidR="00864DD6">
        <w:t xml:space="preserve"> </w:t>
      </w:r>
      <w:r w:rsidR="00D54C53">
        <w:fldChar w:fldCharType="begin"/>
      </w:r>
      <w:r w:rsidR="00D54C53">
        <w:instrText xml:space="preserve"> REF _Ref359445276 \r \h </w:instrText>
      </w:r>
      <w:r w:rsidR="00D54C53">
        <w:fldChar w:fldCharType="separate"/>
      </w:r>
      <w:r w:rsidR="00D54C53">
        <w:t>[1]</w:t>
      </w:r>
      <w:r w:rsidR="00D54C53">
        <w:fldChar w:fldCharType="end"/>
      </w:r>
      <w:r w:rsidR="00864DD6">
        <w:t xml:space="preserve"> czy VP-Tree </w:t>
      </w:r>
      <w:r w:rsidR="00D54C53">
        <w:fldChar w:fldCharType="begin"/>
      </w:r>
      <w:r w:rsidR="00D54C53">
        <w:instrText xml:space="preserve"> REF _Ref359445319 \r \h </w:instrText>
      </w:r>
      <w:r w:rsidR="00D54C53">
        <w:fldChar w:fldCharType="separate"/>
      </w:r>
      <w:r w:rsidR="00D54C53">
        <w:t>[15]</w:t>
      </w:r>
      <w:r w:rsidR="00D54C53">
        <w:fldChar w:fldCharType="end"/>
      </w:r>
      <w:r w:rsidR="00864DD6">
        <w:t>. Poniżej zamieszczam ich krótką charakterystykę.</w:t>
      </w:r>
    </w:p>
    <w:p w:rsidR="00C14EB0" w:rsidRDefault="00C14EB0" w:rsidP="00D465D1">
      <w:r>
        <w:t>Drzewo kd jest drzewem BSP</w:t>
      </w:r>
      <w:r>
        <w:rPr>
          <w:rStyle w:val="Odwoanieprzypisudolnego"/>
        </w:rPr>
        <w:footnoteReference w:id="3"/>
      </w:r>
      <w:r>
        <w:t xml:space="preserve"> tworzonym poprzez rekurencyjną bisekcję zbioru wektorów </w:t>
      </w:r>
      <w:r w:rsidR="00AA74A9">
        <w:t xml:space="preserve">na podstawie ich położenia względem hiperpłaszczyzny tnącej. </w:t>
      </w:r>
      <w:r w:rsidR="008D40E6">
        <w:t>W każdym przebiegu rekurencji zbiór wektorów dzielony</w:t>
      </w:r>
      <w:r w:rsidR="00D87E12">
        <w:t xml:space="preserve"> jest</w:t>
      </w:r>
      <w:r w:rsidR="008D40E6">
        <w:t xml:space="preserve"> na podzbiory względe</w:t>
      </w:r>
      <w:r w:rsidR="00D87E12">
        <w:t xml:space="preserve">m mediany rozkładu tworzonego </w:t>
      </w:r>
      <w:r w:rsidR="008D40E6">
        <w:t>przez rzutowanie zbioru wekto</w:t>
      </w:r>
      <w:r w:rsidR="008A49EB">
        <w:t>rów na k</w:t>
      </w:r>
      <w:r w:rsidR="008D40E6">
        <w:t xml:space="preserve">-ty wymiar. </w:t>
      </w:r>
      <w:r w:rsidR="00D87E12">
        <w:t xml:space="preserve">Numer wymiaru, na który dokonywane jest rzutowanie, zmienia się cyklicznie i </w:t>
      </w:r>
      <w:r w:rsidR="00A24193">
        <w:t xml:space="preserve">ma </w:t>
      </w:r>
      <w:r w:rsidR="002F6852">
        <w:t>t</w:t>
      </w:r>
      <w:r w:rsidR="00864DD6">
        <w:t>ę</w:t>
      </w:r>
      <w:r w:rsidR="00A24193">
        <w:t xml:space="preserve"> samą wartość</w:t>
      </w:r>
      <w:r w:rsidR="00D87E12">
        <w:t xml:space="preserve"> na danym poziomie drzewa kd. Niestety struktura ta </w:t>
      </w:r>
      <w:r w:rsidR="00E04B0A">
        <w:t>posiada wadę</w:t>
      </w:r>
      <w:r w:rsidR="00D4560C">
        <w:t xml:space="preserve"> - g</w:t>
      </w:r>
      <w:r w:rsidR="00D308ED">
        <w:t>dy liczba</w:t>
      </w:r>
      <w:r w:rsidR="00EB6FBF">
        <w:t xml:space="preserve"> wymiarów</w:t>
      </w:r>
      <w:r w:rsidR="00D308ED">
        <w:t xml:space="preserve"> wzrasta, </w:t>
      </w:r>
      <w:r w:rsidR="002F6852">
        <w:t xml:space="preserve">to </w:t>
      </w:r>
      <w:r w:rsidR="00D308ED">
        <w:t xml:space="preserve">wyszukiwanie w drzewie kd szybko zaczyna </w:t>
      </w:r>
      <w:r w:rsidR="00864DD6">
        <w:t>się sprowadzać do odwiedzania wszystkich jego węzłów.</w:t>
      </w:r>
    </w:p>
    <w:p w:rsidR="00D308ED" w:rsidRDefault="00D308ED" w:rsidP="00D465D1">
      <w:r>
        <w:t>Podobnie jak drzewo kd</w:t>
      </w:r>
      <w:r w:rsidR="002C2469">
        <w:t>,</w:t>
      </w:r>
      <w:r>
        <w:t xml:space="preserve"> indeks metryczny</w:t>
      </w:r>
      <w:r w:rsidR="00E04B0A">
        <w:t xml:space="preserve"> </w:t>
      </w:r>
      <w:r w:rsidR="00540CDF">
        <w:t>VP-Tree</w:t>
      </w:r>
      <w:r w:rsidR="008B2441">
        <w:rPr>
          <w:rStyle w:val="Odwoanieprzypisudolnego"/>
        </w:rPr>
        <w:footnoteReference w:id="4"/>
      </w:r>
      <w:r w:rsidR="00025484">
        <w:t xml:space="preserve"> (</w:t>
      </w:r>
      <w:r w:rsidR="008B2441">
        <w:t>drzewo z punktami/wektorami obserwacyjnymi</w:t>
      </w:r>
      <w:r w:rsidR="00025484">
        <w:t>)</w:t>
      </w:r>
      <w:r>
        <w:t xml:space="preserve"> jest drzewem BSP</w:t>
      </w:r>
      <w:r w:rsidR="002C2469">
        <w:t xml:space="preserve">. </w:t>
      </w:r>
      <w:r w:rsidR="00025484">
        <w:t xml:space="preserve">Każdy węzeł tego indeksu </w:t>
      </w:r>
      <w:r w:rsidR="002C2469">
        <w:t>dzieli przestrzeń na dwie podprzestrzenie</w:t>
      </w:r>
      <w:r w:rsidR="00A24193">
        <w:t>. W procesie podziału z</w:t>
      </w:r>
      <w:r w:rsidR="002C2469">
        <w:t>amiast korzystać ze współrzędnych</w:t>
      </w:r>
      <w:r w:rsidR="00A24193">
        <w:t>,</w:t>
      </w:r>
      <w:r w:rsidR="002C2469">
        <w:t xml:space="preserve"> indeks metry</w:t>
      </w:r>
      <w:r w:rsidR="00D4560C">
        <w:t xml:space="preserve">czny </w:t>
      </w:r>
      <w:r w:rsidR="00540CDF">
        <w:t>VP-Tree</w:t>
      </w:r>
      <w:r w:rsidR="00025484">
        <w:t xml:space="preserve"> </w:t>
      </w:r>
      <w:r w:rsidR="00D4560C">
        <w:t xml:space="preserve">posługuje się odległością </w:t>
      </w:r>
      <w:r w:rsidR="002C2469">
        <w:t>d</w:t>
      </w:r>
      <w:r w:rsidR="00D4560C">
        <w:t>o</w:t>
      </w:r>
      <w:r w:rsidR="002C2469">
        <w:t xml:space="preserve"> wybranego </w:t>
      </w:r>
      <w:r w:rsidR="002C2469" w:rsidRPr="00A24193">
        <w:rPr>
          <w:i/>
        </w:rPr>
        <w:t>wektora obserwacyjnego</w:t>
      </w:r>
      <w:r w:rsidR="002C2469">
        <w:t xml:space="preserve">. </w:t>
      </w:r>
      <w:r w:rsidR="00A24193">
        <w:t xml:space="preserve">Wektory bliskie wektorowi obserwacyjnemu tworzą </w:t>
      </w:r>
      <w:r w:rsidR="008B2441" w:rsidRPr="008B2441">
        <w:rPr>
          <w:i/>
        </w:rPr>
        <w:t>lewą</w:t>
      </w:r>
      <w:r w:rsidR="007E3825">
        <w:rPr>
          <w:i/>
        </w:rPr>
        <w:t xml:space="preserve"> </w:t>
      </w:r>
      <w:r w:rsidR="008B2441" w:rsidRPr="008B2441">
        <w:t>(</w:t>
      </w:r>
      <w:r w:rsidR="00A24193" w:rsidRPr="008B2441">
        <w:rPr>
          <w:i/>
        </w:rPr>
        <w:t>wewnętrzną</w:t>
      </w:r>
      <w:r w:rsidR="008B2441" w:rsidRPr="008B2441">
        <w:t>)</w:t>
      </w:r>
      <w:r w:rsidR="00A24193">
        <w:t xml:space="preserve"> podprzestrzeń, podczas gdy </w:t>
      </w:r>
      <w:r w:rsidR="008B2441">
        <w:rPr>
          <w:i/>
        </w:rPr>
        <w:t>prawa</w:t>
      </w:r>
      <w:r w:rsidR="007E3825">
        <w:rPr>
          <w:i/>
        </w:rPr>
        <w:t xml:space="preserve"> </w:t>
      </w:r>
      <w:r w:rsidR="008B2441" w:rsidRPr="008B2441">
        <w:t>(</w:t>
      </w:r>
      <w:r w:rsidR="00A24193" w:rsidRPr="00A24193">
        <w:rPr>
          <w:i/>
        </w:rPr>
        <w:t>zewnętrzna</w:t>
      </w:r>
      <w:r w:rsidR="008B2441" w:rsidRPr="008B2441">
        <w:t>)</w:t>
      </w:r>
      <w:r w:rsidR="00A24193">
        <w:t xml:space="preserve"> podprzestrzeń składa się </w:t>
      </w:r>
      <w:r w:rsidR="008258D3">
        <w:t>z </w:t>
      </w:r>
      <w:r w:rsidR="00A24193">
        <w:t xml:space="preserve">dalszych wektorów. Rekurencyjne stosowanie wyżej opisanego podziału prowadzi do utworzenia drzewa binarnego. </w:t>
      </w:r>
      <w:r w:rsidR="00C61D51">
        <w:t xml:space="preserve">Każdy węzeł tego </w:t>
      </w:r>
      <w:r w:rsidR="00025484">
        <w:t>indeksu</w:t>
      </w:r>
      <w:r w:rsidR="00C61D51">
        <w:t xml:space="preserve"> zawiera </w:t>
      </w:r>
      <w:r w:rsidR="008B2441">
        <w:t>wektor</w:t>
      </w:r>
      <w:r w:rsidR="00C61D51">
        <w:t xml:space="preserve"> obserwacyjny</w:t>
      </w:r>
      <w:r w:rsidR="0088342C">
        <w:t xml:space="preserve"> danej przestrzeni</w:t>
      </w:r>
      <w:r w:rsidR="008B2441">
        <w:t>,</w:t>
      </w:r>
      <w:r w:rsidR="0088342C">
        <w:t xml:space="preserve"> a także</w:t>
      </w:r>
      <w:r w:rsidR="00085299">
        <w:t xml:space="preserve"> odległość progową, na podstawie</w:t>
      </w:r>
      <w:r w:rsidR="00C61D51">
        <w:t xml:space="preserve"> której </w:t>
      </w:r>
      <w:r w:rsidR="008A49EB">
        <w:t>dokon</w:t>
      </w:r>
      <w:r w:rsidR="00025484">
        <w:t>ano podziału na podprzestrzenie</w:t>
      </w:r>
      <w:r w:rsidR="00085299">
        <w:t xml:space="preserve"> </w:t>
      </w:r>
      <w:r w:rsidR="008A49EB">
        <w:t xml:space="preserve">oraz wskazania na </w:t>
      </w:r>
      <w:r w:rsidR="008B2441">
        <w:t>wektory</w:t>
      </w:r>
      <w:r w:rsidR="008A49EB">
        <w:t xml:space="preserve"> obserwacyjne podprzestrzeni – swoich potomków.</w:t>
      </w:r>
      <w:r w:rsidR="008258D3">
        <w:t xml:space="preserve"> W</w:t>
      </w:r>
      <w:r w:rsidR="0088342C">
        <w:t> </w:t>
      </w:r>
      <w:r w:rsidR="008258D3">
        <w:t>dalszej części pracy będę posługiwał się terminem indeks metryczny w odnie</w:t>
      </w:r>
      <w:r w:rsidR="00E04B0A">
        <w:t xml:space="preserve">sieniu do indeksu metrycznego </w:t>
      </w:r>
      <w:r w:rsidR="00540CDF">
        <w:t>VP-Tree</w:t>
      </w:r>
      <w:r w:rsidR="00E04B0A">
        <w:t xml:space="preserve"> z wyłączeniem rozdziału 7</w:t>
      </w:r>
      <w:r w:rsidR="008258D3">
        <w:t>, który stanowi podsumowanie pracy</w:t>
      </w:r>
      <w:r w:rsidR="008B2441">
        <w:t>.</w:t>
      </w:r>
    </w:p>
    <w:p w:rsidR="00D87E12" w:rsidRDefault="00536BE8" w:rsidP="00D465D1">
      <w:r>
        <w:t xml:space="preserve">W procesie budowy indeksu metrycznego przestrzeń metryczna dekomponowana jest przy użyciu sferycznych cięć o środkach w punktach obserwacyjnych. Rozwiązanie to kontrastuje z wykorzystaniem podziału hiperpłaszczyznami w drzewie kd. Obie metody dekompozycji zostały </w:t>
      </w:r>
      <w:r w:rsidR="00085299">
        <w:t>zilustrowane</w:t>
      </w:r>
      <w:r>
        <w:t xml:space="preserve"> na przykładzie </w:t>
      </w:r>
      <w:r w:rsidR="00565BE7">
        <w:t xml:space="preserve">pewnego zbioru punktów </w:t>
      </w:r>
      <m:oMath>
        <m:r>
          <w:rPr>
            <w:rFonts w:ascii="Cambria Math" w:hAnsi="Cambria Math"/>
          </w:rPr>
          <m:t>D</m:t>
        </m:r>
      </m:oMath>
      <w:r w:rsidR="00565BE7">
        <w:t xml:space="preserve"> </w:t>
      </w:r>
      <w:r>
        <w:t xml:space="preserve">przestrzeni dwuwymiarowej na rysunkach </w:t>
      </w:r>
      <w:r w:rsidR="00E04B0A">
        <w:rPr>
          <w:szCs w:val="22"/>
        </w:rPr>
        <w:t xml:space="preserve">rys. </w:t>
      </w:r>
      <w:r w:rsidR="00A66F64">
        <w:rPr>
          <w:szCs w:val="22"/>
        </w:rPr>
        <w:t>10</w:t>
      </w:r>
      <w:r w:rsidR="00E04B0A">
        <w:rPr>
          <w:szCs w:val="22"/>
        </w:rPr>
        <w:t xml:space="preserve"> </w:t>
      </w:r>
      <w:r>
        <w:t>i</w:t>
      </w:r>
      <w:r w:rsidR="00E04B0A">
        <w:rPr>
          <w:szCs w:val="22"/>
        </w:rPr>
        <w:t xml:space="preserve"> rys. </w:t>
      </w:r>
      <w:r w:rsidR="00A66F64">
        <w:rPr>
          <w:szCs w:val="22"/>
        </w:rPr>
        <w:t>11</w:t>
      </w:r>
      <w:r>
        <w:t>.</w:t>
      </w:r>
    </w:p>
    <w:p w:rsidR="00565BE7" w:rsidRDefault="00565BE7" w:rsidP="00565BE7">
      <w:pPr>
        <w:keepNext/>
        <w:ind w:firstLine="0"/>
        <w:jc w:val="center"/>
      </w:pPr>
      <w:r>
        <w:rPr>
          <w:noProof/>
        </w:rPr>
        <w:lastRenderedPageBreak/>
        <w:drawing>
          <wp:inline distT="0" distB="0" distL="0" distR="0" wp14:anchorId="2A95A2A1" wp14:editId="498CCEC8">
            <wp:extent cx="2209800" cy="22098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rsidR="00565BE7" w:rsidRDefault="00565BE7" w:rsidP="00565BE7">
      <w:pPr>
        <w:pStyle w:val="Legenda"/>
        <w:spacing w:before="240" w:after="720"/>
        <w:ind w:firstLine="0"/>
        <w:jc w:val="center"/>
        <w:rPr>
          <w:b w:val="0"/>
          <w:color w:val="auto"/>
          <w:sz w:val="20"/>
        </w:rPr>
      </w:pPr>
      <w:bookmarkStart w:id="34" w:name="_Ref353051418"/>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10</w:t>
      </w:r>
      <w:r w:rsidRPr="003B7215">
        <w:rPr>
          <w:color w:val="auto"/>
          <w:sz w:val="20"/>
        </w:rPr>
        <w:fldChar w:fldCharType="end"/>
      </w:r>
      <w:bookmarkEnd w:id="34"/>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drzewa kd</w:t>
      </w:r>
    </w:p>
    <w:p w:rsidR="00565BE7" w:rsidRDefault="00565BE7" w:rsidP="00565BE7">
      <w:pPr>
        <w:keepNext/>
        <w:ind w:firstLine="0"/>
        <w:jc w:val="center"/>
      </w:pPr>
      <w:r>
        <w:rPr>
          <w:noProof/>
        </w:rPr>
        <w:drawing>
          <wp:inline distT="0" distB="0" distL="0" distR="0" wp14:anchorId="39E5B5C2" wp14:editId="3C7AAAEB">
            <wp:extent cx="2228850" cy="22288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28326" cy="2228326"/>
                    </a:xfrm>
                    <a:prstGeom prst="rect">
                      <a:avLst/>
                    </a:prstGeom>
                  </pic:spPr>
                </pic:pic>
              </a:graphicData>
            </a:graphic>
          </wp:inline>
        </w:drawing>
      </w:r>
    </w:p>
    <w:p w:rsidR="00565BE7" w:rsidRPr="00565BE7" w:rsidRDefault="00565BE7" w:rsidP="00565BE7">
      <w:pPr>
        <w:pStyle w:val="Legenda"/>
        <w:spacing w:before="240" w:after="720"/>
        <w:ind w:firstLine="0"/>
        <w:jc w:val="center"/>
        <w:rPr>
          <w:b w:val="0"/>
          <w:color w:val="auto"/>
          <w:sz w:val="20"/>
        </w:rPr>
      </w:pPr>
      <w:bookmarkStart w:id="35" w:name="_Ref35305142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11</w:t>
      </w:r>
      <w:r w:rsidRPr="003B7215">
        <w:rPr>
          <w:color w:val="auto"/>
          <w:sz w:val="20"/>
        </w:rPr>
        <w:fldChar w:fldCharType="end"/>
      </w:r>
      <w:bookmarkEnd w:id="35"/>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indeksu metrycznego</w:t>
      </w:r>
    </w:p>
    <w:p w:rsidR="004374FA" w:rsidRDefault="008B2441" w:rsidP="004374FA">
      <w:r>
        <w:t xml:space="preserve">Poniżej prezentuję wykorzystanie indeksu VP-Tree do znajdowania najbliższego wektora, które zaproponowano w </w:t>
      </w:r>
      <w:r w:rsidR="00D54C53">
        <w:fldChar w:fldCharType="begin"/>
      </w:r>
      <w:r w:rsidR="00D54C53">
        <w:instrText xml:space="preserve"> REF _Ref359445319 \r \h </w:instrText>
      </w:r>
      <w:r w:rsidR="00D54C53">
        <w:fldChar w:fldCharType="separate"/>
      </w:r>
      <w:r w:rsidR="00D54C53">
        <w:t>[15]</w:t>
      </w:r>
      <w:r w:rsidR="00D54C53">
        <w:fldChar w:fldCharType="end"/>
      </w:r>
      <w:r>
        <w:t>. Załóżmy, że d</w:t>
      </w:r>
      <w:r w:rsidR="00AE6540">
        <w:t xml:space="preserve">ana jest pewna przestrzeń metryczna </w:t>
      </w:r>
      <m:oMath>
        <m:r>
          <w:rPr>
            <w:rFonts w:ascii="Cambria Math" w:hAnsi="Cambria Math"/>
          </w:rPr>
          <m:t>(S,distance)</m:t>
        </m:r>
      </m:oMath>
      <w:r w:rsidR="00AE6540">
        <w:t xml:space="preserve"> oraz skończony podzbiór </w:t>
      </w:r>
      <m:oMath>
        <m:r>
          <w:rPr>
            <w:rFonts w:ascii="Cambria Math" w:hAnsi="Cambria Math"/>
          </w:rPr>
          <m:t>D⊆S</m:t>
        </m:r>
      </m:oMath>
      <w:r w:rsidR="00AE6540">
        <w:t xml:space="preserve"> reprezentujący zbiór wektorów, wśród których wyszukiwan</w:t>
      </w:r>
      <w:r>
        <w:t>i</w:t>
      </w:r>
      <w:r w:rsidR="00AE6540">
        <w:t xml:space="preserve"> </w:t>
      </w:r>
      <w:r>
        <w:t>są</w:t>
      </w:r>
      <w:r w:rsidR="00AE6540">
        <w:t xml:space="preserve"> najbliżs</w:t>
      </w:r>
      <w:r>
        <w:t>i</w:t>
      </w:r>
      <w:r w:rsidR="00AE6540">
        <w:t xml:space="preserve"> sąsiedz</w:t>
      </w:r>
      <w:r>
        <w:t>i</w:t>
      </w:r>
      <w:r w:rsidR="00AE6540">
        <w:t xml:space="preserve">. Dla wektora </w:t>
      </w:r>
      <m:oMath>
        <m:r>
          <w:rPr>
            <w:rFonts w:ascii="Cambria Math" w:hAnsi="Cambria Math"/>
          </w:rPr>
          <m:t>q∈S</m:t>
        </m:r>
      </m:oMath>
      <w:r w:rsidR="00AE6540">
        <w:t xml:space="preserve"> problem </w:t>
      </w:r>
      <w:r>
        <w:t>wyznaczania najbliższego sąsia</w:t>
      </w:r>
      <w:r w:rsidR="00AE6540">
        <w:t>d</w:t>
      </w:r>
      <w:r>
        <w:t>a</w:t>
      </w:r>
      <w:r w:rsidR="00AE6540">
        <w:t xml:space="preserve"> sprowadza się do znalezienia wektora najmniej odległego od </w:t>
      </w:r>
      <m:oMath>
        <m:r>
          <w:rPr>
            <w:rFonts w:ascii="Cambria Math" w:hAnsi="Cambria Math"/>
          </w:rPr>
          <m:t>q</m:t>
        </m:r>
      </m:oMath>
      <w:r w:rsidR="00AE6540">
        <w:t xml:space="preserve"> i należącego do </w:t>
      </w:r>
      <m:oMath>
        <m:r>
          <w:rPr>
            <w:rFonts w:ascii="Cambria Math" w:hAnsi="Cambria Math"/>
          </w:rPr>
          <m:t>D</m:t>
        </m:r>
      </m:oMath>
      <w:r w:rsidR="00AE6540">
        <w:t>.</w:t>
      </w:r>
      <w:r w:rsidR="00792895">
        <w:t xml:space="preserve"> Operacja ta będzie dalej oznaczana jako </w:t>
      </w:r>
      <m:oMath>
        <m:r>
          <w:rPr>
            <w:rFonts w:ascii="Cambria Math" w:hAnsi="Cambria Math"/>
          </w:rPr>
          <m:t>1NN(q,D)</m:t>
        </m:r>
      </m:oMath>
      <w:r w:rsidR="00792895">
        <w:t xml:space="preserve">. Ponieważ wektor najbliższy wektorowi </w:t>
      </w:r>
      <m:oMath>
        <m:r>
          <w:rPr>
            <w:rFonts w:ascii="Cambria Math" w:hAnsi="Cambria Math"/>
          </w:rPr>
          <m:t>q</m:t>
        </m:r>
      </m:oMath>
      <w:r w:rsidR="00792895">
        <w:t xml:space="preserve"> może być od niego </w:t>
      </w:r>
      <w:r w:rsidR="00085299">
        <w:t>dość</w:t>
      </w:r>
      <w:r w:rsidR="00792895">
        <w:t xml:space="preserve"> odległy, warto wprowadzić odległość progową </w:t>
      </w:r>
      <m:oMath>
        <m:r>
          <w:rPr>
            <w:rFonts w:ascii="Cambria Math" w:hAnsi="Cambria Math"/>
          </w:rPr>
          <m:t>τ</m:t>
        </m:r>
      </m:oMath>
      <w:r w:rsidR="00792895">
        <w:t xml:space="preserve">, poza którą nie jesteśmy zainteresowani istnieniem sąsiadów </w:t>
      </w:r>
      <m:oMath>
        <m:r>
          <w:rPr>
            <w:rFonts w:ascii="Cambria Math" w:hAnsi="Cambria Math"/>
          </w:rPr>
          <m:t>q</m:t>
        </m:r>
      </m:oMath>
      <w:r w:rsidR="00792895">
        <w:t>.</w:t>
      </w:r>
      <w:r w:rsidR="004374FA">
        <w:t xml:space="preserve"> Należy zwrócić uwagę, że w czasie obliczania </w:t>
      </w:r>
      <m:oMath>
        <m:r>
          <w:rPr>
            <w:rFonts w:ascii="Cambria Math" w:hAnsi="Cambria Math"/>
          </w:rPr>
          <m:t>1NN(q,D)</m:t>
        </m:r>
      </m:oMath>
      <w:r w:rsidR="004374FA">
        <w:t xml:space="preserve"> wartość </w:t>
      </w:r>
      <m:oMath>
        <m:r>
          <w:rPr>
            <w:rFonts w:ascii="Cambria Math" w:hAnsi="Cambria Math"/>
          </w:rPr>
          <m:t>τ</m:t>
        </m:r>
      </m:oMath>
      <w:r w:rsidR="004374FA">
        <w:t xml:space="preserve"> </w:t>
      </w:r>
      <w:r w:rsidR="004374FA">
        <w:lastRenderedPageBreak/>
        <w:t xml:space="preserve">może być redukowana z każdym kolejnym napotkanym bliższym sąsiadem </w:t>
      </w:r>
      <m:oMath>
        <m:r>
          <w:rPr>
            <w:rFonts w:ascii="Cambria Math" w:hAnsi="Cambria Math"/>
          </w:rPr>
          <m:t>q</m:t>
        </m:r>
      </m:oMath>
      <w:r w:rsidR="004374FA">
        <w:t xml:space="preserve">. Wyszukiwanie sąsiedztwa ograniczane w wyżej wymieniony sposób będzie oznaczane przez </w:t>
      </w:r>
      <m:oMath>
        <m:sSub>
          <m:sSubPr>
            <m:ctrlPr>
              <w:rPr>
                <w:rFonts w:ascii="Cambria Math" w:hAnsi="Cambria Math"/>
                <w:i/>
              </w:rPr>
            </m:ctrlPr>
          </m:sSubPr>
          <m:e>
            <m:r>
              <w:rPr>
                <w:rFonts w:ascii="Cambria Math" w:hAnsi="Cambria Math"/>
              </w:rPr>
              <m:t>1NN|</m:t>
            </m:r>
          </m:e>
          <m:sub>
            <m:r>
              <w:rPr>
                <w:rFonts w:ascii="Cambria Math" w:hAnsi="Cambria Math"/>
              </w:rPr>
              <m:t>τ</m:t>
            </m:r>
          </m:sub>
        </m:sSub>
        <m:r>
          <w:rPr>
            <w:rFonts w:ascii="Cambria Math" w:hAnsi="Cambria Math"/>
          </w:rPr>
          <m:t>(q,D)</m:t>
        </m:r>
      </m:oMath>
      <w:r w:rsidR="004374FA">
        <w:t>.</w:t>
      </w:r>
    </w:p>
    <w:p w:rsidR="00536BE8" w:rsidRDefault="00B7398C" w:rsidP="004374FA">
      <w:r>
        <w:t xml:space="preserve">W dalszej części rozważań </w:t>
      </w:r>
      <w:r w:rsidR="00085299">
        <w:t>załóżmy</w:t>
      </w:r>
      <w:r>
        <w:t xml:space="preserve">, że zasięg funkcji odległości przestrzeni jest </w:t>
      </w:r>
      <w:r w:rsidR="00185F56">
        <w:t xml:space="preserve">równy przedziałowi </w:t>
      </w:r>
      <m:oMath>
        <m:r>
          <w:rPr>
            <w:rFonts w:ascii="Cambria Math" w:hAnsi="Cambria Math"/>
          </w:rPr>
          <m:t>[0;1]</m:t>
        </m:r>
      </m:oMath>
      <w:r>
        <w:t xml:space="preserve">. Ponieważ każdy metryczny zasięg może być </w:t>
      </w:r>
      <w:r w:rsidR="00EB6FBF">
        <w:t>sprowadzony</w:t>
      </w:r>
      <w:r>
        <w:t xml:space="preserve"> do przedziału </w:t>
      </w:r>
      <m:oMath>
        <m:r>
          <w:rPr>
            <w:rFonts w:ascii="Cambria Math" w:hAnsi="Cambria Math"/>
          </w:rPr>
          <m:t>[0;1]</m:t>
        </m:r>
      </m:oMath>
      <w:r w:rsidR="00EB6FBF">
        <w:t xml:space="preserve"> </w:t>
      </w:r>
      <w:r>
        <w:t>bez wpływu na relację sąsiedztwa</w:t>
      </w:r>
      <w:r>
        <w:rPr>
          <w:rStyle w:val="Odwoanieprzypisudolnego"/>
        </w:rPr>
        <w:footnoteReference w:id="5"/>
      </w:r>
      <w:r>
        <w:t>, obostrzenie to może zostać wprowadzone bez straty ogólności.</w:t>
      </w:r>
    </w:p>
    <w:p w:rsidR="00B7398C" w:rsidRDefault="00CE0D04" w:rsidP="00D465D1">
      <w:r>
        <w:t xml:space="preserve">Wprowadzimy także funkcje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oMath>
      <w:r>
        <w:t xml:space="preserve"> i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oMath>
      <w:r>
        <w:t xml:space="preserve">, przydatne do wyjaśnienia metody wyznaczania najbliższego sąsiada. </w:t>
      </w:r>
      <w:r w:rsidR="00D0083A">
        <w:t xml:space="preserve">Niech </w:t>
      </w:r>
      <m:oMath>
        <m:r>
          <w:rPr>
            <w:rFonts w:ascii="Cambria Math" w:hAnsi="Cambria Math"/>
          </w:rPr>
          <m:t>(S,distance)</m:t>
        </m:r>
      </m:oMath>
      <w:r w:rsidR="00D0083A">
        <w:t xml:space="preserve"> będzie ograniczoną przestrzenią metryczną</w:t>
      </w:r>
      <w:r w:rsidR="00085299">
        <w:t xml:space="preserve"> </w:t>
      </w:r>
      <m:oMath>
        <m:r>
          <w:rPr>
            <w:rFonts w:ascii="Cambria Math" w:hAnsi="Cambria Math"/>
          </w:rPr>
          <m:t>[0;1]</m:t>
        </m:r>
      </m:oMath>
      <w:r w:rsidR="00D0083A">
        <w:t xml:space="preserve">. Dla danego wektora </w:t>
      </w:r>
      <m:oMath>
        <m:r>
          <w:rPr>
            <w:rFonts w:ascii="Cambria Math" w:hAnsi="Cambria Math"/>
          </w:rPr>
          <m:t>p∈S</m:t>
        </m:r>
      </m:oMath>
      <w:r w:rsidR="00D0083A">
        <w:t xml:space="preserve"> oraz </w:t>
      </w:r>
      <m:oMath>
        <m:r>
          <w:rPr>
            <w:rFonts w:ascii="Cambria Math" w:hAnsi="Cambria Math"/>
          </w:rPr>
          <m:t>a,b∈S</m:t>
        </m:r>
      </m:oMath>
      <w:r w:rsidR="00D0083A">
        <w:t>:</w:t>
      </w:r>
    </w:p>
    <w:p w:rsidR="00D0083A" w:rsidRPr="00D0083A" w:rsidRDefault="00FB001F" w:rsidP="008F233A">
      <w:pPr>
        <w:pStyle w:val="Akapitzlist"/>
        <w:numPr>
          <w:ilvl w:val="0"/>
          <w:numId w:val="8"/>
        </w:numPr>
      </w:pP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=distance(a,p)</m:t>
        </m:r>
      </m:oMath>
    </w:p>
    <w:p w:rsidR="00D0083A" w:rsidRDefault="00FB001F" w:rsidP="008F233A">
      <w:pPr>
        <w:pStyle w:val="Akapitzlist"/>
        <w:numPr>
          <w:ilvl w:val="0"/>
          <w:numId w:val="8"/>
        </w:numPr>
      </w:pP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b</m:t>
                </m:r>
              </m:e>
            </m:d>
          </m:e>
        </m:d>
        <m:r>
          <w:rPr>
            <w:rFonts w:ascii="Cambria Math" w:hAnsi="Cambria Math"/>
          </w:rPr>
          <m:t>=</m:t>
        </m:r>
        <m:d>
          <m:dPr>
            <m:begChr m:val="|"/>
            <m:endChr m:val="|"/>
            <m:ctrlPr>
              <w:rPr>
                <w:rFonts w:ascii="Cambria Math" w:hAnsi="Cambria Math"/>
                <w:i/>
              </w:rPr>
            </m:ctrlPr>
          </m:dPr>
          <m:e>
            <m:r>
              <w:rPr>
                <w:rFonts w:ascii="Cambria Math" w:hAnsi="Cambria Math"/>
              </w:rPr>
              <m:t>distance(a,p)-distance(b,p)</m:t>
            </m:r>
          </m:e>
        </m:d>
      </m:oMath>
    </w:p>
    <w:p w:rsidR="00201FC0" w:rsidRDefault="00201FC0" w:rsidP="00A77EB6">
      <w:r>
        <w:t xml:space="preserve">Funkcja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oMath>
      <w:r>
        <w:t xml:space="preserve"> jest symetryczna oraz spełnia nierówność trójkąta</w:t>
      </w:r>
      <w:r w:rsidR="00EB6FBF">
        <w:t>, stąd</w:t>
      </w:r>
      <w:r w:rsidR="00A77EB6">
        <w:t xml:space="preserve"> </w:t>
      </w:r>
      <m:oMath>
        <m:r>
          <w:rPr>
            <w:rFonts w:ascii="Cambria Math" w:hAnsi="Cambria Math"/>
          </w:rPr>
          <m:t>distance(a,b)≥</m:t>
        </m:r>
        <m:d>
          <m:dPr>
            <m:begChr m:val="|"/>
            <m:endChr m:val="|"/>
            <m:ctrlPr>
              <w:rPr>
                <w:rFonts w:ascii="Cambria Math" w:hAnsi="Cambria Math"/>
                <w:i/>
              </w:rPr>
            </m:ctrlPr>
          </m:dPr>
          <m:e>
            <m:r>
              <w:rPr>
                <w:rFonts w:ascii="Cambria Math" w:hAnsi="Cambria Math"/>
              </w:rPr>
              <m:t>distance(a,p)-distance(b,p)</m:t>
            </m:r>
          </m:e>
        </m:d>
        <m:r>
          <w:rPr>
            <w:rFonts w:ascii="Cambria Math" w:hAnsi="Cambria Math"/>
          </w:rPr>
          <m:t xml:space="preserve">=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oMath>
      <w:r w:rsidR="00A77EB6">
        <w:t xml:space="preserve">, a konsekwencją tej relacji jest implikacja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(a,b)≥τ⇒distance(a,b)≥τ</m:t>
        </m:r>
      </m:oMath>
      <w:r w:rsidR="00A77EB6">
        <w:t>. Czyli</w:t>
      </w:r>
      <w:r w:rsidR="0085551E">
        <w:t>,</w:t>
      </w:r>
      <w:r w:rsidR="00A77EB6">
        <w:t xml:space="preserve"> jeśli w procesie poszukiwania napotkano już wektor </w:t>
      </w:r>
      <m:oMath>
        <m:r>
          <w:rPr>
            <w:rFonts w:ascii="Cambria Math" w:hAnsi="Cambria Math"/>
          </w:rPr>
          <m:t>x</m:t>
        </m:r>
      </m:oMath>
      <w:r w:rsidR="00A77EB6">
        <w:t xml:space="preserve"> w odległości </w:t>
      </w:r>
      <m:oMath>
        <m:r>
          <w:rPr>
            <w:rFonts w:ascii="Cambria Math" w:hAnsi="Cambria Math"/>
          </w:rPr>
          <m:t>τ</m:t>
        </m:r>
      </m:oMath>
      <w:r w:rsidR="00A77EB6">
        <w:t xml:space="preserve"> od </w:t>
      </w:r>
      <m:oMath>
        <m:r>
          <w:rPr>
            <w:rFonts w:ascii="Cambria Math" w:hAnsi="Cambria Math"/>
          </w:rPr>
          <m:t>q</m:t>
        </m:r>
      </m:oMath>
      <w:r w:rsidR="00A77EB6">
        <w:t xml:space="preserve">, to w dalszej części poszukiwań nie należy brać pod uwagę elementów, dla których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(q,x)≥τ</m:t>
        </m:r>
      </m:oMath>
      <w:r w:rsidR="00A77EB6">
        <w:t>.</w:t>
      </w:r>
    </w:p>
    <w:p w:rsidR="00A77EB6" w:rsidRDefault="002409B0" w:rsidP="002409B0">
      <w:r>
        <w:t xml:space="preserve">Dla pewnego wektora </w:t>
      </w:r>
      <m:oMath>
        <m:r>
          <w:rPr>
            <w:rFonts w:ascii="Cambria Math" w:hAnsi="Cambria Math"/>
          </w:rPr>
          <m:t>p</m:t>
        </m:r>
      </m:oMath>
      <w:r>
        <w:t xml:space="preserve"> rozważmy przeciwdziedzinę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(D)</m:t>
        </m:r>
      </m:oMath>
      <w:r>
        <w:t xml:space="preserve"> dziedziny </w:t>
      </w:r>
      <m:oMath>
        <m:r>
          <w:rPr>
            <w:rFonts w:ascii="Cambria Math" w:hAnsi="Cambria Math"/>
          </w:rPr>
          <m:t>D</m:t>
        </m:r>
      </m:oMath>
      <w:r>
        <w:t xml:space="preserve"> w </w:t>
      </w:r>
      <m:oMath>
        <m:r>
          <w:rPr>
            <w:rFonts w:ascii="Cambria Math" w:hAnsi="Cambria Math"/>
          </w:rPr>
          <m:t>[0;1]</m:t>
        </m:r>
      </m:oMath>
      <w:r>
        <w:t xml:space="preserve">. Przez </w:t>
      </w:r>
      <m:oMath>
        <m:r>
          <w:rPr>
            <w:rFonts w:ascii="Cambria Math" w:hAnsi="Cambria Math"/>
          </w:rPr>
          <m:t>μ</m:t>
        </m:r>
      </m:oMath>
      <w:r>
        <w:t xml:space="preserve"> oznaczymy medianę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(D)</m:t>
        </m:r>
      </m:oMath>
      <w:r>
        <w:t xml:space="preserve"> dzielącą </w:t>
      </w:r>
      <m:oMath>
        <m:r>
          <w:rPr>
            <w:rFonts w:ascii="Cambria Math" w:hAnsi="Cambria Math"/>
          </w:rPr>
          <m:t>[0;1]</m:t>
        </m:r>
      </m:oMath>
      <w:r>
        <w:t xml:space="preserve"> na </w:t>
      </w:r>
      <m:oMath>
        <m:r>
          <w:rPr>
            <w:rFonts w:ascii="Cambria Math" w:hAnsi="Cambria Math"/>
          </w:rPr>
          <m:t>[0;μ)</m:t>
        </m:r>
      </m:oMath>
      <w:r>
        <w:t xml:space="preserve"> i </w:t>
      </w:r>
      <m:oMath>
        <m:r>
          <w:rPr>
            <w:rFonts w:ascii="Cambria Math" w:hAnsi="Cambria Math"/>
          </w:rPr>
          <m:t>[μ;1]</m:t>
        </m:r>
      </m:oMath>
      <w:r>
        <w:t>.</w:t>
      </w:r>
      <w:r w:rsidR="00733994">
        <w:t xml:space="preserve"> Pierwszy z tych przedziałów leży wewnątrz sfery </w:t>
      </w:r>
      <m:oMath>
        <m:r>
          <w:rPr>
            <w:rFonts w:ascii="Cambria Math" w:hAnsi="Cambria Math"/>
          </w:rPr>
          <m:t>S(p, μ)</m:t>
        </m:r>
      </m:oMath>
      <w:r w:rsidR="00733994">
        <w:t xml:space="preserve">, natomiast drugi z nich składa się z </w:t>
      </w:r>
      <w:r w:rsidR="00CE0D04">
        <w:t>wektorów</w:t>
      </w:r>
      <w:r w:rsidR="00733994">
        <w:t xml:space="preserve"> leżący</w:t>
      </w:r>
      <w:r w:rsidR="00CE0D04">
        <w:t>ch</w:t>
      </w:r>
      <w:r w:rsidR="00733994">
        <w:t xml:space="preserve"> na</w:t>
      </w:r>
      <w:r w:rsidR="00DC59D8">
        <w:t xml:space="preserve"> powierzchni</w:t>
      </w:r>
      <w:r w:rsidR="00733994">
        <w:t xml:space="preserve"> oraz poza sferą. </w:t>
      </w:r>
      <w:r w:rsidR="00DC59D8">
        <w:t xml:space="preserve">Dziedziny pierwszego i drugiego przedziału oznaczymy odpowiednio przez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DC59D8">
        <w:t xml:space="preserve">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DC59D8">
        <w:t>.</w:t>
      </w:r>
      <w:r w:rsidR="00FB1F83">
        <w:t xml:space="preserve"> Innymi słowy wektor obserwacyjny </w:t>
      </w:r>
      <m:oMath>
        <m:r>
          <w:rPr>
            <w:rFonts w:ascii="Cambria Math" w:hAnsi="Cambria Math"/>
          </w:rPr>
          <m:t>p</m:t>
        </m:r>
      </m:oMath>
      <w:r w:rsidR="00FB1F83">
        <w:t xml:space="preserve"> dzieli zbiór wektorów </w:t>
      </w:r>
      <m:oMath>
        <m:r>
          <w:rPr>
            <w:rFonts w:ascii="Cambria Math" w:hAnsi="Cambria Math"/>
          </w:rPr>
          <m:t>D</m:t>
        </m:r>
      </m:oMath>
      <w:r w:rsidR="00FB1F83">
        <w:t xml:space="preserve"> na podzbiory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FB1F83">
        <w:t xml:space="preserve"> (lewy/wewnętrzny)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FB1F83">
        <w:t xml:space="preserve"> (prawy/zewnętrzny).</w:t>
      </w:r>
    </w:p>
    <w:p w:rsidR="00FB1F83" w:rsidRDefault="00FB1F83" w:rsidP="002409B0">
      <w:r>
        <w:t xml:space="preserve">Niech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oznacza liczność podzbioru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CE0D04">
        <w:t>,</w:t>
      </w:r>
      <w:r>
        <w:t xml:space="preserve"> a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liczność podzbioru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t xml:space="preserve">. W ogólności niewiele można powiedzieć o relacji między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i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nie czyniąc żadnych założeń co do natury przestrzeni metrycznej.</w:t>
      </w:r>
      <w:r w:rsidR="00954BD2">
        <w:t xml:space="preserve"> </w:t>
      </w:r>
      <w:r w:rsidR="00153FA0">
        <w:t xml:space="preserve">Wiadomo jednak, że podział wektorów z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153FA0">
        <w:t xml:space="preserve"> jest najlepszy</w:t>
      </w:r>
      <w:r w:rsidR="00CE0D04">
        <w:t>,</w:t>
      </w:r>
      <w:r w:rsidR="00153FA0">
        <w:t xml:space="preserve"> gdy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oMath>
      <w:r w:rsidR="007513F4">
        <w:t xml:space="preserve">, czyli gdy </w:t>
      </w:r>
      <w:r w:rsidR="00085299">
        <w:t>nie więcej niż</w:t>
      </w:r>
      <w:r w:rsidR="007513F4">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7513F4">
        <w:t xml:space="preserve"> leży na sferze </w:t>
      </w:r>
      <m:oMath>
        <m:r>
          <w:rPr>
            <w:rFonts w:ascii="Cambria Math" w:hAnsi="Cambria Math"/>
          </w:rPr>
          <m:t>S(p, μ)</m:t>
        </m:r>
      </m:oMath>
      <w:r w:rsidR="00954BD2">
        <w:t>.</w:t>
      </w:r>
    </w:p>
    <w:p w:rsidR="004E6E50" w:rsidRDefault="00301595" w:rsidP="00DB028B">
      <w:pPr>
        <w:spacing w:after="240"/>
      </w:pPr>
      <w:r>
        <w:t>Na tym etapie rozważań powinno już być zrozumiałe, że jedne wektory obserwacyjne mogą być lepsze od innych.</w:t>
      </w:r>
      <w:r w:rsidR="004E6E50">
        <w:t xml:space="preserve"> Jako przykład rozważmy dwuwymiarową przestrzeń unormowaną, w której znajduje się równomiernie rozłożony zbiór wektorów. W </w:t>
      </w:r>
      <w:r w:rsidR="00085299">
        <w:t>zadanej</w:t>
      </w:r>
      <w:r w:rsidR="004E6E50">
        <w:t xml:space="preserve"> sytuacji należy </w:t>
      </w:r>
      <w:r w:rsidR="004E6E50">
        <w:lastRenderedPageBreak/>
        <w:t xml:space="preserve">wybrać </w:t>
      </w:r>
      <m:oMath>
        <m:r>
          <w:rPr>
            <w:rFonts w:ascii="Cambria Math" w:hAnsi="Cambria Math"/>
          </w:rPr>
          <m:t>μ</m:t>
        </m:r>
      </m:oMath>
      <w:r w:rsidR="004E6E50">
        <w:t xml:space="preserve"> w taki sposób</w:t>
      </w:r>
      <w:r w:rsidR="00CE0D04">
        <w:t>,</w:t>
      </w:r>
      <w:r w:rsidR="004E6E50">
        <w:t xml:space="preserve"> aby fragment powstałego wycinka koła zajmował połowę powierzchni przestrzeni. Rozważmy trzy przykładowe wektory obserwacyjne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E6E50">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4E6E50">
        <w:t xml:space="preserve"> i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4E6E50">
        <w:t>. Rozmieszczenie wektorów obserwacyjnych wraz z przynależnymi im liniami po</w:t>
      </w:r>
      <w:r w:rsidR="00B93DAC">
        <w:t xml:space="preserve">działu </w:t>
      </w:r>
      <w:r w:rsidR="00085299">
        <w:t>zilustrowano</w:t>
      </w:r>
      <w:r w:rsidR="00B93DAC">
        <w:t xml:space="preserve"> na</w:t>
      </w:r>
      <w:r w:rsidR="00A66F64">
        <w:rPr>
          <w:szCs w:val="22"/>
        </w:rPr>
        <w:t xml:space="preserve"> rys. 12</w:t>
      </w:r>
      <w:r w:rsidR="004E6E50">
        <w:t xml:space="preserve">. W </w:t>
      </w:r>
      <w:r w:rsidR="00A66F64">
        <w:t xml:space="preserve">tab. 5 </w:t>
      </w:r>
      <w:r w:rsidR="004E6E50">
        <w:t xml:space="preserve">znajdują się </w:t>
      </w:r>
      <w:r w:rsidR="00DB028B">
        <w:t>własności wektorów obserwacyjnych.</w:t>
      </w:r>
    </w:p>
    <w:p w:rsidR="00A837D1" w:rsidRDefault="00A837D1" w:rsidP="00DB028B">
      <w:pPr>
        <w:spacing w:after="240"/>
      </w:pPr>
    </w:p>
    <w:p w:rsidR="00A837D1" w:rsidRDefault="00CB130B" w:rsidP="00A837D1">
      <w:pPr>
        <w:keepNext/>
        <w:spacing w:after="240"/>
        <w:ind w:firstLine="0"/>
        <w:jc w:val="center"/>
      </w:pPr>
      <w:r>
        <w:rPr>
          <w:noProof/>
        </w:rPr>
        <w:drawing>
          <wp:inline distT="0" distB="0" distL="0" distR="0" wp14:anchorId="48FBD23C" wp14:editId="7FBD31F7">
            <wp:extent cx="2266950" cy="2245621"/>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68809" cy="2247462"/>
                    </a:xfrm>
                    <a:prstGeom prst="rect">
                      <a:avLst/>
                    </a:prstGeom>
                  </pic:spPr>
                </pic:pic>
              </a:graphicData>
            </a:graphic>
          </wp:inline>
        </w:drawing>
      </w:r>
    </w:p>
    <w:p w:rsidR="00A837D1" w:rsidRPr="00A837D1" w:rsidRDefault="00A837D1" w:rsidP="00A837D1">
      <w:pPr>
        <w:pStyle w:val="Legenda"/>
        <w:spacing w:before="240" w:after="720"/>
        <w:ind w:firstLine="0"/>
        <w:jc w:val="center"/>
        <w:rPr>
          <w:b w:val="0"/>
          <w:color w:val="auto"/>
          <w:sz w:val="20"/>
        </w:rPr>
      </w:pPr>
      <w:bookmarkStart w:id="36" w:name="_Ref35305407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12</w:t>
      </w:r>
      <w:r w:rsidRPr="003B7215">
        <w:rPr>
          <w:color w:val="auto"/>
          <w:sz w:val="20"/>
        </w:rPr>
        <w:fldChar w:fldCharType="end"/>
      </w:r>
      <w:bookmarkEnd w:id="36"/>
      <w:r w:rsidRPr="003B7215">
        <w:rPr>
          <w:color w:val="auto"/>
          <w:sz w:val="20"/>
        </w:rPr>
        <w:t>.</w:t>
      </w:r>
      <w:r w:rsidRPr="00A837D1">
        <w:rPr>
          <w:b w:val="0"/>
          <w:color w:val="auto"/>
          <w:sz w:val="20"/>
        </w:rPr>
        <w:t xml:space="preserve"> Przykład rozmieszczenia wektorów obserwacyjnych</w:t>
      </w:r>
      <w:r w:rsidR="00CE0D04">
        <w:rPr>
          <w:b w:val="0"/>
          <w:color w:val="auto"/>
          <w:sz w:val="20"/>
        </w:rPr>
        <w:t xml:space="preserve"> </w:t>
      </w:r>
      <w:r w:rsidR="00D54C53">
        <w:rPr>
          <w:b w:val="0"/>
          <w:color w:val="auto"/>
          <w:sz w:val="20"/>
        </w:rPr>
        <w:fldChar w:fldCharType="begin"/>
      </w:r>
      <w:r w:rsidR="00D54C53">
        <w:rPr>
          <w:b w:val="0"/>
          <w:color w:val="auto"/>
          <w:sz w:val="20"/>
        </w:rPr>
        <w:instrText xml:space="preserve"> REF _Ref359445319 \r \h </w:instrText>
      </w:r>
      <w:r w:rsidR="00D54C53">
        <w:rPr>
          <w:b w:val="0"/>
          <w:color w:val="auto"/>
          <w:sz w:val="20"/>
        </w:rPr>
      </w:r>
      <w:r w:rsidR="00D54C53">
        <w:rPr>
          <w:b w:val="0"/>
          <w:color w:val="auto"/>
          <w:sz w:val="20"/>
        </w:rPr>
        <w:fldChar w:fldCharType="separate"/>
      </w:r>
      <w:r w:rsidR="00D54C53">
        <w:rPr>
          <w:b w:val="0"/>
          <w:color w:val="auto"/>
          <w:sz w:val="20"/>
        </w:rPr>
        <w:t>[15]</w:t>
      </w:r>
      <w:r w:rsidR="00D54C53">
        <w:rPr>
          <w:b w:val="0"/>
          <w:color w:val="auto"/>
          <w:sz w:val="20"/>
        </w:rPr>
        <w:fldChar w:fldCharType="end"/>
      </w:r>
    </w:p>
    <w:p w:rsidR="00DB028B" w:rsidRPr="00B40D84" w:rsidRDefault="00DB028B" w:rsidP="00421799">
      <w:pPr>
        <w:pStyle w:val="Legenda"/>
        <w:keepNext/>
        <w:spacing w:before="720" w:after="360"/>
        <w:jc w:val="center"/>
        <w:rPr>
          <w:b w:val="0"/>
          <w:color w:val="auto"/>
          <w:sz w:val="20"/>
          <w:szCs w:val="20"/>
        </w:rPr>
      </w:pPr>
      <w:bookmarkStart w:id="37" w:name="_Ref353054095"/>
      <w:r w:rsidRPr="00B40D84">
        <w:rPr>
          <w:color w:val="auto"/>
          <w:sz w:val="20"/>
          <w:szCs w:val="20"/>
        </w:rPr>
        <w:t xml:space="preserve">Tab. </w:t>
      </w:r>
      <w:r w:rsidRPr="00B40D84">
        <w:rPr>
          <w:color w:val="auto"/>
          <w:sz w:val="20"/>
          <w:szCs w:val="20"/>
        </w:rPr>
        <w:fldChar w:fldCharType="begin"/>
      </w:r>
      <w:r w:rsidRPr="00B40D84">
        <w:rPr>
          <w:color w:val="auto"/>
          <w:sz w:val="20"/>
          <w:szCs w:val="20"/>
        </w:rPr>
        <w:instrText xml:space="preserve"> SEQ Tab. \* ARABIC </w:instrText>
      </w:r>
      <w:r w:rsidRPr="00B40D84">
        <w:rPr>
          <w:color w:val="auto"/>
          <w:sz w:val="20"/>
          <w:szCs w:val="20"/>
        </w:rPr>
        <w:fldChar w:fldCharType="separate"/>
      </w:r>
      <w:r w:rsidR="00E705E0">
        <w:rPr>
          <w:noProof/>
          <w:color w:val="auto"/>
          <w:sz w:val="20"/>
          <w:szCs w:val="20"/>
        </w:rPr>
        <w:t>5</w:t>
      </w:r>
      <w:r w:rsidRPr="00B40D84">
        <w:rPr>
          <w:color w:val="auto"/>
          <w:sz w:val="20"/>
          <w:szCs w:val="20"/>
        </w:rPr>
        <w:fldChar w:fldCharType="end"/>
      </w:r>
      <w:bookmarkEnd w:id="37"/>
      <w:r w:rsidRPr="00B40D84">
        <w:rPr>
          <w:color w:val="auto"/>
          <w:sz w:val="20"/>
          <w:szCs w:val="20"/>
        </w:rPr>
        <w:t>.</w:t>
      </w:r>
      <w:r w:rsidRPr="00B40D84">
        <w:rPr>
          <w:b w:val="0"/>
          <w:color w:val="auto"/>
          <w:sz w:val="20"/>
          <w:szCs w:val="20"/>
        </w:rPr>
        <w:t xml:space="preserve"> Własności przykładowych wektorów obserwacyjnych</w:t>
      </w:r>
      <w:r w:rsidR="00CE0D04">
        <w:rPr>
          <w:b w:val="0"/>
          <w:color w:val="auto"/>
          <w:sz w:val="20"/>
          <w:szCs w:val="20"/>
        </w:rPr>
        <w:t xml:space="preserve"> </w:t>
      </w:r>
      <w:r w:rsidR="00D54C53">
        <w:rPr>
          <w:b w:val="0"/>
          <w:color w:val="auto"/>
          <w:sz w:val="20"/>
          <w:szCs w:val="20"/>
        </w:rPr>
        <w:fldChar w:fldCharType="begin"/>
      </w:r>
      <w:r w:rsidR="00D54C53">
        <w:rPr>
          <w:b w:val="0"/>
          <w:color w:val="auto"/>
          <w:sz w:val="20"/>
          <w:szCs w:val="20"/>
        </w:rPr>
        <w:instrText xml:space="preserve"> REF _Ref359445319 \r \h </w:instrText>
      </w:r>
      <w:r w:rsidR="00D54C53">
        <w:rPr>
          <w:b w:val="0"/>
          <w:color w:val="auto"/>
          <w:sz w:val="20"/>
          <w:szCs w:val="20"/>
        </w:rPr>
      </w:r>
      <w:r w:rsidR="00D54C53">
        <w:rPr>
          <w:b w:val="0"/>
          <w:color w:val="auto"/>
          <w:sz w:val="20"/>
          <w:szCs w:val="20"/>
        </w:rPr>
        <w:fldChar w:fldCharType="separate"/>
      </w:r>
      <w:r w:rsidR="00D54C53">
        <w:rPr>
          <w:b w:val="0"/>
          <w:color w:val="auto"/>
          <w:sz w:val="20"/>
          <w:szCs w:val="20"/>
        </w:rPr>
        <w:t>[15]</w:t>
      </w:r>
      <w:r w:rsidR="00D54C53">
        <w:rPr>
          <w:b w:val="0"/>
          <w:color w:val="auto"/>
          <w:sz w:val="20"/>
          <w:szCs w:val="20"/>
        </w:rPr>
        <w:fldChar w:fldCharType="end"/>
      </w:r>
    </w:p>
    <w:tbl>
      <w:tblPr>
        <w:tblStyle w:val="Tabela-Klasyczny1"/>
        <w:tblW w:w="0" w:type="auto"/>
        <w:jc w:val="center"/>
        <w:tblLook w:val="04A0" w:firstRow="1" w:lastRow="0" w:firstColumn="1" w:lastColumn="0" w:noHBand="0" w:noVBand="1"/>
      </w:tblPr>
      <w:tblGrid>
        <w:gridCol w:w="1977"/>
        <w:gridCol w:w="2061"/>
        <w:gridCol w:w="2028"/>
      </w:tblGrid>
      <w:tr w:rsidR="004E6E50" w:rsidRPr="00A66F64" w:rsidTr="00DB02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4E6E50" w:rsidP="002409B0">
            <w:pPr>
              <w:ind w:firstLine="0"/>
              <w:rPr>
                <w:b/>
                <w:sz w:val="20"/>
                <w:szCs w:val="20"/>
              </w:rPr>
            </w:pPr>
            <w:r w:rsidRPr="00A66F64">
              <w:rPr>
                <w:b/>
                <w:sz w:val="20"/>
                <w:szCs w:val="20"/>
              </w:rPr>
              <w:t>Wektor obserwacyjny</w:t>
            </w:r>
          </w:p>
        </w:tc>
        <w:tc>
          <w:tcPr>
            <w:tcW w:w="0" w:type="auto"/>
          </w:tcPr>
          <w:p w:rsidR="004E6E50" w:rsidRPr="00A66F64" w:rsidRDefault="004E6E50" w:rsidP="002409B0">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66F64">
              <w:rPr>
                <w:b/>
                <w:sz w:val="20"/>
                <w:szCs w:val="20"/>
              </w:rPr>
              <w:t>Promień linii podziału</w:t>
            </w:r>
          </w:p>
        </w:tc>
        <w:tc>
          <w:tcPr>
            <w:tcW w:w="0" w:type="auto"/>
          </w:tcPr>
          <w:p w:rsidR="004E6E50" w:rsidRPr="00A66F64" w:rsidRDefault="004E6E50" w:rsidP="002409B0">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66F64">
              <w:rPr>
                <w:b/>
                <w:sz w:val="20"/>
                <w:szCs w:val="20"/>
              </w:rPr>
              <w:t>Długość linii podziału</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FB001F"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c</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0,7979</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1,2533</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FB001F"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e</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0,5225</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1,338</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FB001F"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m</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0,3989</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2,5066</w:t>
            </w:r>
          </w:p>
        </w:tc>
      </w:tr>
    </w:tbl>
    <w:p w:rsidR="00A66F64" w:rsidRDefault="007513F4" w:rsidP="008F4A6D">
      <w:pPr>
        <w:spacing w:before="240"/>
      </w:pPr>
      <w:r>
        <w:t xml:space="preserve">Wiemy już, że najlepszy wektor obserwacyjny </w:t>
      </w:r>
      <m:oMath>
        <m:r>
          <w:rPr>
            <w:rFonts w:ascii="Cambria Math" w:hAnsi="Cambria Math"/>
          </w:rPr>
          <m:t>p</m:t>
        </m:r>
      </m:oMath>
      <w:r>
        <w:t>, to taki</w:t>
      </w:r>
      <w:r w:rsidR="00085299">
        <w:t>,</w:t>
      </w:r>
      <w:r>
        <w:t xml:space="preserve"> dla którego </w:t>
      </w:r>
      <w:r w:rsidR="00085299">
        <w:t>co najwyżej</w:t>
      </w:r>
      <w:r w:rsidR="002F6852">
        <w:t xml:space="preserve"> jeden z </w:t>
      </w:r>
      <w:r>
        <w:t xml:space="preserve">wektorów </w:t>
      </w:r>
      <m:oMath>
        <m:r>
          <w:rPr>
            <w:rFonts w:ascii="Cambria Math" w:hAnsi="Cambria Math"/>
          </w:rPr>
          <m:t>D</m:t>
        </m:r>
      </m:oMath>
      <w:r>
        <w:t xml:space="preserve"> leży na sferze </w:t>
      </w:r>
      <m:oMath>
        <m:r>
          <w:rPr>
            <w:rFonts w:ascii="Cambria Math" w:hAnsi="Cambria Math"/>
          </w:rPr>
          <m:t>S(p, μ)</m:t>
        </m:r>
      </m:oMath>
      <w:r>
        <w:t xml:space="preserve">. Oczywistym jest, że prawdopodobieństwo położenia wektora </w:t>
      </w:r>
      <m:oMath>
        <m:r>
          <w:rPr>
            <w:rFonts w:ascii="Cambria Math" w:hAnsi="Cambria Math"/>
          </w:rPr>
          <m:t>x</m:t>
        </m:r>
      </m:oMath>
      <w:r>
        <w:t xml:space="preserve"> na powierzchni </w:t>
      </w:r>
      <m:oMath>
        <m:r>
          <w:rPr>
            <w:rFonts w:ascii="Cambria Math" w:hAnsi="Cambria Math"/>
          </w:rPr>
          <m:t>S(p, μ)</m:t>
        </m:r>
      </m:oMath>
      <w:r>
        <w:t xml:space="preserve"> jest proporcjonalne do powierzchni </w:t>
      </w:r>
      <m:oMath>
        <m:r>
          <w:rPr>
            <w:rFonts w:ascii="Cambria Math" w:hAnsi="Cambria Math"/>
          </w:rPr>
          <m:t>S(p, μ)</m:t>
        </m:r>
      </m:oMath>
      <w:r w:rsidR="00085299">
        <w:t>,</w:t>
      </w:r>
      <w:r>
        <w:t xml:space="preserve"> a dla rozpatrywanego przypadku</w:t>
      </w:r>
      <w:r w:rsidR="00A67738">
        <w:t xml:space="preserve"> proporcjonalne do</w:t>
      </w:r>
      <w:r>
        <w:t xml:space="preserve"> długości linii </w:t>
      </w:r>
      <w:r w:rsidR="00CE0D04">
        <w:t>podziału. Stąd</w:t>
      </w:r>
      <w:r w:rsidR="002F6852">
        <w:t xml:space="preserve"> najlepszym z </w:t>
      </w:r>
      <w:r>
        <w:t xml:space="preserve">przykładowych wektorów obserwacyjnych jest wektor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B5AE4">
        <w:t>, dla którego linia podziału jest najkrótsza</w:t>
      </w:r>
      <w:r>
        <w:t>.</w:t>
      </w:r>
      <w:r w:rsidR="00FB3966">
        <w:t xml:space="preserve"> Z powyższego przykładu płynie intuicyjny wniosek, że wektory znajdujące się blisko </w:t>
      </w:r>
      <w:r w:rsidR="00CE0D04">
        <w:t>skrajnych punktów</w:t>
      </w:r>
      <w:r w:rsidR="00FB3966">
        <w:t xml:space="preserve"> przestrzeni są najlepszymi wektorami obserwacyjnymi.</w:t>
      </w:r>
    </w:p>
    <w:p w:rsidR="00755826" w:rsidRDefault="00755826" w:rsidP="008F4A6D">
      <w:pPr>
        <w:spacing w:before="240"/>
      </w:pPr>
    </w:p>
    <w:p w:rsidR="00755826" w:rsidRDefault="00755826" w:rsidP="008F4A6D">
      <w:pPr>
        <w:spacing w:before="240"/>
      </w:pPr>
    </w:p>
    <w:p w:rsidR="00716A43" w:rsidRDefault="00A66F64">
      <w:pPr>
        <w:spacing w:line="240" w:lineRule="auto"/>
        <w:ind w:firstLine="0"/>
        <w:jc w:val="left"/>
        <w:sectPr w:rsidR="00716A43" w:rsidSect="004430E2">
          <w:footerReference w:type="even" r:id="rId39"/>
          <w:footerReference w:type="default" r:id="rId40"/>
          <w:footerReference w:type="first" r:id="rId41"/>
          <w:pgSz w:w="11906" w:h="16838"/>
          <w:pgMar w:top="1985" w:right="1418" w:bottom="1985" w:left="1985" w:header="1134" w:footer="1134" w:gutter="0"/>
          <w:pgNumType w:start="33"/>
          <w:cols w:space="708"/>
          <w:titlePg/>
          <w:docGrid w:linePitch="360"/>
        </w:sectPr>
      </w:pPr>
      <w:r>
        <w:br w:type="page"/>
      </w:r>
    </w:p>
    <w:p w:rsidR="00716A43" w:rsidRDefault="00716A43">
      <w:pPr>
        <w:spacing w:line="240" w:lineRule="auto"/>
        <w:ind w:firstLine="0"/>
        <w:jc w:val="left"/>
        <w:sectPr w:rsidR="00716A43" w:rsidSect="00755826">
          <w:footerReference w:type="first" r:id="rId42"/>
          <w:pgSz w:w="11906" w:h="16838"/>
          <w:pgMar w:top="1985" w:right="1418" w:bottom="1985" w:left="1985" w:header="1134" w:footer="1134" w:gutter="0"/>
          <w:pgNumType w:start="43"/>
          <w:cols w:space="708"/>
          <w:titlePg/>
          <w:docGrid w:linePitch="360"/>
        </w:sectPr>
      </w:pPr>
    </w:p>
    <w:p w:rsidR="005C5EB6" w:rsidRDefault="005C5EB6" w:rsidP="005C5EB6">
      <w:pPr>
        <w:pStyle w:val="Nagwek1"/>
        <w:ind w:firstLine="0"/>
      </w:pPr>
      <w:bookmarkStart w:id="38" w:name="_Toc359485805"/>
      <w:r>
        <w:lastRenderedPageBreak/>
        <w:t xml:space="preserve">5. </w:t>
      </w:r>
      <w:r w:rsidR="003040AA">
        <w:t>Algorytmy gęstościowego grupowania danych i wyszukiwania k sąsiedztwa z użyciem nierówności trójkąta</w:t>
      </w:r>
      <w:bookmarkEnd w:id="38"/>
    </w:p>
    <w:p w:rsidR="00036EC1" w:rsidRDefault="00002162" w:rsidP="00002162">
      <w:pPr>
        <w:ind w:firstLine="0"/>
      </w:pPr>
      <w:r>
        <w:t>Analiza złożoności algorytmów przedstawionych w rozdziale 3 prowadzi do wniosku, że największy wpływ na wydajność procesu grupowania ma obliczanie odległości między wektorami. W celu poprawienia wydajności grupowania, czyli ograniczenia liczby obliczanych odległości</w:t>
      </w:r>
      <w:r w:rsidR="00E809A3">
        <w:t>,</w:t>
      </w:r>
      <w:r>
        <w:t xml:space="preserve"> można posłużyć się metodami szacowania odległości o</w:t>
      </w:r>
      <w:r w:rsidR="00210D32">
        <w:t>pisanymi w rozdziale 4. W </w:t>
      </w:r>
      <w:r>
        <w:t>niniejszym rozdziale opisałem badane przeze mnie odmiany algorytmów grupowania gęstościowego. Odmiany te zostały oparte na uprzednio opisanych algorytmach i metodach szacowania odległości.</w:t>
      </w:r>
    </w:p>
    <w:p w:rsidR="00E809A3" w:rsidRDefault="00E809A3" w:rsidP="00F05F88">
      <w:pPr>
        <w:pStyle w:val="Nagwek2"/>
        <w:ind w:left="426" w:hanging="426"/>
      </w:pPr>
      <w:bookmarkStart w:id="39" w:name="_Toc359485806"/>
      <w:r>
        <w:t xml:space="preserve">5.1. Zastosowanie nierówności trójkąta w </w:t>
      </w:r>
      <w:r w:rsidR="003040AA">
        <w:t>ujęciu podstawowym</w:t>
      </w:r>
      <w:bookmarkEnd w:id="39"/>
    </w:p>
    <w:p w:rsidR="00E809A3" w:rsidRDefault="00343D91" w:rsidP="00343D91">
      <w:pPr>
        <w:ind w:firstLine="0"/>
      </w:pPr>
      <w:r>
        <w:t xml:space="preserve">Użycie nierówności trójkąta </w:t>
      </w:r>
      <w:r w:rsidR="00210D32">
        <w:t xml:space="preserve">w ujęciu podstawowym </w:t>
      </w:r>
      <w:r>
        <w:t>jako metody szacowania odległości poprawia wydajność algorytmów gęstościowego grupowania danych. W kolejnych podrozdziałach opisałem jej zastosowanie w algorytm</w:t>
      </w:r>
      <w:r w:rsidR="00210D32">
        <w:t>ie DBSCAN oraz w wyszukiwaniu k </w:t>
      </w:r>
      <w:r>
        <w:t>najbliższych sąsiadów.</w:t>
      </w:r>
    </w:p>
    <w:p w:rsidR="00343D91" w:rsidRPr="00343D91" w:rsidRDefault="00343D91" w:rsidP="0018009E">
      <w:pPr>
        <w:pStyle w:val="Nagwek3"/>
        <w:ind w:firstLine="0"/>
      </w:pPr>
      <w:bookmarkStart w:id="40" w:name="_Toc359485807"/>
      <w:r>
        <w:t>5.1.1</w:t>
      </w:r>
      <w:r w:rsidR="00724C65">
        <w:t>.</w:t>
      </w:r>
      <w:r>
        <w:t xml:space="preserve"> Algorytm TI-DBSCAN</w:t>
      </w:r>
      <w:bookmarkEnd w:id="40"/>
    </w:p>
    <w:p w:rsidR="005C5EB6" w:rsidRDefault="009C1976" w:rsidP="00E67ECA">
      <w:pPr>
        <w:ind w:firstLine="0"/>
      </w:pPr>
      <w:r>
        <w:t>W artykule</w:t>
      </w:r>
      <w:r w:rsidR="00C87BE8">
        <w:t xml:space="preserve"> </w:t>
      </w:r>
      <w:r w:rsidR="00D54C53">
        <w:fldChar w:fldCharType="begin"/>
      </w:r>
      <w:r w:rsidR="00D54C53">
        <w:instrText xml:space="preserve"> REF _Ref358842410 \r \h </w:instrText>
      </w:r>
      <w:r w:rsidR="00D54C53">
        <w:fldChar w:fldCharType="separate"/>
      </w:r>
      <w:r w:rsidR="00D54C53">
        <w:t>[8]</w:t>
      </w:r>
      <w:r w:rsidR="00D54C53">
        <w:fldChar w:fldCharType="end"/>
      </w:r>
      <w:r w:rsidR="00C87BE8">
        <w:t xml:space="preserve"> </w:t>
      </w:r>
      <w:r>
        <w:t xml:space="preserve">po raz pierwszy przedstawiono wykorzystanie nierówności trójkąta jako sposobu zwiększenia wydajności algorytmu DBSCAN. </w:t>
      </w:r>
      <w:r w:rsidR="00E67ECA">
        <w:t xml:space="preserve">Opublikowaną wersję algorytmu autorzy nazwali TI-DBSCAN. Jego pseudokod został zamieszczony na </w:t>
      </w:r>
      <w:r w:rsidR="00210D32">
        <w:rPr>
          <w:szCs w:val="22"/>
        </w:rPr>
        <w:t xml:space="preserve">wydruku 2 </w:t>
      </w:r>
      <w:r w:rsidR="00F53E86">
        <w:t>i</w:t>
      </w:r>
      <w:r w:rsidR="00210D32">
        <w:t xml:space="preserve"> wydruku 3</w:t>
      </w:r>
      <w:r w:rsidR="00E67ECA">
        <w:t>. W algorytmie tym, po znanej z DBSCAN inicjalizacji punktów i oznaczeniem ich jako nieprzypisane do żadnej z grup, obliczana jes</w:t>
      </w:r>
      <w:r w:rsidR="004A0F4F">
        <w:t xml:space="preserve">t odległość każdego z </w:t>
      </w:r>
      <w:r w:rsidR="00E67ECA">
        <w:t>punktów do uprzednio wybranego punktu referencyjnego. Następnie w oparciu o te wartości punkty grupowanego zbioru sortowane są niemalejąco.</w:t>
      </w:r>
    </w:p>
    <w:p w:rsidR="00652E6A" w:rsidRDefault="00E67ECA" w:rsidP="00652E6A">
      <w:pPr>
        <w:keepNext/>
        <w:ind w:firstLine="0"/>
      </w:pPr>
      <w:r>
        <w:rPr>
          <w:noProof/>
        </w:rPr>
        <w:lastRenderedPageBreak/>
        <mc:AlternateContent>
          <mc:Choice Requires="wps">
            <w:drawing>
              <wp:inline distT="0" distB="0" distL="0" distR="0" wp14:anchorId="3FE2BBED" wp14:editId="78504584">
                <wp:extent cx="5399405" cy="5986875"/>
                <wp:effectExtent l="0" t="0" r="10795" b="20955"/>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986875"/>
                        </a:xfrm>
                        <a:prstGeom prst="rect">
                          <a:avLst/>
                        </a:prstGeom>
                        <a:solidFill>
                          <a:srgbClr val="FFFFFF"/>
                        </a:solidFill>
                        <a:ln w="9525">
                          <a:solidFill>
                            <a:srgbClr val="000000"/>
                          </a:solidFill>
                          <a:miter lim="800000"/>
                          <a:headEnd/>
                          <a:tailEnd/>
                        </a:ln>
                      </wps:spPr>
                      <wps:txbx>
                        <w:txbxContent>
                          <w:p w:rsidR="00FB001F" w:rsidRPr="00912155" w:rsidRDefault="00FB001F"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FB001F"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FB001F" w:rsidRPr="00912155" w:rsidRDefault="00FB001F"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FB001F" w:rsidRPr="00912155" w:rsidRDefault="00FB001F"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FB001F" w:rsidRPr="00912155" w:rsidRDefault="00FB001F"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FB001F" w:rsidRPr="00912155" w:rsidRDefault="00FB001F"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FB001F" w:rsidRPr="00912155" w:rsidRDefault="00FB001F"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FB001F" w:rsidRPr="00912155" w:rsidRDefault="00FB001F"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FB001F"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FB001F" w:rsidRDefault="00FB001F"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FB001F" w:rsidRPr="00912155" w:rsidRDefault="00FB001F"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FB001F" w:rsidRPr="00912155" w:rsidRDefault="00FB001F"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FB001F" w:rsidRPr="00912155" w:rsidRDefault="00FB001F"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FB001F" w:rsidRPr="00912155" w:rsidRDefault="00FB001F"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B001F" w:rsidRPr="00912155" w:rsidRDefault="00FB001F"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FB001F" w:rsidRPr="00912155" w:rsidRDefault="00FB001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B001F" w:rsidRPr="00912155" w:rsidRDefault="00FB001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FB001F" w:rsidRPr="00912155" w:rsidRDefault="00FB001F"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FB001F" w:rsidRPr="00912155" w:rsidRDefault="00FB001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FB001F" w:rsidRPr="00912155" w:rsidRDefault="00FB001F"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FB001F" w:rsidRPr="00912155" w:rsidRDefault="00FB001F"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FB001F" w:rsidRPr="00912155" w:rsidRDefault="00FB001F"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FB001F" w:rsidRPr="00912155" w:rsidRDefault="00FB001F"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FB001F" w:rsidRPr="00912155" w:rsidRDefault="00FB001F"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FB001F" w:rsidRPr="00912155" w:rsidRDefault="00FB001F"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FB001F" w:rsidRPr="00912155" w:rsidRDefault="00FB001F"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FB001F" w:rsidRPr="00912155" w:rsidRDefault="00FB001F"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FB001F" w:rsidRPr="00912155" w:rsidRDefault="00FB001F"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FB001F" w:rsidRDefault="00FB001F"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FB001F" w:rsidRPr="00CB097A" w:rsidRDefault="00FB001F"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wps:txbx>
                      <wps:bodyPr rot="0" vert="horz" wrap="square" lIns="91440" tIns="45720" rIns="91440" bIns="45720" anchor="t" anchorCtr="0">
                        <a:spAutoFit/>
                      </wps:bodyPr>
                    </wps:wsp>
                  </a:graphicData>
                </a:graphic>
              </wp:inline>
            </w:drawing>
          </mc:Choice>
          <mc:Fallback>
            <w:pict>
              <v:shape id="_x0000_s1027" type="#_x0000_t202" style="width:425.15pt;height:4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">
                <v:textbox style="mso-fit-shape-to-text:t">
                  <w:txbxContent>
                    <w:p w:rsidR="00FB001F" w:rsidRPr="00912155" w:rsidRDefault="00FB001F"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FB001F"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FB001F" w:rsidRPr="00912155" w:rsidRDefault="00FB001F"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FB001F" w:rsidRPr="00912155" w:rsidRDefault="00FB001F"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FB001F" w:rsidRPr="00912155" w:rsidRDefault="00FB001F"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FB001F" w:rsidRPr="00912155" w:rsidRDefault="00FB001F"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FB001F" w:rsidRPr="00912155" w:rsidRDefault="00FB001F"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FB001F" w:rsidRPr="00912155" w:rsidRDefault="00FB001F"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FB001F"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FB001F" w:rsidRDefault="00FB001F"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FB001F" w:rsidRPr="00912155" w:rsidRDefault="00FB001F"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FB001F" w:rsidRPr="00912155" w:rsidRDefault="00FB001F"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FB001F" w:rsidRPr="00912155" w:rsidRDefault="00FB001F"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FB001F" w:rsidRPr="00912155" w:rsidRDefault="00FB001F"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B001F" w:rsidRPr="00912155" w:rsidRDefault="00FB001F"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FB001F" w:rsidRPr="00912155" w:rsidRDefault="00FB001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B001F" w:rsidRPr="00912155" w:rsidRDefault="00FB001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FB001F" w:rsidRPr="00912155" w:rsidRDefault="00FB001F"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FB001F" w:rsidRPr="00912155" w:rsidRDefault="00FB001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FB001F" w:rsidRPr="00912155" w:rsidRDefault="00FB001F"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FB001F" w:rsidRPr="00912155" w:rsidRDefault="00FB001F"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FB001F" w:rsidRPr="00912155" w:rsidRDefault="00FB001F"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FB001F" w:rsidRPr="00912155" w:rsidRDefault="00FB001F"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FB001F" w:rsidRPr="00912155" w:rsidRDefault="00FB001F"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FB001F" w:rsidRPr="00912155" w:rsidRDefault="00FB001F"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FB001F" w:rsidRPr="00912155" w:rsidRDefault="00FB001F"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FB001F" w:rsidRPr="00912155" w:rsidRDefault="00FB001F"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FB001F" w:rsidRPr="00912155" w:rsidRDefault="00FB001F"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FB001F" w:rsidRDefault="00FB001F"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FB001F" w:rsidRPr="00CB097A" w:rsidRDefault="00FB001F"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v:textbox>
                <w10:anchorlock/>
              </v:shape>
            </w:pict>
          </mc:Fallback>
        </mc:AlternateContent>
      </w:r>
    </w:p>
    <w:p w:rsidR="00E67ECA" w:rsidRPr="006C7DF5" w:rsidRDefault="00652E6A" w:rsidP="00652E6A">
      <w:pPr>
        <w:pStyle w:val="Legenda"/>
        <w:spacing w:before="240" w:after="720"/>
        <w:ind w:firstLine="0"/>
        <w:jc w:val="center"/>
        <w:rPr>
          <w:b w:val="0"/>
          <w:color w:val="auto"/>
          <w:sz w:val="20"/>
        </w:rPr>
      </w:pPr>
      <w:bookmarkStart w:id="41" w:name="_Ref353228077"/>
      <w:r w:rsidRPr="00652E6A">
        <w:rPr>
          <w:color w:val="auto"/>
          <w:sz w:val="20"/>
        </w:rPr>
        <w:t xml:space="preserve">Wydruk </w:t>
      </w:r>
      <w:r w:rsidRPr="00652E6A">
        <w:rPr>
          <w:color w:val="auto"/>
          <w:sz w:val="20"/>
        </w:rPr>
        <w:fldChar w:fldCharType="begin"/>
      </w:r>
      <w:r w:rsidRPr="00652E6A">
        <w:rPr>
          <w:color w:val="auto"/>
          <w:sz w:val="20"/>
        </w:rPr>
        <w:instrText xml:space="preserve"> SEQ Wydruk \* ARABIC </w:instrText>
      </w:r>
      <w:r w:rsidRPr="00652E6A">
        <w:rPr>
          <w:color w:val="auto"/>
          <w:sz w:val="20"/>
        </w:rPr>
        <w:fldChar w:fldCharType="separate"/>
      </w:r>
      <w:r w:rsidR="000678A4">
        <w:rPr>
          <w:noProof/>
          <w:color w:val="auto"/>
          <w:sz w:val="20"/>
        </w:rPr>
        <w:t>2</w:t>
      </w:r>
      <w:r w:rsidRPr="00652E6A">
        <w:rPr>
          <w:color w:val="auto"/>
          <w:sz w:val="20"/>
        </w:rPr>
        <w:fldChar w:fldCharType="end"/>
      </w:r>
      <w:bookmarkEnd w:id="41"/>
      <w:r w:rsidRPr="00652E6A">
        <w:rPr>
          <w:b w:val="0"/>
          <w:color w:val="auto"/>
          <w:sz w:val="20"/>
        </w:rPr>
        <w:t xml:space="preserve">. </w:t>
      </w:r>
      <w:r w:rsidRPr="006C7DF5">
        <w:rPr>
          <w:b w:val="0"/>
          <w:color w:val="auto"/>
          <w:sz w:val="20"/>
        </w:rPr>
        <w:t>Pseudokod</w:t>
      </w:r>
      <w:r w:rsidR="00762303" w:rsidRPr="006C7DF5">
        <w:rPr>
          <w:b w:val="0"/>
          <w:color w:val="auto"/>
          <w:sz w:val="20"/>
        </w:rPr>
        <w:t xml:space="preserve"> funkcji TI-DBSCAN i TI-ExpandCluster</w:t>
      </w:r>
      <w:r w:rsidRPr="006C7DF5">
        <w:rPr>
          <w:b w:val="0"/>
          <w:color w:val="auto"/>
          <w:sz w:val="20"/>
        </w:rPr>
        <w:t xml:space="preserve"> algorytmu TI-DBSCAN</w:t>
      </w:r>
    </w:p>
    <w:p w:rsidR="007869BE" w:rsidRDefault="001D1364" w:rsidP="007869BE">
      <w:pPr>
        <w:keepNext/>
        <w:ind w:firstLine="0"/>
      </w:pPr>
      <w:r>
        <w:rPr>
          <w:noProof/>
        </w:rPr>
        <w:lastRenderedPageBreak/>
        <mc:AlternateContent>
          <mc:Choice Requires="wps">
            <w:drawing>
              <wp:inline distT="0" distB="0" distL="0" distR="0" wp14:anchorId="3A87D1AA" wp14:editId="07833237">
                <wp:extent cx="5399405" cy="7563485"/>
                <wp:effectExtent l="0" t="0" r="10795" b="18415"/>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563485"/>
                        </a:xfrm>
                        <a:prstGeom prst="rect">
                          <a:avLst/>
                        </a:prstGeom>
                        <a:solidFill>
                          <a:srgbClr val="FFFFFF"/>
                        </a:solidFill>
                        <a:ln w="9525">
                          <a:solidFill>
                            <a:srgbClr val="000000"/>
                          </a:solidFill>
                          <a:miter lim="800000"/>
                          <a:headEnd/>
                          <a:tailEnd/>
                        </a:ln>
                      </wps:spPr>
                      <wps:txbx>
                        <w:txbxContent>
                          <w:p w:rsidR="00FB001F" w:rsidRPr="00360CD8" w:rsidRDefault="00FB001F"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FB001F" w:rsidRPr="00360CD8" w:rsidRDefault="00FB001F"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FB001F" w:rsidRPr="00360CD8" w:rsidRDefault="00FB001F"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Default="00FB001F"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FB001F" w:rsidRPr="00360CD8" w:rsidRDefault="00FB001F"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FB001F" w:rsidRPr="00360CD8" w:rsidRDefault="00FB001F"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B001F" w:rsidRPr="00360CD8" w:rsidRDefault="00FB001F"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Pr="00360CD8" w:rsidRDefault="00FB001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FB001F" w:rsidRPr="00360CD8" w:rsidRDefault="00FB001F"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FB001F" w:rsidRPr="00360CD8" w:rsidRDefault="00FB001F"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FB001F" w:rsidRPr="00360CD8" w:rsidRDefault="00FB001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FB001F" w:rsidRPr="00360CD8" w:rsidRDefault="00FB001F"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FB001F" w:rsidRPr="00360CD8" w:rsidRDefault="00FB001F"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FB001F" w:rsidRPr="00360CD8" w:rsidRDefault="00FB001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FB001F" w:rsidRPr="00360CD8" w:rsidRDefault="00FB001F"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FB001F" w:rsidRPr="00360CD8" w:rsidRDefault="00FB001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FB001F" w:rsidRPr="00360CD8" w:rsidRDefault="00FB001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FB001F" w:rsidRPr="00360CD8" w:rsidRDefault="00FB001F"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FB001F" w:rsidRPr="00360CD8" w:rsidRDefault="00FB001F"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FB001F" w:rsidRPr="00360CD8" w:rsidRDefault="00FB001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FB001F" w:rsidRPr="00360CD8" w:rsidRDefault="00FB001F"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FB001F" w:rsidRPr="00360CD8" w:rsidRDefault="00FB001F"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FB001F" w:rsidRPr="00360CD8" w:rsidRDefault="00FB001F"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FB001F" w:rsidRDefault="00FB001F"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FB001F" w:rsidRDefault="00FB001F"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FB001F" w:rsidRDefault="00FB001F"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FB001F" w:rsidRDefault="00FB001F"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FB001F" w:rsidRDefault="00FB001F"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FB001F" w:rsidRPr="00360CD8" w:rsidRDefault="00FB001F"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wps:txbx>
                      <wps:bodyPr rot="0" vert="horz" wrap="square" lIns="91440" tIns="45720" rIns="91440" bIns="45720" anchor="t" anchorCtr="0">
                        <a:spAutoFit/>
                      </wps:bodyPr>
                    </wps:wsp>
                  </a:graphicData>
                </a:graphic>
              </wp:inline>
            </w:drawing>
          </mc:Choice>
          <mc:Fallback>
            <w:pict>
              <v:shape id="_x0000_s1028" type="#_x0000_t202" style="width:425.15pt;height:5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">
                <v:textbox style="mso-fit-shape-to-text:t">
                  <w:txbxContent>
                    <w:p w:rsidR="00FB001F" w:rsidRPr="00360CD8" w:rsidRDefault="00FB001F"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FB001F" w:rsidRPr="00360CD8" w:rsidRDefault="00FB001F"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FB001F" w:rsidRPr="00360CD8" w:rsidRDefault="00FB001F"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Default="00FB001F"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FB001F" w:rsidRPr="00360CD8" w:rsidRDefault="00FB001F"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FB001F" w:rsidRPr="00360CD8" w:rsidRDefault="00FB001F"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B001F" w:rsidRPr="00360CD8" w:rsidRDefault="00FB001F"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Pr="00360CD8" w:rsidRDefault="00FB001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FB001F" w:rsidRPr="00360CD8" w:rsidRDefault="00FB001F"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FB001F" w:rsidRPr="00360CD8" w:rsidRDefault="00FB001F"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FB001F" w:rsidRPr="00360CD8" w:rsidRDefault="00FB001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FB001F" w:rsidRPr="00360CD8" w:rsidRDefault="00FB001F"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FB001F" w:rsidRPr="00360CD8" w:rsidRDefault="00FB001F"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FB001F" w:rsidRPr="00360CD8" w:rsidRDefault="00FB001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FB001F" w:rsidRPr="00360CD8" w:rsidRDefault="00FB001F"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FB001F" w:rsidRPr="00360CD8" w:rsidRDefault="00FB001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FB001F" w:rsidRPr="00360CD8" w:rsidRDefault="00FB001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FB001F" w:rsidRPr="00360CD8" w:rsidRDefault="00FB001F"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FB001F" w:rsidRPr="00360CD8" w:rsidRDefault="00FB001F"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FB001F" w:rsidRPr="00360CD8" w:rsidRDefault="00FB001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FB001F" w:rsidRPr="00360CD8" w:rsidRDefault="00FB001F"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FB001F" w:rsidRPr="00360CD8" w:rsidRDefault="00FB001F"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FB001F" w:rsidRPr="00360CD8" w:rsidRDefault="00FB001F"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FB001F" w:rsidRDefault="00FB001F"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FB001F" w:rsidRDefault="00FB001F"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FB001F" w:rsidRDefault="00FB001F"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FB001F" w:rsidRDefault="00FB001F"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FB001F" w:rsidRDefault="00FB001F"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FB001F" w:rsidRPr="00360CD8" w:rsidRDefault="00FB001F"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v:textbox>
                <w10:anchorlock/>
              </v:shape>
            </w:pict>
          </mc:Fallback>
        </mc:AlternateContent>
      </w:r>
    </w:p>
    <w:p w:rsidR="009C1976" w:rsidRPr="00762303" w:rsidRDefault="007869BE" w:rsidP="00762303">
      <w:pPr>
        <w:pStyle w:val="Legenda"/>
        <w:spacing w:before="240" w:after="720"/>
        <w:ind w:firstLine="0"/>
        <w:rPr>
          <w:b w:val="0"/>
          <w:color w:val="auto"/>
          <w:sz w:val="20"/>
          <w:lang w:val="en-US"/>
        </w:rPr>
      </w:pPr>
      <w:bookmarkStart w:id="42" w:name="_Ref353228085"/>
      <w:r w:rsidRPr="006C7DF5">
        <w:rPr>
          <w:color w:val="auto"/>
          <w:sz w:val="20"/>
          <w:lang w:val="en-US"/>
        </w:rPr>
        <w:t xml:space="preserve">Wydruk </w:t>
      </w:r>
      <w:r w:rsidRPr="007869BE">
        <w:rPr>
          <w:color w:val="auto"/>
          <w:sz w:val="20"/>
        </w:rPr>
        <w:fldChar w:fldCharType="begin"/>
      </w:r>
      <w:r w:rsidRPr="006C7DF5">
        <w:rPr>
          <w:color w:val="auto"/>
          <w:sz w:val="20"/>
          <w:lang w:val="en-US"/>
        </w:rPr>
        <w:instrText xml:space="preserve"> SEQ Wydruk \* ARABIC </w:instrText>
      </w:r>
      <w:r w:rsidRPr="007869BE">
        <w:rPr>
          <w:color w:val="auto"/>
          <w:sz w:val="20"/>
        </w:rPr>
        <w:fldChar w:fldCharType="separate"/>
      </w:r>
      <w:r w:rsidR="000678A4" w:rsidRPr="006C7DF5">
        <w:rPr>
          <w:noProof/>
          <w:color w:val="auto"/>
          <w:sz w:val="20"/>
          <w:lang w:val="en-US"/>
        </w:rPr>
        <w:t>3</w:t>
      </w:r>
      <w:r w:rsidRPr="007869BE">
        <w:rPr>
          <w:color w:val="auto"/>
          <w:sz w:val="20"/>
        </w:rPr>
        <w:fldChar w:fldCharType="end"/>
      </w:r>
      <w:bookmarkEnd w:id="42"/>
      <w:r w:rsidRPr="006C7DF5">
        <w:rPr>
          <w:b w:val="0"/>
          <w:color w:val="auto"/>
          <w:sz w:val="20"/>
          <w:lang w:val="en-US"/>
        </w:rPr>
        <w:t xml:space="preserve">. </w:t>
      </w:r>
      <w:r w:rsidRPr="00762303">
        <w:rPr>
          <w:b w:val="0"/>
          <w:color w:val="auto"/>
          <w:sz w:val="20"/>
          <w:lang w:val="en-US"/>
        </w:rPr>
        <w:t>Pseudokod</w:t>
      </w:r>
      <w:r w:rsidR="00CF76D9" w:rsidRPr="00762303">
        <w:rPr>
          <w:b w:val="0"/>
          <w:color w:val="auto"/>
          <w:sz w:val="20"/>
          <w:lang w:val="en-US"/>
        </w:rPr>
        <w:t xml:space="preserve"> funkcji</w:t>
      </w:r>
      <w:r w:rsidR="00762303" w:rsidRPr="00762303">
        <w:rPr>
          <w:b w:val="0"/>
          <w:color w:val="auto"/>
          <w:sz w:val="20"/>
          <w:lang w:val="en-US"/>
        </w:rPr>
        <w:t xml:space="preserve"> TI-Init, TI-Neighborhood, TI-Backward-Neighborhood i TI-Forward-Neighborhood</w:t>
      </w:r>
      <w:r w:rsidRPr="00762303">
        <w:rPr>
          <w:b w:val="0"/>
          <w:color w:val="auto"/>
          <w:sz w:val="20"/>
          <w:lang w:val="en-US"/>
        </w:rPr>
        <w:t xml:space="preserve"> algorytmu TI-DBSCAN</w:t>
      </w:r>
    </w:p>
    <w:p w:rsidR="00F53E86" w:rsidRDefault="00CF76D9" w:rsidP="00F53E86">
      <w:r>
        <w:t>Istotną różnicą</w:t>
      </w:r>
      <w:r w:rsidR="00F53E86">
        <w:t xml:space="preserve"> między algorytmem TI-DBSC</w:t>
      </w:r>
      <w:r w:rsidR="00A17C42">
        <w:t>AN a DBSCAN jest zastosowanie i </w:t>
      </w:r>
      <w:r w:rsidR="00F53E86">
        <w:t xml:space="preserve">rozszerzenie opisanej w </w:t>
      </w:r>
      <w:r w:rsidR="00D54C53">
        <w:fldChar w:fldCharType="begin"/>
      </w:r>
      <w:r w:rsidR="00D54C53">
        <w:instrText xml:space="preserve"> REF _Ref359452011 \r \h </w:instrText>
      </w:r>
      <w:r w:rsidR="00D54C53">
        <w:fldChar w:fldCharType="separate"/>
      </w:r>
      <w:r w:rsidR="00D54C53">
        <w:t>[9]</w:t>
      </w:r>
      <w:r w:rsidR="00D54C53">
        <w:fldChar w:fldCharType="end"/>
      </w:r>
      <w:r w:rsidR="00F53E86">
        <w:t xml:space="preserve"> koncepcji usuwania </w:t>
      </w:r>
      <w:r>
        <w:t xml:space="preserve">na bieżąco </w:t>
      </w:r>
      <w:r w:rsidR="00F53E86">
        <w:t xml:space="preserve">ze zbioru </w:t>
      </w:r>
      <m:oMath>
        <m:r>
          <w:rPr>
            <w:rFonts w:ascii="Cambria Math" w:hAnsi="Cambria Math"/>
          </w:rPr>
          <m:t>D</m:t>
        </m:r>
      </m:oMath>
      <w:r w:rsidR="00F53E86">
        <w:t xml:space="preserve"> przeanalizowanych punktów. Podejście to zakłada, że każdy punkt dodatkowo przechowuje liczbę dotychczas znalezionych sąsiadów oraz zbiór punktów brzegowych. Informacje te pozwalają </w:t>
      </w:r>
      <w:r>
        <w:t xml:space="preserve">na bieżąco </w:t>
      </w:r>
      <w:r w:rsidR="00F53E86">
        <w:t xml:space="preserve">usuwać z analizowanego zbioru danych </w:t>
      </w:r>
      <m:oMath>
        <m:r>
          <w:rPr>
            <w:rFonts w:ascii="Cambria Math" w:hAnsi="Cambria Math"/>
          </w:rPr>
          <m:t>D</m:t>
        </m:r>
      </m:oMath>
      <w:r w:rsidR="00F53E86">
        <w:t xml:space="preserve"> wszystkie zbadane punkty.</w:t>
      </w:r>
    </w:p>
    <w:p w:rsidR="00F53E86" w:rsidRDefault="00F53E86" w:rsidP="00F53E86">
      <w:r>
        <w:lastRenderedPageBreak/>
        <w:t>Dzięki zastosowanemu rozwiązaniu funkcja TI-ExpandCluster iteruje jedynie po zbiorze dotychczas niezbadanych punktów. Największ</w:t>
      </w:r>
      <w:r w:rsidR="00CF76D9">
        <w:t>a</w:t>
      </w:r>
      <w:r>
        <w:t xml:space="preserve"> korzyś</w:t>
      </w:r>
      <w:r w:rsidR="00CF76D9">
        <w:t>ć</w:t>
      </w:r>
      <w:r>
        <w:t xml:space="preserve"> płynącą z działania na ograniczanym zbiorze punktów występuje w procesie wyznaczania sąsiedztwa punktu, ponieważ możliwe jest uniknięcie wielu obliczeń rzeczywistych odległości między punktami. Algorytm zapewnia, że operacja wyznaczania odległości między dwoma punktami zostanie wykonana najwyżej raz. Jednakże takie zapewnienie nie przychodzi bez ceny, którą jest wzrost zapotrzebowania na pamięć oraz skomplikowania algorytmu.</w:t>
      </w:r>
    </w:p>
    <w:p w:rsidR="00F53E86" w:rsidRPr="00CB097A" w:rsidRDefault="00F53E86" w:rsidP="00F53E86">
      <w:r>
        <w:t xml:space="preserve">Kluczową modyfikacją algorytmu TI-DBSCAN względem DBSCAN jest użycie funkcji TI-Neighborhood, która dla zadanego punktu zwraca jego epsilonowe sąsiedztwo. Wynik tej funkcji stanowi sumę teoriomnogościową zbiorów będących rezultatami wywołań funkcji </w:t>
      </w:r>
      <w:r w:rsidR="00A17C42">
        <w:br/>
      </w:r>
      <w:r>
        <w:t xml:space="preserve">TI-Backward-Neighborhood i TI-Forward-Neighborhood wyszukujących punkty należące do epsilonowego sąsiedztwa danego punktu znajdujące się w </w:t>
      </w:r>
      <w:r w:rsidR="00CF76D9">
        <w:t>uporządkowanym zbiorze punktów</w:t>
      </w:r>
      <w:r>
        <w:t xml:space="preserve"> odpowiednio przed i po danym punkcie. Obie funkcje przeglądają </w:t>
      </w:r>
      <w:r w:rsidR="00CF76D9">
        <w:t>ten zbiór odpowiednio w tył i </w:t>
      </w:r>
      <w:r>
        <w:t>przód, do momentu napotkania punktu, którego odległość do punktu referencyjnego różni się od odległości badanego punktu do punktu referencyjnego o więcej niż wartość Eps. Dalsze przeglądanie punktów indeksu w danym kierunku jest zbędne, ponieważ, zgodnie z teorią przedstawioną w</w:t>
      </w:r>
      <w:r w:rsidR="0005739D">
        <w:t xml:space="preserve"> rozdziale 4.1.</w:t>
      </w:r>
      <w:r>
        <w:t>, nie należą one do epsilonowego sąsiedztwa weryfikowane</w:t>
      </w:r>
      <w:r w:rsidR="004A0F4F">
        <w:t>go punktu. Pseudokod dotyczący o</w:t>
      </w:r>
      <w:r>
        <w:t>mówionych funkcji zamieściłem na wydruku 3.</w:t>
      </w:r>
    </w:p>
    <w:p w:rsidR="00F53E86" w:rsidRPr="00874BCC" w:rsidRDefault="00F53E86" w:rsidP="0018009E">
      <w:pPr>
        <w:pStyle w:val="Nagwek3"/>
        <w:ind w:firstLine="0"/>
      </w:pPr>
      <w:bookmarkStart w:id="43" w:name="_Toc359485808"/>
      <w:r w:rsidRPr="00874BCC">
        <w:t>5.1.2. Algorytm TI-DBSCAN-REF</w:t>
      </w:r>
      <w:bookmarkEnd w:id="43"/>
    </w:p>
    <w:p w:rsidR="00636159" w:rsidRDefault="008372EA" w:rsidP="008372EA">
      <w:r w:rsidRPr="008372EA">
        <w:t>T</w:t>
      </w:r>
      <w:r w:rsidR="00636159" w:rsidRPr="008372EA">
        <w:t>I-DBSCAN</w:t>
      </w:r>
      <w:r w:rsidR="007669A7">
        <w:t>-REF</w:t>
      </w:r>
      <w:r w:rsidR="00636159" w:rsidRPr="008372EA">
        <w:t xml:space="preserve"> </w:t>
      </w:r>
      <w:r w:rsidRPr="008372EA">
        <w:t>jest odmianą algorytmu TI-DBSCAN opisaną w artykule</w:t>
      </w:r>
      <w:r w:rsidR="00C87BE8">
        <w:t xml:space="preserve"> </w:t>
      </w:r>
      <w:r w:rsidR="00D54C53">
        <w:fldChar w:fldCharType="begin"/>
      </w:r>
      <w:r w:rsidR="00D54C53">
        <w:instrText xml:space="preserve"> REF _Ref358842410 \r \h </w:instrText>
      </w:r>
      <w:r w:rsidR="00D54C53">
        <w:fldChar w:fldCharType="separate"/>
      </w:r>
      <w:r w:rsidR="00D54C53">
        <w:t>[8]</w:t>
      </w:r>
      <w:r w:rsidR="00D54C53">
        <w:fldChar w:fldCharType="end"/>
      </w:r>
      <w:r w:rsidR="00C87BE8">
        <w:t xml:space="preserve"> </w:t>
      </w:r>
      <w:r>
        <w:t>wykorzystującą wiele punktów referencyjnych do estymacji odległości między dwoma punktami. Dodatkowe punkty referencyjne używane są tylko wtedy</w:t>
      </w:r>
      <w:r w:rsidR="00CF76D9">
        <w:t>,</w:t>
      </w:r>
      <w:r>
        <w:t xml:space="preserve"> gdy podstawowy punkt referencyjny, względem którego posortowany jest </w:t>
      </w:r>
      <w:r w:rsidR="00CF76D9">
        <w:t>zbiór punktów</w:t>
      </w:r>
      <w:r>
        <w:t>, nie wystarcza do oszacowania</w:t>
      </w:r>
      <w:r w:rsidR="00CF76D9">
        <w:t>,</w:t>
      </w:r>
      <w:r>
        <w:t xml:space="preserve"> czy dany punkt należy do epsilonowego otoczenia badanego punktu. Rzeczywista odległość między dwoma punktami obliczana jest tylko wtedy</w:t>
      </w:r>
      <w:r w:rsidR="00CF76D9">
        <w:t>,</w:t>
      </w:r>
      <w:r>
        <w:t xml:space="preserve"> gdy żaden z punktów referencyjnych nie pozwala na oszacowanie przynależności do otoczenia epsilonowego. Dodatkowym kosztem wynikającym z posłużenia się wieloma punktami referencyjnymi jest wyznaczanie odległości między nimi a punktami badanego zbioru.</w:t>
      </w:r>
    </w:p>
    <w:p w:rsidR="008372EA" w:rsidRDefault="008372EA" w:rsidP="008372EA">
      <w:r>
        <w:t xml:space="preserve">Na </w:t>
      </w:r>
      <w:r w:rsidR="00A17C42">
        <w:rPr>
          <w:szCs w:val="22"/>
        </w:rPr>
        <w:t xml:space="preserve">wydruku 4 </w:t>
      </w:r>
      <w:r>
        <w:t>zamieściłem</w:t>
      </w:r>
      <w:r w:rsidR="000A6043">
        <w:t xml:space="preserve"> pseudokod</w:t>
      </w:r>
      <w:r>
        <w:t xml:space="preserve"> </w:t>
      </w:r>
      <w:r w:rsidR="000A6043">
        <w:t xml:space="preserve">funkcji składających się na algorytm </w:t>
      </w:r>
      <w:r w:rsidR="00A17C42">
        <w:br/>
      </w:r>
      <w:r w:rsidR="000A6043">
        <w:t xml:space="preserve">TI-DBSCAN-REF </w:t>
      </w:r>
      <w:r w:rsidR="00D129CD">
        <w:t>różnych od funkcji algorytmu TI-DBSCAN</w:t>
      </w:r>
      <w:r w:rsidR="00175FA0">
        <w:t xml:space="preserve">. Szarym </w:t>
      </w:r>
      <w:r w:rsidR="00A17C42">
        <w:t>tłem</w:t>
      </w:r>
      <w:r w:rsidR="00175FA0">
        <w:t xml:space="preserve"> wyróżniłem</w:t>
      </w:r>
      <w:r w:rsidR="000A6043">
        <w:t xml:space="preserve"> fragmenty pseudokodu, różne od odpowiedniego pseudokodu algorytmu </w:t>
      </w:r>
      <w:r w:rsidR="00D129CD">
        <w:t>TI-DBSCAN.</w:t>
      </w:r>
    </w:p>
    <w:p w:rsidR="008F1121" w:rsidRDefault="00A51EDB" w:rsidP="008F1121">
      <w:pPr>
        <w:keepNext/>
        <w:ind w:firstLine="0"/>
      </w:pPr>
      <w:r>
        <w:rPr>
          <w:noProof/>
        </w:rPr>
        <w:lastRenderedPageBreak/>
        <mc:AlternateContent>
          <mc:Choice Requires="wps">
            <w:drawing>
              <wp:inline distT="0" distB="0" distL="0" distR="0" wp14:anchorId="4F2A1815" wp14:editId="1CEACEFF">
                <wp:extent cx="5399405" cy="5721985"/>
                <wp:effectExtent l="0" t="0" r="10795" b="12065"/>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721985"/>
                        </a:xfrm>
                        <a:prstGeom prst="rect">
                          <a:avLst/>
                        </a:prstGeom>
                        <a:solidFill>
                          <a:srgbClr val="FFFFFF"/>
                        </a:solidFill>
                        <a:ln w="9525">
                          <a:solidFill>
                            <a:srgbClr val="000000"/>
                          </a:solidFill>
                          <a:miter lim="800000"/>
                          <a:headEnd/>
                          <a:tailEnd/>
                        </a:ln>
                      </wps:spPr>
                      <wps:txbx>
                        <w:txbxContent>
                          <w:p w:rsidR="00FB001F" w:rsidRPr="00387969" w:rsidRDefault="00FB001F"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FB001F" w:rsidRPr="00387969" w:rsidRDefault="00FB001F"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FB001F" w:rsidRPr="00387969" w:rsidRDefault="00FB001F"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FB001F" w:rsidRPr="00387969" w:rsidRDefault="00FB001F"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FB001F" w:rsidRPr="00387969" w:rsidRDefault="00FB001F"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FB001F" w:rsidRPr="00387969" w:rsidRDefault="00FB001F"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FB001F" w:rsidRPr="00387969" w:rsidRDefault="00FB001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FB001F" w:rsidRPr="00387969" w:rsidRDefault="00FB001F"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FB001F" w:rsidRPr="00387969" w:rsidRDefault="00FB001F"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FB001F" w:rsidRPr="00387969" w:rsidRDefault="00FB001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FB001F" w:rsidRPr="00387969" w:rsidRDefault="00FB001F"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FB001F" w:rsidRPr="00387969" w:rsidRDefault="00FB001F"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FB001F" w:rsidRPr="00387969" w:rsidRDefault="00FB001F"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FB001F" w:rsidRPr="00387969" w:rsidRDefault="00FB001F"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FB001F" w:rsidRPr="00387969" w:rsidRDefault="00FB001F"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FB001F" w:rsidRPr="00387969" w:rsidRDefault="00FB001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FB001F" w:rsidRPr="00387969" w:rsidRDefault="00FB001F"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FB001F" w:rsidRPr="00387969" w:rsidRDefault="00FB001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FB001F" w:rsidRPr="00387969" w:rsidRDefault="00FB001F"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FB001F" w:rsidRPr="00387969" w:rsidRDefault="00FB001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FB001F" w:rsidRPr="00387969" w:rsidRDefault="00FB001F"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FB001F" w:rsidRPr="00387969" w:rsidRDefault="00FB001F"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FB001F" w:rsidRPr="00387969" w:rsidRDefault="00FB001F"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FB001F" w:rsidRPr="00387969" w:rsidRDefault="00FB001F"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FB001F" w:rsidRPr="00387969" w:rsidRDefault="00FB001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FB001F" w:rsidRPr="00387969" w:rsidRDefault="00FB001F"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FB001F" w:rsidRPr="00387969" w:rsidRDefault="00FB001F"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FB001F" w:rsidRPr="00387969" w:rsidRDefault="00FB001F"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FB001F" w:rsidRPr="00387969" w:rsidRDefault="00FB001F"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FB001F" w:rsidRPr="00387969" w:rsidRDefault="00FB001F"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FB001F" w:rsidRPr="00387969" w:rsidRDefault="00FB001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FB001F" w:rsidRPr="00387969" w:rsidRDefault="00FB001F"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FB001F" w:rsidRPr="00387969" w:rsidRDefault="00FB001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FB001F" w:rsidRPr="00387969" w:rsidRDefault="00FB001F"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FB001F" w:rsidRPr="00387969" w:rsidRDefault="00FB001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FB001F" w:rsidRPr="00387969" w:rsidRDefault="00FB001F"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FB001F" w:rsidRPr="00387969" w:rsidRDefault="00FB001F"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FB001F" w:rsidRPr="00387969" w:rsidRDefault="00FB001F"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wps:txbx>
                      <wps:bodyPr rot="0" vert="horz" wrap="square" lIns="91440" tIns="45720" rIns="91440" bIns="45720" anchor="t" anchorCtr="0">
                        <a:spAutoFit/>
                      </wps:bodyPr>
                    </wps:wsp>
                  </a:graphicData>
                </a:graphic>
              </wp:inline>
            </w:drawing>
          </mc:Choice>
          <mc:Fallback>
            <w:pict>
              <v:shape id="_x0000_s1029" type="#_x0000_t202" style="width:425.15pt;height:4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">
                <v:textbox style="mso-fit-shape-to-text:t">
                  <w:txbxContent>
                    <w:p w:rsidR="00FB001F" w:rsidRPr="00387969" w:rsidRDefault="00FB001F"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FB001F" w:rsidRPr="00387969" w:rsidRDefault="00FB001F"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FB001F" w:rsidRPr="00387969" w:rsidRDefault="00FB001F"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FB001F" w:rsidRPr="00387969" w:rsidRDefault="00FB001F"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FB001F" w:rsidRPr="00387969" w:rsidRDefault="00FB001F"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FB001F" w:rsidRPr="00387969" w:rsidRDefault="00FB001F"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FB001F" w:rsidRPr="00387969" w:rsidRDefault="00FB001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FB001F" w:rsidRPr="00387969" w:rsidRDefault="00FB001F"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FB001F" w:rsidRPr="00387969" w:rsidRDefault="00FB001F"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FB001F" w:rsidRPr="00387969" w:rsidRDefault="00FB001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FB001F" w:rsidRPr="00387969" w:rsidRDefault="00FB001F"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FB001F" w:rsidRPr="00387969" w:rsidRDefault="00FB001F"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FB001F" w:rsidRPr="00387969" w:rsidRDefault="00FB001F"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FB001F" w:rsidRPr="00387969" w:rsidRDefault="00FB001F"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FB001F" w:rsidRPr="00387969" w:rsidRDefault="00FB001F"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FB001F" w:rsidRPr="00387969" w:rsidRDefault="00FB001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FB001F" w:rsidRPr="00387969" w:rsidRDefault="00FB001F"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FB001F" w:rsidRPr="00387969" w:rsidRDefault="00FB001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FB001F" w:rsidRPr="00387969" w:rsidRDefault="00FB001F"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FB001F" w:rsidRPr="00387969" w:rsidRDefault="00FB001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FB001F" w:rsidRPr="00387969" w:rsidRDefault="00FB001F"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FB001F" w:rsidRPr="00387969" w:rsidRDefault="00FB001F"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FB001F" w:rsidRPr="00387969" w:rsidRDefault="00FB001F"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FB001F" w:rsidRPr="00387969" w:rsidRDefault="00FB001F"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FB001F" w:rsidRPr="00387969" w:rsidRDefault="00FB001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FB001F" w:rsidRPr="00387969" w:rsidRDefault="00FB001F"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FB001F" w:rsidRPr="00387969" w:rsidRDefault="00FB001F"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FB001F" w:rsidRPr="00387969" w:rsidRDefault="00FB001F"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FB001F" w:rsidRPr="00387969" w:rsidRDefault="00FB001F"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FB001F" w:rsidRPr="00387969" w:rsidRDefault="00FB001F"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FB001F" w:rsidRPr="00387969" w:rsidRDefault="00FB001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FB001F" w:rsidRPr="00387969" w:rsidRDefault="00FB001F"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FB001F" w:rsidRPr="00387969" w:rsidRDefault="00FB001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FB001F" w:rsidRPr="00387969" w:rsidRDefault="00FB001F"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FB001F" w:rsidRPr="00387969" w:rsidRDefault="00FB001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FB001F" w:rsidRPr="00387969" w:rsidRDefault="00FB001F"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FB001F" w:rsidRPr="00387969" w:rsidRDefault="00FB001F"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FB001F" w:rsidRPr="00387969" w:rsidRDefault="00FB001F"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v:textbox>
                <w10:anchorlock/>
              </v:shape>
            </w:pict>
          </mc:Fallback>
        </mc:AlternateContent>
      </w:r>
    </w:p>
    <w:p w:rsidR="008372EA" w:rsidRPr="008F1121" w:rsidRDefault="008F1121" w:rsidP="007C1281">
      <w:pPr>
        <w:pStyle w:val="Legenda"/>
        <w:spacing w:before="240" w:after="720"/>
        <w:ind w:firstLine="0"/>
        <w:rPr>
          <w:b w:val="0"/>
          <w:color w:val="auto"/>
          <w:sz w:val="20"/>
        </w:rPr>
      </w:pPr>
      <w:bookmarkStart w:id="44" w:name="_Ref353304492"/>
      <w:r w:rsidRPr="008F1121">
        <w:rPr>
          <w:color w:val="auto"/>
          <w:sz w:val="20"/>
        </w:rPr>
        <w:t xml:space="preserve">Wydruk </w:t>
      </w:r>
      <w:r w:rsidRPr="008F1121">
        <w:rPr>
          <w:color w:val="auto"/>
          <w:sz w:val="20"/>
        </w:rPr>
        <w:fldChar w:fldCharType="begin"/>
      </w:r>
      <w:r w:rsidRPr="008F1121">
        <w:rPr>
          <w:color w:val="auto"/>
          <w:sz w:val="20"/>
        </w:rPr>
        <w:instrText xml:space="preserve"> SEQ Wydruk \* ARABIC </w:instrText>
      </w:r>
      <w:r w:rsidRPr="008F1121">
        <w:rPr>
          <w:color w:val="auto"/>
          <w:sz w:val="20"/>
        </w:rPr>
        <w:fldChar w:fldCharType="separate"/>
      </w:r>
      <w:r w:rsidR="000678A4">
        <w:rPr>
          <w:noProof/>
          <w:color w:val="auto"/>
          <w:sz w:val="20"/>
        </w:rPr>
        <w:t>4</w:t>
      </w:r>
      <w:r w:rsidRPr="008F1121">
        <w:rPr>
          <w:color w:val="auto"/>
          <w:sz w:val="20"/>
        </w:rPr>
        <w:fldChar w:fldCharType="end"/>
      </w:r>
      <w:bookmarkEnd w:id="44"/>
      <w:r w:rsidRPr="008F1121">
        <w:rPr>
          <w:b w:val="0"/>
          <w:color w:val="auto"/>
          <w:sz w:val="20"/>
        </w:rPr>
        <w:t xml:space="preserve">. Pseudokod </w:t>
      </w:r>
      <w:r w:rsidR="007C1281">
        <w:rPr>
          <w:b w:val="0"/>
          <w:color w:val="auto"/>
          <w:sz w:val="20"/>
        </w:rPr>
        <w:t xml:space="preserve">funkcji </w:t>
      </w:r>
      <w:r w:rsidRPr="008F1121">
        <w:rPr>
          <w:b w:val="0"/>
          <w:color w:val="auto"/>
          <w:sz w:val="20"/>
        </w:rPr>
        <w:t>algorytmu TI-DBSCAN-REF</w:t>
      </w:r>
      <w:r w:rsidR="00CF76D9">
        <w:rPr>
          <w:b w:val="0"/>
          <w:color w:val="auto"/>
          <w:sz w:val="20"/>
        </w:rPr>
        <w:t xml:space="preserve"> ró</w:t>
      </w:r>
      <w:r w:rsidR="007C1281">
        <w:rPr>
          <w:b w:val="0"/>
          <w:color w:val="auto"/>
          <w:sz w:val="20"/>
        </w:rPr>
        <w:t>żnych od funkcji algorytmu TI-DBSCAN</w:t>
      </w:r>
    </w:p>
    <w:p w:rsidR="008372EA" w:rsidRDefault="00690297" w:rsidP="0018009E">
      <w:pPr>
        <w:pStyle w:val="Nagwek3"/>
        <w:ind w:firstLine="0"/>
      </w:pPr>
      <w:bookmarkStart w:id="45" w:name="_Toc359485809"/>
      <w:r>
        <w:lastRenderedPageBreak/>
        <w:t>5.1.3. Algorytm TI-k-Neighborhood-Index</w:t>
      </w:r>
      <w:bookmarkEnd w:id="45"/>
    </w:p>
    <w:p w:rsidR="00690297" w:rsidRDefault="00616872" w:rsidP="00616872">
      <w:pPr>
        <w:ind w:firstLine="0"/>
      </w:pPr>
      <w:r>
        <w:t>W artykule</w:t>
      </w:r>
      <w:r w:rsidR="00C87BE8">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C87BE8">
        <w:t xml:space="preserve"> </w:t>
      </w:r>
      <w:r>
        <w:t xml:space="preserve">zaproponowano wykorzystanie nierówności trójkąta w wyszukiwaniu </w:t>
      </w:r>
      <w:r w:rsidR="00124876">
        <w:t>k </w:t>
      </w:r>
      <w:r w:rsidR="009C6CF7">
        <w:t>sąsie</w:t>
      </w:r>
      <w:r>
        <w:t xml:space="preserve">dztwa. Opisanemu algorytmowi twórcy nadali nazwę TI-k-Neighborhood-Index. Dla </w:t>
      </w:r>
      <w:r w:rsidR="00124876">
        <w:t>k </w:t>
      </w:r>
      <w:r w:rsidR="009C6CF7">
        <w:t>sąsie</w:t>
      </w:r>
      <w:r>
        <w:t>dztwa zastosowanie nierówności trójkąta jest bardziej zawiłe niż w przypadku DBSCAN. Skomplikowanie to wynika z faktu, że na początku wykonania algorytmu promień Eps sąsiedztwa nie jest znany, w dodatku należy wyznaczyć go niezależnie dla każdego</w:t>
      </w:r>
      <w:r w:rsidR="00124876">
        <w:t xml:space="preserve"> punktu w </w:t>
      </w:r>
      <w:r>
        <w:t>oparciu o dystans do k-tego najbliższego sąsiada.</w:t>
      </w:r>
    </w:p>
    <w:p w:rsidR="00616872" w:rsidRDefault="00616872" w:rsidP="00CF76D9">
      <w:pPr>
        <w:spacing w:after="120"/>
      </w:pPr>
      <w:r>
        <w:t xml:space="preserve">Pierwszym krokiem algorytmu jest wyznaczenie odległości do punktu referencyjnego dla wszystkich punktów zbioru, po czym wykonywane jest jego sortowanie w porządku niemalejącym względem obliczonych odległości. Następnie główna pętla algorytmu tworzy indeks, poprzez wyznaczenie wszystkim punktom ich </w:t>
      </w:r>
      <w:r w:rsidR="009C6CF7">
        <w:t>k sąsie</w:t>
      </w:r>
      <w:r>
        <w:t xml:space="preserve">dztwa za pomocą funkcji </w:t>
      </w:r>
      <w:r w:rsidR="007252D0">
        <w:br/>
      </w:r>
      <w:r>
        <w:t xml:space="preserve">TI-k-Neighborhood. Pierwszym etapem wyznaczania </w:t>
      </w:r>
      <w:r w:rsidR="009C6CF7">
        <w:t>k sąsie</w:t>
      </w:r>
      <w:r>
        <w:t>dztwa jest szacowanie minimalnej wartości Eps gwarantującej znalezienie k sąsiadów. Punk</w:t>
      </w:r>
      <w:r w:rsidR="007252D0">
        <w:t>ty znajdujące się w promieniu o </w:t>
      </w:r>
      <w:r>
        <w:t xml:space="preserve">oszacowanej wartości tworzą zbiór kandydatów. Faktyczny promień </w:t>
      </w:r>
      <w:r w:rsidR="009C6CF7">
        <w:t>k sąsie</w:t>
      </w:r>
      <w:r>
        <w:t xml:space="preserve">dztwa jest mniejszy bądź równy oszacowanej wartości Eps. Aby wyznaczyć rzeczywiste </w:t>
      </w:r>
      <w:r w:rsidR="009C6CF7">
        <w:t>k sąsie</w:t>
      </w:r>
      <w:r w:rsidR="007252D0">
        <w:t>dztwo, w </w:t>
      </w:r>
      <w:r>
        <w:t>kolejnym etapie dokonuje się weryfikacji zbioru kandydatów. Zaczynając od badanego punktu</w:t>
      </w:r>
      <w:r w:rsidR="00CF76D9">
        <w:t>,</w:t>
      </w:r>
      <w:r>
        <w:t xml:space="preserve"> posortowany zbiór danych iterowany jest zarówno w przód jak i w tył</w:t>
      </w:r>
      <w:r w:rsidR="00E10CEB">
        <w:t>, do momentu napotkania punktów, których odległość od punktu referencyjnego różni się</w:t>
      </w:r>
      <w:r w:rsidR="007C1281">
        <w:t xml:space="preserve"> od odległości badanego punktu </w:t>
      </w:r>
      <w:r w:rsidR="00E10CEB">
        <w:t>d</w:t>
      </w:r>
      <w:r w:rsidR="007C1281">
        <w:t>o</w:t>
      </w:r>
      <w:r w:rsidR="00E10CEB">
        <w:t xml:space="preserve"> punktu referencyjnego o wartość większą niż Eps. Wartość Eps aktualizowana jest za każdym razem gdy znajdowany jest nowy sąsiad, który wstawiany jest do zbioru kandydatów. Pseudokod </w:t>
      </w:r>
      <w:r w:rsidR="00CF76D9">
        <w:t xml:space="preserve">algorytmu </w:t>
      </w:r>
      <w:r w:rsidR="00E10CEB">
        <w:t xml:space="preserve">TI-k-Neighborhood-Index </w:t>
      </w:r>
      <w:r w:rsidR="00CF76D9">
        <w:t xml:space="preserve">i jego funkcji </w:t>
      </w:r>
      <w:r w:rsidR="00E10CEB">
        <w:t xml:space="preserve">zamieściłem </w:t>
      </w:r>
      <w:r w:rsidR="00E10CEB" w:rsidRPr="002D6290">
        <w:rPr>
          <w:szCs w:val="22"/>
        </w:rPr>
        <w:t>na</w:t>
      </w:r>
      <w:r w:rsidR="007252D0">
        <w:rPr>
          <w:szCs w:val="22"/>
        </w:rPr>
        <w:t xml:space="preserve"> wydrukach 5 6 i 7.</w:t>
      </w:r>
    </w:p>
    <w:p w:rsidR="00963498" w:rsidRDefault="003B5FC2" w:rsidP="00963498">
      <w:pPr>
        <w:keepNext/>
        <w:ind w:firstLine="0"/>
      </w:pPr>
      <w:r>
        <w:rPr>
          <w:noProof/>
        </w:rPr>
        <mc:AlternateContent>
          <mc:Choice Requires="wps">
            <w:drawing>
              <wp:inline distT="0" distB="0" distL="0" distR="0" wp14:anchorId="7713DFA7" wp14:editId="507813C3">
                <wp:extent cx="5399405" cy="7660640"/>
                <wp:effectExtent l="0" t="0" r="10795" b="16510"/>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60640"/>
                        </a:xfrm>
                        <a:prstGeom prst="rect">
                          <a:avLst/>
                        </a:prstGeom>
                        <a:solidFill>
                          <a:srgbClr val="FFFFFF"/>
                        </a:solidFill>
                        <a:ln w="9525">
                          <a:solidFill>
                            <a:srgbClr val="000000"/>
                          </a:solidFill>
                          <a:miter lim="800000"/>
                          <a:headEnd/>
                          <a:tailEnd/>
                        </a:ln>
                      </wps:spPr>
                      <wps:txbx>
                        <w:txbxContent>
                          <w:p w:rsidR="00FB001F" w:rsidRDefault="00FB001F"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FB001F" w:rsidRDefault="00FB001F"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FB001F" w:rsidRDefault="00FB001F"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FB001F" w:rsidRDefault="00FB001F"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FB001F" w:rsidRDefault="00FB001F"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FB001F" w:rsidRDefault="00FB001F"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FB001F" w:rsidRPr="00387969" w:rsidRDefault="00FB001F"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FB001F" w:rsidRPr="00360CD8" w:rsidRDefault="00FB001F"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FB001F" w:rsidRPr="00360CD8" w:rsidRDefault="00FB001F"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FB001F" w:rsidRPr="00360CD8" w:rsidRDefault="00FB001F"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Pr="00360CD8" w:rsidRDefault="00FB001F"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FB001F" w:rsidRPr="00360CD8" w:rsidRDefault="00FB001F"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FB001F" w:rsidRPr="00360CD8" w:rsidRDefault="00FB001F"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Pr="00360CD8" w:rsidRDefault="00FB001F"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0" type="#_x0000_t202" style="width:425.15pt;height:6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">
                <v:textbox style="mso-fit-shape-to-text:t">
                  <w:txbxContent>
                    <w:p w:rsidR="00FB001F" w:rsidRDefault="00FB001F"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FB001F" w:rsidRDefault="00FB001F"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FB001F" w:rsidRDefault="00FB001F"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FB001F" w:rsidRDefault="00FB001F"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FB001F" w:rsidRDefault="00FB001F"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FB001F" w:rsidRDefault="00FB001F"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FB001F" w:rsidRPr="00387969" w:rsidRDefault="00FB001F"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FB001F" w:rsidRPr="00360CD8" w:rsidRDefault="00FB001F"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FB001F" w:rsidRPr="00360CD8" w:rsidRDefault="00FB001F"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FB001F" w:rsidRPr="00360CD8" w:rsidRDefault="00FB001F"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Pr="00360CD8" w:rsidRDefault="00FB001F"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FB001F" w:rsidRPr="00360CD8" w:rsidRDefault="00FB001F"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FB001F" w:rsidRPr="00360CD8" w:rsidRDefault="00FB001F"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Pr="00360CD8" w:rsidRDefault="00FB001F"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3B5FC2" w:rsidRPr="00762C4F" w:rsidRDefault="00963498" w:rsidP="00963498">
      <w:pPr>
        <w:pStyle w:val="Legenda"/>
        <w:spacing w:before="240" w:after="720"/>
        <w:ind w:firstLine="0"/>
        <w:jc w:val="center"/>
        <w:rPr>
          <w:b w:val="0"/>
          <w:color w:val="auto"/>
          <w:sz w:val="20"/>
          <w:lang w:val="en-US"/>
        </w:rPr>
      </w:pPr>
      <w:bookmarkStart w:id="46" w:name="_Ref354522329"/>
      <w:r w:rsidRPr="00762C4F">
        <w:rPr>
          <w:color w:val="auto"/>
          <w:sz w:val="20"/>
          <w:lang w:val="en-US"/>
        </w:rPr>
        <w:t xml:space="preserve">Wydruk </w:t>
      </w:r>
      <w:r w:rsidRPr="00963498">
        <w:rPr>
          <w:color w:val="auto"/>
          <w:sz w:val="20"/>
        </w:rPr>
        <w:fldChar w:fldCharType="begin"/>
      </w:r>
      <w:r w:rsidRPr="00762C4F">
        <w:rPr>
          <w:color w:val="auto"/>
          <w:sz w:val="20"/>
          <w:lang w:val="en-US"/>
        </w:rPr>
        <w:instrText xml:space="preserve"> SEQ Wydruk \* ARABIC </w:instrText>
      </w:r>
      <w:r w:rsidRPr="00963498">
        <w:rPr>
          <w:color w:val="auto"/>
          <w:sz w:val="20"/>
        </w:rPr>
        <w:fldChar w:fldCharType="separate"/>
      </w:r>
      <w:r w:rsidR="000678A4" w:rsidRPr="00762C4F">
        <w:rPr>
          <w:noProof/>
          <w:color w:val="auto"/>
          <w:sz w:val="20"/>
          <w:lang w:val="en-US"/>
        </w:rPr>
        <w:t>5</w:t>
      </w:r>
      <w:r w:rsidRPr="00963498">
        <w:rPr>
          <w:color w:val="auto"/>
          <w:sz w:val="20"/>
        </w:rPr>
        <w:fldChar w:fldCharType="end"/>
      </w:r>
      <w:bookmarkEnd w:id="46"/>
      <w:r w:rsidRPr="00762C4F">
        <w:rPr>
          <w:b w:val="0"/>
          <w:color w:val="auto"/>
          <w:sz w:val="20"/>
          <w:lang w:val="en-US"/>
        </w:rPr>
        <w:t xml:space="preserve">. Pseudokod </w:t>
      </w:r>
      <w:r w:rsidR="00762303">
        <w:rPr>
          <w:b w:val="0"/>
          <w:color w:val="auto"/>
          <w:sz w:val="20"/>
          <w:lang w:val="en-US"/>
        </w:rPr>
        <w:t xml:space="preserve">funkcji TI-k-Neighborhood-Index i TI-Init </w:t>
      </w:r>
      <w:r w:rsidRPr="00762C4F">
        <w:rPr>
          <w:b w:val="0"/>
          <w:color w:val="auto"/>
          <w:sz w:val="20"/>
          <w:lang w:val="en-US"/>
        </w:rPr>
        <w:t>algorytmu TI-k-Neighborhood-Index</w:t>
      </w:r>
    </w:p>
    <w:p w:rsidR="00963498" w:rsidRDefault="00C33731" w:rsidP="00963498">
      <w:pPr>
        <w:keepNext/>
        <w:ind w:firstLine="0"/>
      </w:pPr>
      <w:r>
        <w:rPr>
          <w:noProof/>
        </w:rPr>
        <w:lastRenderedPageBreak/>
        <mc:AlternateContent>
          <mc:Choice Requires="wps">
            <w:drawing>
              <wp:inline distT="0" distB="0" distL="0" distR="0" wp14:anchorId="299AF0B0" wp14:editId="38106967">
                <wp:extent cx="5399405" cy="2132965"/>
                <wp:effectExtent l="0" t="0" r="10795" b="19685"/>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32965"/>
                        </a:xfrm>
                        <a:prstGeom prst="rect">
                          <a:avLst/>
                        </a:prstGeom>
                        <a:solidFill>
                          <a:srgbClr val="FFFFFF"/>
                        </a:solidFill>
                        <a:ln w="9525">
                          <a:solidFill>
                            <a:srgbClr val="000000"/>
                          </a:solidFill>
                          <a:miter lim="800000"/>
                          <a:headEnd/>
                          <a:tailEnd/>
                        </a:ln>
                      </wps:spPr>
                      <wps:txbx>
                        <w:txbxContent>
                          <w:p w:rsidR="00FB001F" w:rsidRPr="00337148" w:rsidRDefault="00FB001F"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FB001F" w:rsidRPr="00337148" w:rsidRDefault="00FB001F"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FB001F" w:rsidRPr="00337148" w:rsidRDefault="00FB001F"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FB001F" w:rsidRPr="00337148" w:rsidRDefault="00FB001F"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FB001F" w:rsidRPr="00337148" w:rsidRDefault="00FB001F"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FB001F" w:rsidRPr="00337148" w:rsidRDefault="00FB001F"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FB001F" w:rsidRPr="00337148" w:rsidRDefault="00FB001F"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FB001F" w:rsidRPr="00337148" w:rsidRDefault="00FB001F"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B001F" w:rsidRPr="00337148" w:rsidRDefault="00FB001F"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FB001F" w:rsidRPr="00337148" w:rsidRDefault="00FB001F"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B001F" w:rsidRPr="00337148" w:rsidRDefault="00FB001F"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Pr="00337148" w:rsidRDefault="00FB001F"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B001F" w:rsidRPr="00337148" w:rsidRDefault="00FB001F"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B001F" w:rsidRPr="00337148" w:rsidRDefault="00FB001F"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B001F" w:rsidRDefault="00FB001F"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FB001F" w:rsidRDefault="00FB001F"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FB001F" w:rsidRDefault="00FB001F"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FB001F" w:rsidRDefault="00FB001F"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FB001F" w:rsidRDefault="00FB001F"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FB001F" w:rsidRDefault="00FB001F"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FB001F" w:rsidRPr="00337148" w:rsidRDefault="00FB001F"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FB001F" w:rsidRPr="00337148" w:rsidRDefault="00FB001F"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wps:txbx>
                      <wps:bodyPr rot="0" vert="horz" wrap="square" lIns="91440" tIns="45720" rIns="91440" bIns="45720" anchor="t" anchorCtr="0">
                        <a:spAutoFit/>
                      </wps:bodyPr>
                    </wps:wsp>
                  </a:graphicData>
                </a:graphic>
              </wp:inline>
            </w:drawing>
          </mc:Choice>
          <mc:Fallback>
            <w:pict>
              <v:shape id="_x0000_s1031" type="#_x0000_t202" style="width:425.15pt;height:1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">
                <v:textbox style="mso-fit-shape-to-text:t">
                  <w:txbxContent>
                    <w:p w:rsidR="00FB001F" w:rsidRPr="00337148" w:rsidRDefault="00FB001F"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FB001F" w:rsidRPr="00337148" w:rsidRDefault="00FB001F"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FB001F" w:rsidRPr="00337148" w:rsidRDefault="00FB001F"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FB001F" w:rsidRPr="00337148" w:rsidRDefault="00FB001F"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FB001F" w:rsidRPr="00337148" w:rsidRDefault="00FB001F"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FB001F" w:rsidRPr="00337148" w:rsidRDefault="00FB001F"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FB001F" w:rsidRPr="00337148" w:rsidRDefault="00FB001F"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FB001F" w:rsidRPr="00337148" w:rsidRDefault="00FB001F"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B001F" w:rsidRPr="00337148" w:rsidRDefault="00FB001F"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FB001F" w:rsidRPr="00337148" w:rsidRDefault="00FB001F"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B001F" w:rsidRPr="00337148" w:rsidRDefault="00FB001F"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Pr="00337148" w:rsidRDefault="00FB001F"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B001F" w:rsidRPr="00337148" w:rsidRDefault="00FB001F"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B001F" w:rsidRPr="00337148" w:rsidRDefault="00FB001F"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B001F" w:rsidRDefault="00FB001F"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FB001F" w:rsidRDefault="00FB001F"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FB001F" w:rsidRDefault="00FB001F"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FB001F" w:rsidRDefault="00FB001F"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FB001F" w:rsidRDefault="00FB001F"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FB001F" w:rsidRDefault="00FB001F"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FB001F" w:rsidRPr="00337148" w:rsidRDefault="00FB001F"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FB001F" w:rsidRPr="00337148" w:rsidRDefault="00FB001F"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v:textbox>
                <w10:anchorlock/>
              </v:shape>
            </w:pict>
          </mc:Fallback>
        </mc:AlternateContent>
      </w:r>
    </w:p>
    <w:p w:rsidR="005C5EB6" w:rsidRPr="00963498" w:rsidRDefault="00963498" w:rsidP="00CF76D9">
      <w:pPr>
        <w:pStyle w:val="Legenda"/>
        <w:spacing w:before="240" w:after="720"/>
        <w:ind w:firstLine="0"/>
        <w:rPr>
          <w:b w:val="0"/>
          <w:color w:val="auto"/>
          <w:sz w:val="20"/>
          <w:lang w:val="en-US"/>
        </w:rPr>
      </w:pPr>
      <w:bookmarkStart w:id="47" w:name="_Ref354522331"/>
      <w:r w:rsidRPr="00762C4F">
        <w:rPr>
          <w:color w:val="auto"/>
          <w:sz w:val="20"/>
          <w:lang w:val="en-US"/>
        </w:rPr>
        <w:t xml:space="preserve">Wydruk </w:t>
      </w:r>
      <w:r w:rsidRPr="00963498">
        <w:rPr>
          <w:color w:val="auto"/>
          <w:sz w:val="20"/>
        </w:rPr>
        <w:fldChar w:fldCharType="begin"/>
      </w:r>
      <w:r w:rsidRPr="00762C4F">
        <w:rPr>
          <w:color w:val="auto"/>
          <w:sz w:val="20"/>
          <w:lang w:val="en-US"/>
        </w:rPr>
        <w:instrText xml:space="preserve"> SEQ Wydruk \* ARABIC </w:instrText>
      </w:r>
      <w:r w:rsidRPr="00963498">
        <w:rPr>
          <w:color w:val="auto"/>
          <w:sz w:val="20"/>
        </w:rPr>
        <w:fldChar w:fldCharType="separate"/>
      </w:r>
      <w:r w:rsidR="000678A4" w:rsidRPr="00762C4F">
        <w:rPr>
          <w:noProof/>
          <w:color w:val="auto"/>
          <w:sz w:val="20"/>
          <w:lang w:val="en-US"/>
        </w:rPr>
        <w:t>6</w:t>
      </w:r>
      <w:r w:rsidRPr="00963498">
        <w:rPr>
          <w:color w:val="auto"/>
          <w:sz w:val="20"/>
        </w:rPr>
        <w:fldChar w:fldCharType="end"/>
      </w:r>
      <w:bookmarkEnd w:id="47"/>
      <w:r w:rsidRPr="00762C4F">
        <w:rPr>
          <w:b w:val="0"/>
          <w:color w:val="auto"/>
          <w:sz w:val="20"/>
          <w:lang w:val="en-US"/>
        </w:rPr>
        <w:t>. Pseudok</w:t>
      </w:r>
      <w:r w:rsidRPr="00963498">
        <w:rPr>
          <w:b w:val="0"/>
          <w:color w:val="auto"/>
          <w:sz w:val="20"/>
          <w:lang w:val="en-US"/>
        </w:rPr>
        <w:t xml:space="preserve">od </w:t>
      </w:r>
      <w:r w:rsidR="00CF76D9">
        <w:rPr>
          <w:b w:val="0"/>
          <w:color w:val="auto"/>
          <w:sz w:val="20"/>
          <w:lang w:val="en-US"/>
        </w:rPr>
        <w:t xml:space="preserve">funkcji TI-k-Neighborhood, Find-k-Candidate-Neighbours </w:t>
      </w:r>
      <w:r w:rsidR="00762303">
        <w:rPr>
          <w:b w:val="0"/>
          <w:color w:val="auto"/>
          <w:sz w:val="20"/>
          <w:lang w:val="en-US"/>
        </w:rPr>
        <w:t>i</w:t>
      </w:r>
      <w:r w:rsidR="00CF76D9">
        <w:rPr>
          <w:b w:val="0"/>
          <w:color w:val="auto"/>
          <w:sz w:val="20"/>
          <w:lang w:val="en-US"/>
        </w:rPr>
        <w:t xml:space="preserve"> PrecedingPoint </w:t>
      </w:r>
      <w:r w:rsidRPr="00963498">
        <w:rPr>
          <w:b w:val="0"/>
          <w:color w:val="auto"/>
          <w:sz w:val="20"/>
          <w:lang w:val="en-US"/>
        </w:rPr>
        <w:t>algorytmu TI-k-Neighborhood-Index</w:t>
      </w:r>
    </w:p>
    <w:p w:rsidR="00963498" w:rsidRDefault="00845B48" w:rsidP="00963498">
      <w:pPr>
        <w:keepNext/>
        <w:ind w:firstLine="0"/>
      </w:pPr>
      <w:r>
        <w:rPr>
          <w:noProof/>
        </w:rPr>
        <w:lastRenderedPageBreak/>
        <mc:AlternateContent>
          <mc:Choice Requires="wps">
            <w:drawing>
              <wp:inline distT="0" distB="0" distL="0" distR="0" wp14:anchorId="68A8699C" wp14:editId="1FE873AB">
                <wp:extent cx="5399405" cy="7416165"/>
                <wp:effectExtent l="0" t="0" r="10795" b="13335"/>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416165"/>
                        </a:xfrm>
                        <a:prstGeom prst="rect">
                          <a:avLst/>
                        </a:prstGeom>
                        <a:solidFill>
                          <a:srgbClr val="FFFFFF"/>
                        </a:solidFill>
                        <a:ln w="9525">
                          <a:solidFill>
                            <a:srgbClr val="000000"/>
                          </a:solidFill>
                          <a:miter lim="800000"/>
                          <a:headEnd/>
                          <a:tailEnd/>
                        </a:ln>
                      </wps:spPr>
                      <wps:txbx>
                        <w:txbxContent>
                          <w:p w:rsidR="00FB001F" w:rsidRDefault="00FB001F"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FB001F" w:rsidRDefault="00FB001F"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FB001F" w:rsidRDefault="00FB001F"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FB001F" w:rsidRDefault="00FB001F"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FB001F" w:rsidRDefault="00FB001F"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FB001F" w:rsidRPr="00337148" w:rsidRDefault="00FB001F"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FB001F" w:rsidRDefault="00FB001F"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FB001F" w:rsidRPr="00845B48" w:rsidRDefault="00FB001F"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Default="00FB001F"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FB001F" w:rsidRDefault="00FB001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FB001F" w:rsidRDefault="00FB001F"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FB001F" w:rsidRPr="00337148" w:rsidRDefault="00FB001F"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Default="00FB001F"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FB001F" w:rsidRPr="00845B48" w:rsidRDefault="00FB001F"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Default="00FB001F"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FB001F" w:rsidRDefault="00FB001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FB001F" w:rsidRDefault="00FB001F"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FB001F" w:rsidRPr="00337148" w:rsidRDefault="00FB001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FB001F" w:rsidRDefault="00FB001F"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wps:txbx>
                      <wps:bodyPr rot="0" vert="horz" wrap="square" lIns="91440" tIns="45720" rIns="91440" bIns="45720" anchor="t" anchorCtr="0">
                        <a:spAutoFit/>
                      </wps:bodyPr>
                    </wps:wsp>
                  </a:graphicData>
                </a:graphic>
              </wp:inline>
            </w:drawing>
          </mc:Choice>
          <mc:Fallback>
            <w:pict>
              <v:shape id="_x0000_s1032" type="#_x0000_t202" style="width:425.15pt;height:5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">
                <v:textbox style="mso-fit-shape-to-text:t">
                  <w:txbxContent>
                    <w:p w:rsidR="00FB001F" w:rsidRDefault="00FB001F"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FB001F" w:rsidRDefault="00FB001F"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FB001F" w:rsidRDefault="00FB001F"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FB001F" w:rsidRDefault="00FB001F"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FB001F" w:rsidRDefault="00FB001F"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FB001F" w:rsidRPr="00337148" w:rsidRDefault="00FB001F"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FB001F" w:rsidRDefault="00FB001F"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FB001F" w:rsidRPr="00845B48" w:rsidRDefault="00FB001F"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Default="00FB001F"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FB001F" w:rsidRDefault="00FB001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FB001F" w:rsidRDefault="00FB001F"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FB001F" w:rsidRPr="00337148" w:rsidRDefault="00FB001F"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Default="00FB001F"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FB001F" w:rsidRPr="00845B48" w:rsidRDefault="00FB001F"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Default="00FB001F"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FB001F" w:rsidRDefault="00FB001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FB001F" w:rsidRDefault="00FB001F"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FB001F" w:rsidRPr="00337148" w:rsidRDefault="00FB001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FB001F" w:rsidRDefault="00FB001F"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v:textbox>
                <w10:anchorlock/>
              </v:shape>
            </w:pict>
          </mc:Fallback>
        </mc:AlternateContent>
      </w:r>
    </w:p>
    <w:p w:rsidR="00845B48" w:rsidRPr="006332D7" w:rsidRDefault="00963498" w:rsidP="00762303">
      <w:pPr>
        <w:pStyle w:val="Legenda"/>
        <w:spacing w:before="240" w:after="720"/>
        <w:ind w:firstLine="0"/>
        <w:rPr>
          <w:b w:val="0"/>
          <w:color w:val="auto"/>
          <w:sz w:val="20"/>
          <w:lang w:val="en-US"/>
        </w:rPr>
      </w:pPr>
      <w:bookmarkStart w:id="48" w:name="_Ref354522333"/>
      <w:r w:rsidRPr="006332D7">
        <w:rPr>
          <w:color w:val="auto"/>
          <w:sz w:val="20"/>
          <w:lang w:val="en-US"/>
        </w:rPr>
        <w:t xml:space="preserve">Wydruk </w:t>
      </w:r>
      <w:r w:rsidRPr="00963498">
        <w:rPr>
          <w:color w:val="auto"/>
          <w:sz w:val="20"/>
        </w:rPr>
        <w:fldChar w:fldCharType="begin"/>
      </w:r>
      <w:r w:rsidRPr="006332D7">
        <w:rPr>
          <w:color w:val="auto"/>
          <w:sz w:val="20"/>
          <w:lang w:val="en-US"/>
        </w:rPr>
        <w:instrText xml:space="preserve"> SEQ Wydruk \* ARABIC </w:instrText>
      </w:r>
      <w:r w:rsidRPr="00963498">
        <w:rPr>
          <w:color w:val="auto"/>
          <w:sz w:val="20"/>
        </w:rPr>
        <w:fldChar w:fldCharType="separate"/>
      </w:r>
      <w:r w:rsidR="000678A4">
        <w:rPr>
          <w:noProof/>
          <w:color w:val="auto"/>
          <w:sz w:val="20"/>
          <w:lang w:val="en-US"/>
        </w:rPr>
        <w:t>7</w:t>
      </w:r>
      <w:r w:rsidRPr="00963498">
        <w:rPr>
          <w:color w:val="auto"/>
          <w:sz w:val="20"/>
        </w:rPr>
        <w:fldChar w:fldCharType="end"/>
      </w:r>
      <w:bookmarkEnd w:id="48"/>
      <w:r w:rsidRPr="006332D7">
        <w:rPr>
          <w:b w:val="0"/>
          <w:color w:val="auto"/>
          <w:sz w:val="20"/>
          <w:lang w:val="en-US"/>
        </w:rPr>
        <w:t xml:space="preserve">. Pseudokod </w:t>
      </w:r>
      <w:r w:rsidR="00CF76D9">
        <w:rPr>
          <w:b w:val="0"/>
          <w:color w:val="auto"/>
          <w:sz w:val="20"/>
          <w:lang w:val="en-US"/>
        </w:rPr>
        <w:t xml:space="preserve">funkcji </w:t>
      </w:r>
      <w:r w:rsidR="00762303">
        <w:rPr>
          <w:b w:val="0"/>
          <w:color w:val="auto"/>
          <w:sz w:val="20"/>
          <w:lang w:val="en-US"/>
        </w:rPr>
        <w:t xml:space="preserve">FollowingPoint, Verify-k-Candidate-Neighbours-Backward i Verify-k-Candidate-Neighbours-Forward </w:t>
      </w:r>
      <w:r w:rsidRPr="006332D7">
        <w:rPr>
          <w:b w:val="0"/>
          <w:color w:val="auto"/>
          <w:sz w:val="20"/>
          <w:lang w:val="en-US"/>
        </w:rPr>
        <w:t>algorytmu TI-k-Neighborhood-Index</w:t>
      </w:r>
    </w:p>
    <w:p w:rsidR="00845B48" w:rsidRDefault="00DB7427" w:rsidP="0018009E">
      <w:pPr>
        <w:pStyle w:val="Nagwek3"/>
        <w:ind w:firstLine="0"/>
        <w:rPr>
          <w:lang w:val="en-US"/>
        </w:rPr>
      </w:pPr>
      <w:bookmarkStart w:id="49" w:name="_Toc359485810"/>
      <w:r>
        <w:rPr>
          <w:lang w:val="en-US"/>
        </w:rPr>
        <w:lastRenderedPageBreak/>
        <w:t>5.1.4. Algorytm TI-k-Neighborhood-Index-Ref</w:t>
      </w:r>
      <w:bookmarkEnd w:id="49"/>
    </w:p>
    <w:p w:rsidR="00DB7427" w:rsidRDefault="000E2B17" w:rsidP="004E3431">
      <w:pPr>
        <w:ind w:firstLine="0"/>
      </w:pPr>
      <w:r>
        <w:t>Oprócz TI</w:t>
      </w:r>
      <w:r w:rsidRPr="00A86191">
        <w:t>-k-Neighborhood-Index</w:t>
      </w:r>
      <w:r>
        <w:t xml:space="preserve"> a</w:t>
      </w:r>
      <w:r w:rsidR="00A86191" w:rsidRPr="00A86191">
        <w:t xml:space="preserve">rtykuł </w:t>
      </w:r>
      <w:r w:rsidR="00D54C53">
        <w:fldChar w:fldCharType="begin"/>
      </w:r>
      <w:r w:rsidR="00D54C53">
        <w:instrText xml:space="preserve"> REF _Ref358842430 \r \h </w:instrText>
      </w:r>
      <w:r w:rsidR="00D54C53">
        <w:fldChar w:fldCharType="separate"/>
      </w:r>
      <w:r w:rsidR="00D54C53">
        <w:t>[7]</w:t>
      </w:r>
      <w:r w:rsidR="00D54C53">
        <w:fldChar w:fldCharType="end"/>
      </w:r>
      <w:r w:rsidR="00A86191" w:rsidRPr="00A86191">
        <w:t xml:space="preserve"> proponuje</w:t>
      </w:r>
      <w:r>
        <w:t xml:space="preserve"> jego</w:t>
      </w:r>
      <w:r w:rsidR="00A86191" w:rsidRPr="00A86191">
        <w:t xml:space="preserve"> odmianę </w:t>
      </w:r>
      <w:r w:rsidR="00A86191">
        <w:t>stosującą wiele punktów referencyjnych. Odmiana ta będzie dalej nazywana TI-k-Neighborhood-Index-Ref</w:t>
      </w:r>
      <w:r w:rsidR="004E3431">
        <w:t xml:space="preserve">. Zastosowanie wielu punktów referencyjnych pozwala na przyspieszenie weryfikacji zbioru kandydatów do </w:t>
      </w:r>
      <w:r w:rsidR="009C6CF7">
        <w:t>k sąsie</w:t>
      </w:r>
      <w:r w:rsidR="004E3431">
        <w:t>dztwa. Usprawnienie tą metodą wcześniejszych kroków algorytmu nie jest możliwe, ponieważ bez szacunkowej znajomości Eps nie można zaostrzyć warunku wykluczania elementów ze zbioru kandydatów. Dodatkowy warunek spełnienia nierówności trójkąta został dodany w funkcjach Verify-k-Candidate-Neighbours-Backward i Verify-k-Candidate-Neighbours-Forward. Pseudokod algorytmu TI-k-Neighborhood-Index-Ref zamieściłem na wydrukach</w:t>
      </w:r>
      <w:r w:rsidR="007252D0">
        <w:t xml:space="preserve"> 8 i 9</w:t>
      </w:r>
      <w:r w:rsidR="004E3431">
        <w:t xml:space="preserve">. Szarym </w:t>
      </w:r>
      <w:r w:rsidR="007252D0">
        <w:t>tłem</w:t>
      </w:r>
      <w:r w:rsidR="004E3431">
        <w:t xml:space="preserve"> wyróżniłem fragmenty różne od odpowiedniego pseudokodu algorytmu TI-k-Neighborhood-Index.</w:t>
      </w:r>
    </w:p>
    <w:p w:rsidR="00A86191" w:rsidRPr="00A86191" w:rsidRDefault="00A86191" w:rsidP="00DB7427">
      <w:pPr>
        <w:ind w:firstLine="0"/>
      </w:pPr>
    </w:p>
    <w:p w:rsidR="00892923" w:rsidRDefault="00E576F7" w:rsidP="00892923">
      <w:pPr>
        <w:keepNext/>
        <w:ind w:firstLine="0"/>
      </w:pPr>
      <w:r>
        <w:rPr>
          <w:noProof/>
        </w:rPr>
        <mc:AlternateContent>
          <mc:Choice Requires="wps">
            <w:drawing>
              <wp:inline distT="0" distB="0" distL="0" distR="0" wp14:anchorId="33AA3379" wp14:editId="23858652">
                <wp:extent cx="5399405" cy="2223770"/>
                <wp:effectExtent l="0" t="0" r="10795" b="24130"/>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223770"/>
                        </a:xfrm>
                        <a:prstGeom prst="rect">
                          <a:avLst/>
                        </a:prstGeom>
                        <a:solidFill>
                          <a:srgbClr val="FFFFFF"/>
                        </a:solidFill>
                        <a:ln w="9525">
                          <a:solidFill>
                            <a:srgbClr val="000000"/>
                          </a:solidFill>
                          <a:miter lim="800000"/>
                          <a:headEnd/>
                          <a:tailEnd/>
                        </a:ln>
                      </wps:spPr>
                      <wps:txbx>
                        <w:txbxContent>
                          <w:p w:rsidR="00FB001F" w:rsidRPr="00360CD8" w:rsidRDefault="00FB001F"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FB001F" w:rsidRPr="00360CD8" w:rsidRDefault="00FB001F"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FB001F" w:rsidRPr="00360CD8" w:rsidRDefault="00FB001F"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Pr="00387969" w:rsidRDefault="00FB001F"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FB001F" w:rsidRPr="00387969" w:rsidRDefault="00FB001F"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FB001F" w:rsidRPr="00387969" w:rsidRDefault="00FB001F"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FB001F" w:rsidRPr="00360CD8"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FB001F" w:rsidRPr="00360CD8" w:rsidRDefault="00FB001F"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FB001F" w:rsidRDefault="00FB001F"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FB001F" w:rsidRDefault="00FB001F"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FB001F" w:rsidRPr="00E576F7" w:rsidRDefault="00FB001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FB001F" w:rsidRDefault="00FB001F"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FB001F" w:rsidRDefault="00FB001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FB001F" w:rsidRDefault="00FB001F"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FB001F" w:rsidRDefault="00FB001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FB001F" w:rsidRDefault="00FB001F"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wps:txbx>
                      <wps:bodyPr rot="0" vert="horz" wrap="square" lIns="91440" tIns="45720" rIns="91440" bIns="45720" anchor="t" anchorCtr="0">
                        <a:spAutoFit/>
                      </wps:bodyPr>
                    </wps:wsp>
                  </a:graphicData>
                </a:graphic>
              </wp:inline>
            </w:drawing>
          </mc:Choice>
          <mc:Fallback>
            <w:pict>
              <v:shape id="_x0000_s1033" type="#_x0000_t202" style="width:425.15pt;height:1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">
                <v:textbox style="mso-fit-shape-to-text:t">
                  <w:txbxContent>
                    <w:p w:rsidR="00FB001F" w:rsidRPr="00360CD8" w:rsidRDefault="00FB001F"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FB001F" w:rsidRPr="00360CD8" w:rsidRDefault="00FB001F"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FB001F" w:rsidRPr="00360CD8" w:rsidRDefault="00FB001F"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Pr="00387969" w:rsidRDefault="00FB001F"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FB001F" w:rsidRPr="00387969" w:rsidRDefault="00FB001F"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FB001F" w:rsidRPr="00387969" w:rsidRDefault="00FB001F"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FB001F" w:rsidRPr="00360CD8"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FB001F" w:rsidRPr="00360CD8" w:rsidRDefault="00FB001F"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FB001F" w:rsidRDefault="00FB001F"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FB001F" w:rsidRDefault="00FB001F"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FB001F" w:rsidRPr="00E576F7" w:rsidRDefault="00FB001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FB001F" w:rsidRDefault="00FB001F"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FB001F" w:rsidRDefault="00FB001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FB001F" w:rsidRDefault="00FB001F"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FB001F" w:rsidRDefault="00FB001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FB001F" w:rsidRDefault="00FB001F"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v:textbox>
                <w10:anchorlock/>
              </v:shape>
            </w:pict>
          </mc:Fallback>
        </mc:AlternateContent>
      </w:r>
    </w:p>
    <w:p w:rsidR="00DB7427" w:rsidRPr="00762303" w:rsidRDefault="00892923" w:rsidP="00E8407A">
      <w:pPr>
        <w:pStyle w:val="Legenda"/>
        <w:spacing w:before="240" w:after="720"/>
        <w:ind w:firstLine="0"/>
        <w:rPr>
          <w:b w:val="0"/>
          <w:color w:val="auto"/>
          <w:sz w:val="20"/>
          <w:lang w:val="en-US"/>
        </w:rPr>
      </w:pPr>
      <w:r w:rsidRPr="006C7DF5">
        <w:rPr>
          <w:color w:val="auto"/>
          <w:sz w:val="20"/>
          <w:lang w:val="en-US"/>
        </w:rPr>
        <w:t xml:space="preserve">Wydruk </w:t>
      </w:r>
      <w:r w:rsidRPr="00892923">
        <w:rPr>
          <w:color w:val="auto"/>
          <w:sz w:val="20"/>
        </w:rPr>
        <w:fldChar w:fldCharType="begin"/>
      </w:r>
      <w:r w:rsidRPr="006C7DF5">
        <w:rPr>
          <w:color w:val="auto"/>
          <w:sz w:val="20"/>
          <w:lang w:val="en-US"/>
        </w:rPr>
        <w:instrText xml:space="preserve"> SEQ Wydruk \* ARABIC </w:instrText>
      </w:r>
      <w:r w:rsidRPr="00892923">
        <w:rPr>
          <w:color w:val="auto"/>
          <w:sz w:val="20"/>
        </w:rPr>
        <w:fldChar w:fldCharType="separate"/>
      </w:r>
      <w:r w:rsidR="000678A4" w:rsidRPr="006C7DF5">
        <w:rPr>
          <w:noProof/>
          <w:color w:val="auto"/>
          <w:sz w:val="20"/>
          <w:lang w:val="en-US"/>
        </w:rPr>
        <w:t>8</w:t>
      </w:r>
      <w:r w:rsidRPr="00892923">
        <w:rPr>
          <w:color w:val="auto"/>
          <w:sz w:val="20"/>
        </w:rPr>
        <w:fldChar w:fldCharType="end"/>
      </w:r>
      <w:r w:rsidRPr="006C7DF5">
        <w:rPr>
          <w:b w:val="0"/>
          <w:color w:val="auto"/>
          <w:sz w:val="20"/>
          <w:lang w:val="en-US"/>
        </w:rPr>
        <w:t xml:space="preserve">. </w:t>
      </w:r>
      <w:r w:rsidRPr="00762303">
        <w:rPr>
          <w:b w:val="0"/>
          <w:color w:val="auto"/>
          <w:sz w:val="20"/>
          <w:lang w:val="en-US"/>
        </w:rPr>
        <w:t xml:space="preserve">Pseudokod </w:t>
      </w:r>
      <w:r w:rsidR="00E8407A" w:rsidRPr="00762303">
        <w:rPr>
          <w:b w:val="0"/>
          <w:color w:val="auto"/>
          <w:sz w:val="20"/>
          <w:lang w:val="en-US"/>
        </w:rPr>
        <w:t>funkcji</w:t>
      </w:r>
      <w:r w:rsidR="00762303" w:rsidRPr="00762303">
        <w:rPr>
          <w:b w:val="0"/>
          <w:color w:val="auto"/>
          <w:sz w:val="20"/>
          <w:lang w:val="en-US"/>
        </w:rPr>
        <w:t xml:space="preserve"> TI-REF-Init i Is-Candi</w:t>
      </w:r>
      <w:r w:rsidR="00762303">
        <w:rPr>
          <w:b w:val="0"/>
          <w:color w:val="auto"/>
          <w:sz w:val="20"/>
          <w:lang w:val="en-US"/>
        </w:rPr>
        <w:t>date-Neighbor-By-Additional-Reference-Points</w:t>
      </w:r>
      <w:r w:rsidR="00E8407A" w:rsidRPr="00762303">
        <w:rPr>
          <w:b w:val="0"/>
          <w:color w:val="auto"/>
          <w:sz w:val="20"/>
          <w:lang w:val="en-US"/>
        </w:rPr>
        <w:t xml:space="preserve"> </w:t>
      </w:r>
      <w:r w:rsidRPr="00762303">
        <w:rPr>
          <w:b w:val="0"/>
          <w:color w:val="auto"/>
          <w:sz w:val="20"/>
          <w:lang w:val="en-US"/>
        </w:rPr>
        <w:t>algorytmu TI-k-Neighborhood-Index-Ref</w:t>
      </w:r>
      <w:r w:rsidR="00E8407A" w:rsidRPr="00762303">
        <w:rPr>
          <w:b w:val="0"/>
          <w:color w:val="auto"/>
          <w:sz w:val="20"/>
          <w:lang w:val="en-US"/>
        </w:rPr>
        <w:t xml:space="preserve"> r</w:t>
      </w:r>
      <w:r w:rsidR="00A57022" w:rsidRPr="00762303">
        <w:rPr>
          <w:b w:val="0"/>
          <w:color w:val="auto"/>
          <w:sz w:val="20"/>
          <w:lang w:val="en-US"/>
        </w:rPr>
        <w:t>ó</w:t>
      </w:r>
      <w:r w:rsidR="00E8407A" w:rsidRPr="00762303">
        <w:rPr>
          <w:b w:val="0"/>
          <w:color w:val="auto"/>
          <w:sz w:val="20"/>
          <w:lang w:val="en-US"/>
        </w:rPr>
        <w:t>żnych od funkcji algorytmu TI-k-Neighborhood-Index</w:t>
      </w:r>
    </w:p>
    <w:p w:rsidR="00892923" w:rsidRDefault="00892923" w:rsidP="00892923">
      <w:pPr>
        <w:keepNext/>
        <w:spacing w:line="240" w:lineRule="auto"/>
        <w:ind w:firstLine="0"/>
      </w:pPr>
      <w:r>
        <w:rPr>
          <w:noProof/>
        </w:rPr>
        <w:lastRenderedPageBreak/>
        <mc:AlternateContent>
          <mc:Choice Requires="wps">
            <w:drawing>
              <wp:inline distT="0" distB="0" distL="0" distR="0" wp14:anchorId="547EB7B4" wp14:editId="1C5A4BE9">
                <wp:extent cx="5399405" cy="6585585"/>
                <wp:effectExtent l="0" t="0" r="10795" b="2476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585585"/>
                        </a:xfrm>
                        <a:prstGeom prst="rect">
                          <a:avLst/>
                        </a:prstGeom>
                        <a:solidFill>
                          <a:srgbClr val="FFFFFF"/>
                        </a:solidFill>
                        <a:ln w="9525">
                          <a:solidFill>
                            <a:srgbClr val="000000"/>
                          </a:solidFill>
                          <a:miter lim="800000"/>
                          <a:headEnd/>
                          <a:tailEnd/>
                        </a:ln>
                      </wps:spPr>
                      <wps:txbx>
                        <w:txbxContent>
                          <w:p w:rsidR="00FB001F" w:rsidRPr="00845B48" w:rsidRDefault="00FB001F"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Pr="00892923" w:rsidRDefault="00FB001F"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FB001F" w:rsidRPr="00892923" w:rsidRDefault="00FB001F"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FB001F" w:rsidRDefault="00FB001F"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FB001F" w:rsidRDefault="00FB001F"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FB001F" w:rsidRDefault="00FB001F"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FB001F" w:rsidRPr="00337148" w:rsidRDefault="00FB001F"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FB001F" w:rsidRDefault="00FB001F"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FB001F" w:rsidRPr="00845B48" w:rsidRDefault="00FB001F"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Pr="00892923" w:rsidRDefault="00FB001F"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FB001F" w:rsidRPr="00892923" w:rsidRDefault="00FB001F"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FB001F" w:rsidRDefault="00FB001F"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FB001F" w:rsidRDefault="00FB001F"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FB001F" w:rsidRDefault="00FB001F"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FB001F" w:rsidRPr="00337148" w:rsidRDefault="00FB001F"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Default="00FB001F"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wps:txbx>
                      <wps:bodyPr rot="0" vert="horz" wrap="square" lIns="91440" tIns="45720" rIns="91440" bIns="45720" anchor="t" anchorCtr="0">
                        <a:spAutoFit/>
                      </wps:bodyPr>
                    </wps:wsp>
                  </a:graphicData>
                </a:graphic>
              </wp:inline>
            </w:drawing>
          </mc:Choice>
          <mc:Fallback>
            <w:pict>
              <v:shape id="_x0000_s1034" type="#_x0000_t202" style="width:425.15pt;height:5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">
                <v:textbox style="mso-fit-shape-to-text:t">
                  <w:txbxContent>
                    <w:p w:rsidR="00FB001F" w:rsidRPr="00845B48" w:rsidRDefault="00FB001F"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Pr="00892923" w:rsidRDefault="00FB001F"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FB001F" w:rsidRPr="00892923" w:rsidRDefault="00FB001F"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FB001F" w:rsidRDefault="00FB001F"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FB001F" w:rsidRDefault="00FB001F"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FB001F" w:rsidRDefault="00FB001F"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FB001F" w:rsidRPr="00337148" w:rsidRDefault="00FB001F"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FB001F" w:rsidRDefault="00FB001F"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FB001F" w:rsidRPr="00845B48" w:rsidRDefault="00FB001F"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Pr="00892923" w:rsidRDefault="00FB001F"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FB001F" w:rsidRPr="00892923" w:rsidRDefault="00FB001F"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FB001F" w:rsidRDefault="00FB001F"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FB001F" w:rsidRDefault="00FB001F"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FB001F" w:rsidRDefault="00FB001F"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FB001F" w:rsidRPr="00337148" w:rsidRDefault="00FB001F"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Default="00FB001F"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v:textbox>
                <w10:anchorlock/>
              </v:shape>
            </w:pict>
          </mc:Fallback>
        </mc:AlternateContent>
      </w:r>
    </w:p>
    <w:p w:rsidR="00892923" w:rsidRPr="00762303" w:rsidRDefault="00892923" w:rsidP="00E8407A">
      <w:pPr>
        <w:pStyle w:val="Legenda"/>
        <w:spacing w:before="240" w:after="720"/>
        <w:ind w:firstLine="0"/>
        <w:rPr>
          <w:b w:val="0"/>
          <w:color w:val="auto"/>
          <w:sz w:val="20"/>
          <w:lang w:val="en-US"/>
        </w:rPr>
      </w:pPr>
      <w:bookmarkStart w:id="50" w:name="_Ref354948890"/>
      <w:r w:rsidRPr="006C7DF5">
        <w:rPr>
          <w:color w:val="auto"/>
          <w:sz w:val="20"/>
          <w:lang w:val="en-US"/>
        </w:rPr>
        <w:t xml:space="preserve">Wydruk </w:t>
      </w:r>
      <w:r w:rsidRPr="00892923">
        <w:rPr>
          <w:color w:val="auto"/>
          <w:sz w:val="20"/>
        </w:rPr>
        <w:fldChar w:fldCharType="begin"/>
      </w:r>
      <w:r w:rsidRPr="006C7DF5">
        <w:rPr>
          <w:color w:val="auto"/>
          <w:sz w:val="20"/>
          <w:lang w:val="en-US"/>
        </w:rPr>
        <w:instrText xml:space="preserve"> SEQ Wydruk \* ARABIC </w:instrText>
      </w:r>
      <w:r w:rsidRPr="00892923">
        <w:rPr>
          <w:color w:val="auto"/>
          <w:sz w:val="20"/>
        </w:rPr>
        <w:fldChar w:fldCharType="separate"/>
      </w:r>
      <w:r w:rsidR="000678A4" w:rsidRPr="006C7DF5">
        <w:rPr>
          <w:noProof/>
          <w:color w:val="auto"/>
          <w:sz w:val="20"/>
          <w:lang w:val="en-US"/>
        </w:rPr>
        <w:t>9</w:t>
      </w:r>
      <w:r w:rsidRPr="00892923">
        <w:rPr>
          <w:color w:val="auto"/>
          <w:sz w:val="20"/>
        </w:rPr>
        <w:fldChar w:fldCharType="end"/>
      </w:r>
      <w:bookmarkEnd w:id="50"/>
      <w:r w:rsidRPr="006C7DF5">
        <w:rPr>
          <w:b w:val="0"/>
          <w:color w:val="auto"/>
          <w:sz w:val="20"/>
          <w:lang w:val="en-US"/>
        </w:rPr>
        <w:t xml:space="preserve">. </w:t>
      </w:r>
      <w:r w:rsidR="00E8407A" w:rsidRPr="00762303">
        <w:rPr>
          <w:b w:val="0"/>
          <w:color w:val="auto"/>
          <w:sz w:val="20"/>
          <w:lang w:val="en-US"/>
        </w:rPr>
        <w:t xml:space="preserve">Pseudokod funkcji </w:t>
      </w:r>
      <w:r w:rsidR="00762303" w:rsidRPr="00762303">
        <w:rPr>
          <w:b w:val="0"/>
          <w:color w:val="auto"/>
          <w:sz w:val="20"/>
          <w:lang w:val="en-US"/>
        </w:rPr>
        <w:t>Verify-k-Candidate-Neighbours-Forward</w:t>
      </w:r>
      <w:r w:rsidR="00762303">
        <w:rPr>
          <w:b w:val="0"/>
          <w:color w:val="auto"/>
          <w:sz w:val="20"/>
          <w:lang w:val="en-US"/>
        </w:rPr>
        <w:t xml:space="preserve"> i Verify-k-Candidate-Neighbours-Backward </w:t>
      </w:r>
      <w:r w:rsidR="00E8407A" w:rsidRPr="00762303">
        <w:rPr>
          <w:b w:val="0"/>
          <w:color w:val="auto"/>
          <w:sz w:val="20"/>
          <w:lang w:val="en-US"/>
        </w:rPr>
        <w:t>algorytmu TI-k-Neighborhood-Index-Ref r</w:t>
      </w:r>
      <w:r w:rsidR="00A57022" w:rsidRPr="00762303">
        <w:rPr>
          <w:b w:val="0"/>
          <w:color w:val="auto"/>
          <w:sz w:val="20"/>
          <w:lang w:val="en-US"/>
        </w:rPr>
        <w:t>ó</w:t>
      </w:r>
      <w:r w:rsidR="00E8407A" w:rsidRPr="00762303">
        <w:rPr>
          <w:b w:val="0"/>
          <w:color w:val="auto"/>
          <w:sz w:val="20"/>
          <w:lang w:val="en-US"/>
        </w:rPr>
        <w:t>żnych od funkcji algorytmu TI-k-Neighborhood-Index</w:t>
      </w:r>
    </w:p>
    <w:p w:rsidR="00892923" w:rsidRDefault="00F05F88" w:rsidP="00F05F88">
      <w:pPr>
        <w:pStyle w:val="Nagwek2"/>
        <w:ind w:left="426" w:hanging="426"/>
      </w:pPr>
      <w:bookmarkStart w:id="51" w:name="_Toc359485811"/>
      <w:r w:rsidRPr="00F05F88">
        <w:lastRenderedPageBreak/>
        <w:t>5.2. Zastosowanie rzutowania</w:t>
      </w:r>
      <w:bookmarkEnd w:id="51"/>
    </w:p>
    <w:p w:rsidR="00F05F88" w:rsidRDefault="00307811" w:rsidP="00A271D6">
      <w:pPr>
        <w:ind w:firstLine="0"/>
      </w:pPr>
      <w:r>
        <w:t>Alternatywnym sposobem usprawnienia algorytmów gęstościowego grupowania jest zastosowanie rzutowania na wymiar</w:t>
      </w:r>
      <w:r w:rsidR="006D0818">
        <w:t xml:space="preserve"> </w:t>
      </w:r>
      <w:r w:rsidR="00D54C53">
        <w:fldChar w:fldCharType="begin"/>
      </w:r>
      <w:r w:rsidR="00D54C53">
        <w:instrText xml:space="preserve"> REF _Ref359448047 \r \h </w:instrText>
      </w:r>
      <w:r w:rsidR="00D54C53">
        <w:fldChar w:fldCharType="separate"/>
      </w:r>
      <w:r w:rsidR="00D54C53">
        <w:t>[12]</w:t>
      </w:r>
      <w:r w:rsidR="00D54C53">
        <w:fldChar w:fldCharType="end"/>
      </w:r>
      <w:r>
        <w:t xml:space="preserve">. Łatwo zauważyć, że dla każdego wymiaru </w:t>
      </w:r>
      <m:oMath>
        <m:r>
          <w:rPr>
            <w:rFonts w:ascii="Cambria Math" w:hAnsi="Cambria Math"/>
          </w:rPr>
          <m:t>l, l∈[1,…,n]</m:t>
        </m:r>
      </m:oMath>
      <w:r>
        <w:t xml:space="preserve">, i każdych dwóch wektorów </w:t>
      </w:r>
      <m:oMath>
        <m:r>
          <w:rPr>
            <w:rFonts w:ascii="Cambria Math" w:hAnsi="Cambria Math"/>
          </w:rPr>
          <m:t>u</m:t>
        </m:r>
      </m:oMath>
      <w:r>
        <w:t xml:space="preserve"> i </w:t>
      </w:r>
      <m:oMath>
        <m:r>
          <w:rPr>
            <w:rFonts w:ascii="Cambria Math" w:hAnsi="Cambria Math"/>
          </w:rPr>
          <m:t>v</m:t>
        </m:r>
      </m:oMath>
      <w:r>
        <w:t xml:space="preserve"> prawdziwe jest, że:</w:t>
      </w:r>
    </w:p>
    <w:p w:rsidR="00307811" w:rsidRPr="00307811" w:rsidRDefault="00FB001F" w:rsidP="006D0818">
      <w:pPr>
        <w:spacing w:before="240" w:after="240"/>
        <w:ind w:firstLine="0"/>
        <w:jc w:val="cente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i=1…n</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nary>
          </m:e>
        </m:rad>
        <m:r>
          <w:rPr>
            <w:rFonts w:ascii="Cambria Math" w:hAnsi="Cambria Math"/>
          </w:rPr>
          <m:t>=Euclidean(u,v)</m:t>
        </m:r>
      </m:oMath>
      <w:r w:rsidR="006D0818">
        <w:t>.</w:t>
      </w:r>
    </w:p>
    <w:p w:rsidR="00A00762" w:rsidRDefault="006D0818" w:rsidP="00A00762">
      <w:pPr>
        <w:ind w:firstLine="0"/>
      </w:pPr>
      <w:r>
        <w:t>S</w:t>
      </w:r>
      <w:r w:rsidR="00307811">
        <w:t>tąd, jeśli</w:t>
      </w:r>
      <w:r w:rsidR="00A271D6">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&gt;Eps</m:t>
        </m:r>
      </m:oMath>
      <w:r w:rsidR="00A271D6">
        <w:t xml:space="preserve">, wtedy </w:t>
      </w:r>
      <m:oMath>
        <m:r>
          <w:rPr>
            <w:rFonts w:ascii="Cambria Math" w:hAnsi="Cambria Math"/>
          </w:rPr>
          <m:t>Euclidean</m:t>
        </m:r>
        <m:d>
          <m:dPr>
            <m:ctrlPr>
              <w:rPr>
                <w:rFonts w:ascii="Cambria Math" w:hAnsi="Cambria Math"/>
                <w:i/>
              </w:rPr>
            </m:ctrlPr>
          </m:dPr>
          <m:e>
            <m:r>
              <w:rPr>
                <w:rFonts w:ascii="Cambria Math" w:hAnsi="Cambria Math"/>
              </w:rPr>
              <m:t>u,v</m:t>
            </m:r>
          </m:e>
        </m:d>
        <m:r>
          <w:rPr>
            <w:rFonts w:ascii="Cambria Math" w:hAnsi="Cambria Math"/>
          </w:rPr>
          <m:t>&gt;Eps</m:t>
        </m:r>
      </m:oMath>
      <w:r w:rsidR="00A271D6">
        <w:t>; czyli</w:t>
      </w:r>
      <w:r w:rsidR="00A00762">
        <w:t xml:space="preserve"> </w:t>
      </w:r>
      <m:oMath>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v</m:t>
            </m:r>
          </m:e>
        </m:d>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rsidR="00A00762">
        <w:t>.</w:t>
      </w:r>
      <w:r>
        <w:t xml:space="preserve"> </w:t>
      </w:r>
      <w:r w:rsidR="00A00762">
        <w:t>Obserwacja ta prowadzi następującego twierdzenia.</w:t>
      </w:r>
    </w:p>
    <w:p w:rsidR="00202122" w:rsidRDefault="006D0818" w:rsidP="00520CB4">
      <w:pPr>
        <w:spacing w:before="120"/>
        <w:ind w:firstLine="0"/>
      </w:pPr>
      <w:r>
        <w:rPr>
          <w:b/>
        </w:rPr>
        <w:t>Twierdzenie 4</w:t>
      </w:r>
      <w:r w:rsidR="00A00762" w:rsidRPr="00520CB4">
        <w:rPr>
          <w:b/>
        </w:rPr>
        <w:t>.</w:t>
      </w:r>
      <w:r w:rsidR="00202122">
        <w:t xml:space="preserve"> Niech </w:t>
      </w:r>
      <m:oMath>
        <m:r>
          <w:rPr>
            <w:rFonts w:ascii="Cambria Math" w:hAnsi="Cambria Math"/>
          </w:rPr>
          <m:t>l</m:t>
        </m:r>
      </m:oMath>
      <w:r w:rsidR="00202122">
        <w:t xml:space="preserve"> będzie indeksem wymiaru </w:t>
      </w:r>
      <m:oMath>
        <m:r>
          <w:rPr>
            <w:rFonts w:ascii="Cambria Math" w:hAnsi="Cambria Math"/>
          </w:rPr>
          <m:t>l</m:t>
        </m:r>
      </m:oMath>
      <w:r w:rsidR="00202122">
        <w:t xml:space="preserve">, gdzie </w:t>
      </w:r>
      <m:oMath>
        <m:r>
          <w:rPr>
            <w:rFonts w:ascii="Cambria Math" w:hAnsi="Cambria Math"/>
          </w:rPr>
          <m:t>l∈</m:t>
        </m:r>
        <m:d>
          <m:dPr>
            <m:begChr m:val="["/>
            <m:endChr m:val="]"/>
            <m:ctrlPr>
              <w:rPr>
                <w:rFonts w:ascii="Cambria Math" w:hAnsi="Cambria Math"/>
                <w:i/>
              </w:rPr>
            </m:ctrlPr>
          </m:dPr>
          <m:e>
            <m:r>
              <w:rPr>
                <w:rFonts w:ascii="Cambria Math" w:hAnsi="Cambria Math"/>
              </w:rPr>
              <m:t>1,…,n</m:t>
            </m:r>
          </m:e>
        </m:d>
      </m:oMath>
      <w:r w:rsidR="00202122">
        <w:t xml:space="preserve">, i </w:t>
      </w:r>
      <m:oMath>
        <m:r>
          <w:rPr>
            <w:rFonts w:ascii="Cambria Math" w:hAnsi="Cambria Math"/>
          </w:rPr>
          <m:t>D</m:t>
        </m:r>
      </m:oMath>
      <w:r w:rsidR="00202122">
        <w:t xml:space="preserve"> jest zbiorem wektorów posortowanych niemalejąco względem wartości </w:t>
      </w:r>
      <m:oMath>
        <m:r>
          <w:rPr>
            <w:rFonts w:ascii="Cambria Math" w:hAnsi="Cambria Math"/>
          </w:rPr>
          <m:t>l</m:t>
        </m:r>
      </m:oMath>
      <w:r w:rsidR="00202122">
        <w:t xml:space="preserve">-tego wymiaru. Niech </w:t>
      </w:r>
      <m:oMath>
        <m:r>
          <w:rPr>
            <w:rFonts w:ascii="Cambria Math" w:hAnsi="Cambria Math"/>
          </w:rPr>
          <m:t>u∈D</m:t>
        </m:r>
      </m:oMath>
      <w:r w:rsidR="00202122">
        <w:t xml:space="preserve">, </w:t>
      </w:r>
      <m:oMath>
        <m:r>
          <w:rPr>
            <w:rFonts w:ascii="Cambria Math" w:hAnsi="Cambria Math"/>
          </w:rPr>
          <m:t>f</m:t>
        </m:r>
      </m:oMath>
      <w:r w:rsidR="00202122">
        <w:t xml:space="preserve"> będzie takim wektorem następującym po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&gt;Eps,</m:t>
        </m:r>
      </m:oMath>
      <w:r w:rsidR="00202122">
        <w:t xml:space="preserve"> i </w:t>
      </w:r>
      <m:oMath>
        <m:r>
          <w:rPr>
            <w:rFonts w:ascii="Cambria Math" w:hAnsi="Cambria Math"/>
          </w:rPr>
          <m:t>p</m:t>
        </m:r>
      </m:oMath>
      <w:r w:rsidR="00202122">
        <w:t xml:space="preserve"> będzie takim wektorem poprzedzającym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&gt;Eps</m:t>
        </m:r>
      </m:oMath>
      <w:r w:rsidR="00202122">
        <w:t>. Wtedy</w:t>
      </w:r>
      <w:r w:rsidR="00520CB4">
        <w:t>:</w:t>
      </w:r>
    </w:p>
    <w:p w:rsidR="00520CB4" w:rsidRDefault="00520CB4" w:rsidP="008F233A">
      <w:pPr>
        <w:pStyle w:val="Akapitzlist"/>
        <w:numPr>
          <w:ilvl w:val="0"/>
          <w:numId w:val="9"/>
        </w:numPr>
      </w:pPr>
      <m:oMath>
        <m:r>
          <w:rPr>
            <w:rFonts w:ascii="Cambria Math" w:hAnsi="Cambria Math"/>
          </w:rPr>
          <m:t>f</m:t>
        </m:r>
      </m:oMath>
      <w:r>
        <w:t xml:space="preserve"> i wszystkie wektory następujące po </w:t>
      </w:r>
      <m:oMath>
        <m:r>
          <w:rPr>
            <w:rFonts w:ascii="Cambria Math" w:hAnsi="Cambria Math"/>
          </w:rPr>
          <m:t>f</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520CB4" w:rsidRDefault="00520CB4" w:rsidP="008F233A">
      <w:pPr>
        <w:pStyle w:val="Akapitzlist"/>
        <w:numPr>
          <w:ilvl w:val="0"/>
          <w:numId w:val="9"/>
        </w:numPr>
      </w:pPr>
      <m:oMath>
        <m:r>
          <w:rPr>
            <w:rFonts w:ascii="Cambria Math" w:hAnsi="Cambria Math"/>
          </w:rPr>
          <m:t>p</m:t>
        </m:r>
      </m:oMath>
      <w:r>
        <w:t xml:space="preserve"> i wszystkie wektory poprzedzające </w:t>
      </w:r>
      <m:oMath>
        <m:r>
          <w:rPr>
            <w:rFonts w:ascii="Cambria Math" w:hAnsi="Cambria Math"/>
          </w:rPr>
          <m:t>p</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A57022" w:rsidRDefault="00520CB4" w:rsidP="00520CB4">
      <w:pPr>
        <w:ind w:firstLine="0"/>
      </w:pPr>
      <w:r>
        <w:t xml:space="preserve">Zgodnie z twierdzeniem 2 opisanym w rozdziale 4.1 twierdzenie 5 można zastosować również do wyszukiwania </w:t>
      </w:r>
      <w:r w:rsidR="009C6CF7">
        <w:t>k sąsie</w:t>
      </w:r>
      <w:r>
        <w:t>dztwa.</w:t>
      </w:r>
    </w:p>
    <w:p w:rsidR="00526B4F" w:rsidRDefault="00526B4F" w:rsidP="0018009E">
      <w:pPr>
        <w:pStyle w:val="Nagwek3"/>
        <w:ind w:firstLine="0"/>
      </w:pPr>
      <w:bookmarkStart w:id="52" w:name="_Toc359485812"/>
      <w:r>
        <w:t>5.2.1</w:t>
      </w:r>
      <w:r w:rsidR="001208EB">
        <w:t>.</w:t>
      </w:r>
      <w:r>
        <w:t xml:space="preserve"> Algorytm DBSCAN-PROJECTION</w:t>
      </w:r>
      <w:bookmarkEnd w:id="52"/>
    </w:p>
    <w:p w:rsidR="00526B4F" w:rsidRDefault="006D0818" w:rsidP="006C1186">
      <w:pPr>
        <w:ind w:firstLine="0"/>
      </w:pPr>
      <w:r>
        <w:t>Zaproponowana w ramach tej pracy dyplomowej m</w:t>
      </w:r>
      <w:r w:rsidR="006C1186">
        <w:t xml:space="preserve">odyfikacja przedstawionego uprzednio algorytmu TI-DBSCAN stosująca rzutowanie na wymiar będzie w dalszej części pracy nazywana DBSCAN-PROJECTION. </w:t>
      </w:r>
      <w:r w:rsidR="00786E84">
        <w:t>W stosunku do bazowego algorytmu z</w:t>
      </w:r>
      <w:r w:rsidR="00E0798D">
        <w:t>mianie ulega</w:t>
      </w:r>
      <w:r w:rsidR="001208EB">
        <w:t xml:space="preserve"> jedynie funkcj</w:t>
      </w:r>
      <w:r w:rsidR="00E0798D">
        <w:t>a</w:t>
      </w:r>
      <w:r w:rsidR="001208EB">
        <w:t xml:space="preserve"> inicjalizując</w:t>
      </w:r>
      <w:r w:rsidR="00E0798D">
        <w:t>a dane, której</w:t>
      </w:r>
      <w:r w:rsidR="001208EB">
        <w:t xml:space="preserve"> </w:t>
      </w:r>
      <w:r w:rsidR="00E0798D">
        <w:t>p</w:t>
      </w:r>
      <w:r w:rsidR="00CF7205">
        <w:t xml:space="preserve">seudokod przedstawiłem na </w:t>
      </w:r>
      <w:r w:rsidR="007252D0">
        <w:rPr>
          <w:szCs w:val="22"/>
        </w:rPr>
        <w:t>wydruku 10</w:t>
      </w:r>
      <w:r w:rsidR="00CF7205">
        <w:t xml:space="preserve">. </w:t>
      </w:r>
      <w:r w:rsidR="007252D0">
        <w:t>S</w:t>
      </w:r>
      <w:r w:rsidR="00CF7205">
        <w:t>zarym</w:t>
      </w:r>
      <w:r w:rsidR="007252D0">
        <w:t xml:space="preserve"> tłem</w:t>
      </w:r>
      <w:r w:rsidR="00CF7205">
        <w:t xml:space="preserve"> wyróżniłem fragmenty różne od odpowiedniego kodu algorytmu TI-DBSCAN.</w:t>
      </w:r>
    </w:p>
    <w:p w:rsidR="00C90E32" w:rsidRDefault="001208EB" w:rsidP="00C90E32">
      <w:pPr>
        <w:keepNext/>
        <w:ind w:firstLine="0"/>
      </w:pPr>
      <w:r>
        <w:rPr>
          <w:noProof/>
        </w:rPr>
        <w:lastRenderedPageBreak/>
        <mc:AlternateContent>
          <mc:Choice Requires="wps">
            <w:drawing>
              <wp:inline distT="0" distB="0" distL="0" distR="0" wp14:anchorId="4F1EE31D" wp14:editId="6EFBB596">
                <wp:extent cx="5399405" cy="3067050"/>
                <wp:effectExtent l="0" t="0" r="10795" b="19050"/>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0"/>
                        </a:xfrm>
                        <a:prstGeom prst="rect">
                          <a:avLst/>
                        </a:prstGeom>
                        <a:solidFill>
                          <a:srgbClr val="FFFFFF"/>
                        </a:solidFill>
                        <a:ln w="9525">
                          <a:solidFill>
                            <a:srgbClr val="000000"/>
                          </a:solidFill>
                          <a:miter lim="800000"/>
                          <a:headEnd/>
                          <a:tailEnd/>
                        </a:ln>
                      </wps:spPr>
                      <wps:txbx>
                        <w:txbxContent>
                          <w:p w:rsidR="00FB001F" w:rsidRPr="00360CD8" w:rsidRDefault="00FB001F"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FB001F" w:rsidRPr="00360CD8" w:rsidRDefault="00FB001F"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FB001F" w:rsidRDefault="00FB001F"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Default="00FB001F"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FB001F" w:rsidRPr="00360CD8" w:rsidRDefault="00FB001F"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FB001F" w:rsidRPr="00360CD8" w:rsidRDefault="00FB001F"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B001F" w:rsidRPr="00360CD8" w:rsidRDefault="00FB001F"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Default="00FB001F"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Init</w:t>
                            </w:r>
                          </w:p>
                        </w:txbxContent>
                      </wps:txbx>
                      <wps:bodyPr rot="0" vert="horz" wrap="square" lIns="91440" tIns="45720" rIns="91440" bIns="45720" anchor="t" anchorCtr="0">
                        <a:spAutoFit/>
                      </wps:bodyPr>
                    </wps:wsp>
                  </a:graphicData>
                </a:graphic>
              </wp:inline>
            </w:drawing>
          </mc:Choice>
          <mc:Fallback>
            <w:pict>
              <v:shape id="_x0000_s1035" type="#_x0000_t202" style="width:425.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">
                <v:textbox style="mso-fit-shape-to-text:t">
                  <w:txbxContent>
                    <w:p w:rsidR="00FB001F" w:rsidRPr="00360CD8" w:rsidRDefault="00FB001F"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FB001F" w:rsidRPr="00360CD8" w:rsidRDefault="00FB001F"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FB001F" w:rsidRDefault="00FB001F"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Default="00FB001F"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FB001F" w:rsidRPr="00360CD8" w:rsidRDefault="00FB001F"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FB001F" w:rsidRPr="00360CD8" w:rsidRDefault="00FB001F"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B001F" w:rsidRPr="00360CD8" w:rsidRDefault="00FB001F"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Default="00FB001F"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Init</w:t>
                      </w:r>
                    </w:p>
                  </w:txbxContent>
                </v:textbox>
                <w10:anchorlock/>
              </v:shape>
            </w:pict>
          </mc:Fallback>
        </mc:AlternateContent>
      </w:r>
    </w:p>
    <w:p w:rsidR="001208EB" w:rsidRPr="00A57022" w:rsidRDefault="00C90E32" w:rsidP="00A57022">
      <w:pPr>
        <w:pStyle w:val="Legenda"/>
        <w:spacing w:before="240" w:after="720"/>
        <w:ind w:firstLine="0"/>
        <w:rPr>
          <w:b w:val="0"/>
          <w:color w:val="auto"/>
          <w:sz w:val="20"/>
        </w:rPr>
      </w:pPr>
      <w:bookmarkStart w:id="53" w:name="_Ref354948896"/>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0678A4">
        <w:rPr>
          <w:noProof/>
          <w:color w:val="auto"/>
          <w:sz w:val="20"/>
        </w:rPr>
        <w:t>10</w:t>
      </w:r>
      <w:r w:rsidRPr="00A57022">
        <w:rPr>
          <w:color w:val="auto"/>
          <w:sz w:val="20"/>
        </w:rPr>
        <w:fldChar w:fldCharType="end"/>
      </w:r>
      <w:bookmarkEnd w:id="53"/>
      <w:r w:rsidRPr="00A57022">
        <w:rPr>
          <w:color w:val="auto"/>
          <w:sz w:val="20"/>
        </w:rPr>
        <w:t>.</w:t>
      </w:r>
      <w:r w:rsidRPr="00A57022">
        <w:rPr>
          <w:b w:val="0"/>
          <w:color w:val="auto"/>
          <w:sz w:val="20"/>
        </w:rPr>
        <w:t xml:space="preserve"> Pseudokod funkcji algorytmu DBSCAN-PROJECTION</w:t>
      </w:r>
      <w:r w:rsidR="00A57022" w:rsidRPr="00A57022">
        <w:rPr>
          <w:b w:val="0"/>
          <w:color w:val="auto"/>
          <w:sz w:val="20"/>
        </w:rPr>
        <w:t xml:space="preserve"> różnych od funkcji algorytmu TI-DBSCAN</w:t>
      </w:r>
    </w:p>
    <w:p w:rsidR="001208EB" w:rsidRDefault="001208EB" w:rsidP="0018009E">
      <w:pPr>
        <w:pStyle w:val="Nagwek3"/>
        <w:ind w:firstLine="0"/>
      </w:pPr>
      <w:bookmarkStart w:id="54" w:name="_Toc359485813"/>
      <w:r>
        <w:t>5.2.2. Algorytm k-Neighborhood-Index-Projection</w:t>
      </w:r>
      <w:bookmarkEnd w:id="54"/>
    </w:p>
    <w:p w:rsidR="001208EB" w:rsidRDefault="001208EB" w:rsidP="001208EB">
      <w:pPr>
        <w:ind w:firstLine="0"/>
      </w:pPr>
      <w:r>
        <w:t xml:space="preserve">W dalszej części pracy modyfikacja przedstawionego uprzednio algorytmu TI-k-Neighborhood-Index stosująca rzutowanie na wymiar będzie nazywana k-Neighborhood-Index-Projection. </w:t>
      </w:r>
      <w:r w:rsidR="00E0798D">
        <w:t>Podobnie jak w przypadku DBSCAN-PROJECTION zmianie uległa jedynie funkcja inicjalizująca dane, której pseudokod przedstawiłem na</w:t>
      </w:r>
      <w:r w:rsidR="007252D0">
        <w:rPr>
          <w:sz w:val="24"/>
        </w:rPr>
        <w:t xml:space="preserve"> wydruku 11</w:t>
      </w:r>
      <w:r w:rsidR="00E0798D">
        <w:t>.</w:t>
      </w:r>
      <w:r>
        <w:t xml:space="preserve"> </w:t>
      </w:r>
      <w:r w:rsidR="007252D0">
        <w:t>S</w:t>
      </w:r>
      <w:r>
        <w:t>zarym</w:t>
      </w:r>
      <w:r w:rsidR="007252D0">
        <w:t xml:space="preserve"> tłem</w:t>
      </w:r>
      <w:r>
        <w:t xml:space="preserve"> wyróżniłem fragmenty różne od odpowiedniego kodu algorytmu TI-k-Neighborhood-Index.</w:t>
      </w:r>
    </w:p>
    <w:p w:rsidR="001208EB" w:rsidRDefault="001208EB" w:rsidP="001208EB">
      <w:pPr>
        <w:ind w:firstLine="0"/>
      </w:pPr>
    </w:p>
    <w:p w:rsidR="00A57022" w:rsidRDefault="00E8407A" w:rsidP="00A57022">
      <w:pPr>
        <w:keepNext/>
        <w:ind w:firstLine="0"/>
      </w:pPr>
      <w:r>
        <w:rPr>
          <w:noProof/>
        </w:rPr>
        <mc:AlternateContent>
          <mc:Choice Requires="wps">
            <w:drawing>
              <wp:inline distT="0" distB="0" distL="0" distR="0" wp14:anchorId="49722477" wp14:editId="3AEDD581">
                <wp:extent cx="5399405" cy="1240155"/>
                <wp:effectExtent l="0" t="0" r="10795" b="17145"/>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240155"/>
                        </a:xfrm>
                        <a:prstGeom prst="rect">
                          <a:avLst/>
                        </a:prstGeom>
                        <a:solidFill>
                          <a:srgbClr val="FFFFFF"/>
                        </a:solidFill>
                        <a:ln w="9525">
                          <a:solidFill>
                            <a:srgbClr val="000000"/>
                          </a:solidFill>
                          <a:miter lim="800000"/>
                          <a:headEnd/>
                          <a:tailEnd/>
                        </a:ln>
                      </wps:spPr>
                      <wps:txbx>
                        <w:txbxContent>
                          <w:p w:rsidR="00FB001F" w:rsidRPr="00360CD8" w:rsidRDefault="00FB001F"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FB001F" w:rsidRPr="00360CD8" w:rsidRDefault="00FB001F"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FB001F" w:rsidRDefault="00FB001F"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Pr="00360CD8" w:rsidRDefault="00FB001F"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FB001F" w:rsidRPr="00360CD8" w:rsidRDefault="00FB001F"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B001F" w:rsidRPr="00360CD8" w:rsidRDefault="00FB001F"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Default="00FB001F"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6" type="#_x0000_t202" style="width:425.1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">
                <v:textbox style="mso-fit-shape-to-text:t">
                  <w:txbxContent>
                    <w:p w:rsidR="00FB001F" w:rsidRPr="00360CD8" w:rsidRDefault="00FB001F"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FB001F" w:rsidRPr="00360CD8" w:rsidRDefault="00FB001F"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FB001F" w:rsidRDefault="00FB001F"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Pr="00360CD8" w:rsidRDefault="00FB001F"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FB001F" w:rsidRPr="00360CD8" w:rsidRDefault="00FB001F"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B001F" w:rsidRPr="00360CD8" w:rsidRDefault="00FB001F"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Default="00FB001F"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E8407A" w:rsidRPr="00A57022" w:rsidRDefault="00A57022" w:rsidP="00A57022">
      <w:pPr>
        <w:pStyle w:val="Legenda"/>
        <w:spacing w:before="240" w:after="720"/>
        <w:ind w:firstLine="0"/>
        <w:rPr>
          <w:b w:val="0"/>
          <w:color w:val="auto"/>
          <w:sz w:val="20"/>
        </w:rPr>
      </w:pPr>
      <w:bookmarkStart w:id="55" w:name="_Ref355041140"/>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0678A4">
        <w:rPr>
          <w:noProof/>
          <w:color w:val="auto"/>
          <w:sz w:val="20"/>
        </w:rPr>
        <w:t>11</w:t>
      </w:r>
      <w:r w:rsidRPr="00A57022">
        <w:rPr>
          <w:color w:val="auto"/>
          <w:sz w:val="20"/>
        </w:rPr>
        <w:fldChar w:fldCharType="end"/>
      </w:r>
      <w:bookmarkEnd w:id="55"/>
      <w:r w:rsidRPr="00A57022">
        <w:rPr>
          <w:color w:val="auto"/>
          <w:sz w:val="20"/>
        </w:rPr>
        <w:t>.</w:t>
      </w:r>
      <w:r w:rsidRPr="00A57022">
        <w:rPr>
          <w:b w:val="0"/>
          <w:color w:val="auto"/>
          <w:sz w:val="20"/>
        </w:rPr>
        <w:t xml:space="preserve"> Pseudokod funkcji algorytmu k-Neighborhood-Index-Projection różnych od funkcji algorytmu TI-k-Neighborhood-Index</w:t>
      </w:r>
    </w:p>
    <w:p w:rsidR="001D1364" w:rsidRDefault="00A57022" w:rsidP="00862103">
      <w:pPr>
        <w:pStyle w:val="Nagwek2"/>
      </w:pPr>
      <w:bookmarkStart w:id="56" w:name="_Toc359485814"/>
      <w:r>
        <w:t xml:space="preserve">5.3. Zastosowanie </w:t>
      </w:r>
      <w:r w:rsidR="00DB7BF2">
        <w:t>indeksu metrycznego w algorytmie wyszukiwania k sąsiadów</w:t>
      </w:r>
      <w:bookmarkEnd w:id="56"/>
    </w:p>
    <w:p w:rsidR="00DB7BF2" w:rsidRDefault="00F21E96" w:rsidP="00202122">
      <w:pPr>
        <w:ind w:firstLine="0"/>
      </w:pPr>
      <w:r>
        <w:t xml:space="preserve">Zastosowanie indeksu metrycznego pozwala na sprawne wyszukiwanie najbliższego sąsiada danego </w:t>
      </w:r>
      <w:r w:rsidR="00C92940">
        <w:t xml:space="preserve">wektora w pewnym zbiorze wektorów. W oparciu </w:t>
      </w:r>
      <w:r w:rsidR="009C4651">
        <w:t>o implementację zaproponowaną w </w:t>
      </w:r>
      <w:r w:rsidR="00C92940">
        <w:t xml:space="preserve">artykule </w:t>
      </w:r>
      <w:r w:rsidR="00D54C53">
        <w:fldChar w:fldCharType="begin"/>
      </w:r>
      <w:r w:rsidR="00D54C53">
        <w:instrText xml:space="preserve"> REF _Ref359445319 \r \h </w:instrText>
      </w:r>
      <w:r w:rsidR="00D54C53">
        <w:fldChar w:fldCharType="separate"/>
      </w:r>
      <w:r w:rsidR="00D54C53">
        <w:t>[15]</w:t>
      </w:r>
      <w:r w:rsidR="00D54C53">
        <w:fldChar w:fldCharType="end"/>
      </w:r>
      <w:r w:rsidR="00C92940">
        <w:t xml:space="preserve"> stworzyłem algorytm gęstościowego grupowania danych po</w:t>
      </w:r>
      <w:r w:rsidR="009C4651">
        <w:t>szukujący k </w:t>
      </w:r>
      <w:r w:rsidR="00C92940">
        <w:t>najbliższych sąsiadów, który wykorzystuje indeks met</w:t>
      </w:r>
      <w:r w:rsidR="006D0818">
        <w:t>ryczny. Algorytm ten nazwałem kNN</w:t>
      </w:r>
      <w:r w:rsidR="00C92940">
        <w:t>-Index-Vp-Tree</w:t>
      </w:r>
      <w:r w:rsidR="006D0818">
        <w:t>,</w:t>
      </w:r>
      <w:r w:rsidR="005233D1">
        <w:t xml:space="preserve"> </w:t>
      </w:r>
      <w:r w:rsidR="00F07BD6">
        <w:t xml:space="preserve">a </w:t>
      </w:r>
      <w:r w:rsidR="005233D1">
        <w:t>jego pseudokod zamieściłem na wydrukach</w:t>
      </w:r>
      <w:r w:rsidR="009C4651">
        <w:rPr>
          <w:szCs w:val="22"/>
        </w:rPr>
        <w:t xml:space="preserve"> 12, 13 i 14</w:t>
      </w:r>
      <w:r w:rsidR="00C92940">
        <w:t>.</w:t>
      </w:r>
    </w:p>
    <w:p w:rsidR="00C92940" w:rsidRDefault="00C92940" w:rsidP="00C92940">
      <w:r>
        <w:lastRenderedPageBreak/>
        <w:t>Pierwszym krokiem algorytmu jest budowa indeksu metrycznego</w:t>
      </w:r>
      <w:r w:rsidR="003042CA">
        <w:t xml:space="preserve"> w oparciu o zbiór wektorów D</w:t>
      </w:r>
      <w:r>
        <w:t xml:space="preserve">. Korzeń indeksu odnosi się do całej rozpatrywanej przestrzeni wektorów. Jego punkt obserwacyjny dzieli przestrzeń na lewą i prawą podprzestrzeń, które odpowiadają lewemu i prawemu potomkowi korzenia. Każdy kolejny węzeł drzewa nawiązuje do coraz to mniejszych podprzestrzeni. </w:t>
      </w:r>
      <w:r w:rsidR="003042CA">
        <w:t>Niech</w:t>
      </w:r>
      <w:r w:rsidR="005441E9">
        <w:t xml:space="preserve"> najmniejsz</w:t>
      </w:r>
      <w:r w:rsidR="00D3484A">
        <w:t>a</w:t>
      </w:r>
      <w:r w:rsidR="005441E9">
        <w:t xml:space="preserve"> wartoś</w:t>
      </w:r>
      <w:r w:rsidR="00D3484A">
        <w:t>ć</w:t>
      </w:r>
      <w:r w:rsidR="009C4651">
        <w:t xml:space="preserve"> większa</w:t>
      </w:r>
      <w:r w:rsidR="005441E9">
        <w:t xml:space="preserve"> od mediany będ</w:t>
      </w:r>
      <w:r w:rsidR="003042CA">
        <w:t>zie</w:t>
      </w:r>
      <w:r w:rsidR="005441E9">
        <w:t xml:space="preserve"> nazywa</w:t>
      </w:r>
      <w:r w:rsidR="003042CA">
        <w:t>na</w:t>
      </w:r>
      <w:r w:rsidR="005441E9">
        <w:t xml:space="preserve"> prawym ograniczenie</w:t>
      </w:r>
      <w:r w:rsidR="009C4651">
        <w:t>m, a największ</w:t>
      </w:r>
      <w:r w:rsidR="006D0818">
        <w:t>a</w:t>
      </w:r>
      <w:r w:rsidR="009C4651">
        <w:t xml:space="preserve"> wartość mniejsza</w:t>
      </w:r>
      <w:r w:rsidR="005441E9">
        <w:t xml:space="preserve"> od mediany będ</w:t>
      </w:r>
      <w:r w:rsidR="003042CA">
        <w:t>zie</w:t>
      </w:r>
      <w:r w:rsidR="005441E9">
        <w:t xml:space="preserve"> nazywa</w:t>
      </w:r>
      <w:r w:rsidR="003042CA">
        <w:t>na</w:t>
      </w:r>
      <w:r w:rsidR="005441E9">
        <w:t xml:space="preserve"> lewym ograniczeniem. </w:t>
      </w:r>
      <w:r>
        <w:t>W przedstawionym algorytmie w węźle indeksu metrycznego oprócz wektora obserwacyjnego przechowywana jest wartość mediany</w:t>
      </w:r>
      <w:r w:rsidR="005441E9">
        <w:t xml:space="preserve"> oraz</w:t>
      </w:r>
      <w:r>
        <w:t xml:space="preserve"> </w:t>
      </w:r>
      <w:r w:rsidR="00DC36E3">
        <w:t xml:space="preserve">lewe i prawe ograniczenie </w:t>
      </w:r>
      <w:r>
        <w:t>w celu opisania metrycznej relacji między punktem obserwacyjnym a lewą i prawą podprzestrzenią.</w:t>
      </w:r>
      <w:r w:rsidR="003042CA">
        <w:t xml:space="preserve"> </w:t>
      </w:r>
      <w:r>
        <w:t xml:space="preserve">Algorytm budowy indeksu metrycznego korzysta z funkcji </w:t>
      </w:r>
      <w:r w:rsidR="002F79FA">
        <w:rPr>
          <w:i/>
        </w:rPr>
        <w:t>s</w:t>
      </w:r>
      <w:r>
        <w:rPr>
          <w:i/>
        </w:rPr>
        <w:t>elect_vp</w:t>
      </w:r>
      <w:r>
        <w:t>, której celem jest obieranie lepszych niż losowe wektorów obserwacyjnych. Funkcja ta</w:t>
      </w:r>
      <w:r w:rsidR="00952FEF">
        <w:t xml:space="preserve"> w sposób stochastyczny </w:t>
      </w:r>
      <w:r>
        <w:t xml:space="preserve">konstruuje zbiór kandydatów </w:t>
      </w:r>
      <m:oMath>
        <m:r>
          <w:rPr>
            <w:rFonts w:ascii="Cambria Math" w:hAnsi="Cambria Math"/>
          </w:rPr>
          <m:t>P</m:t>
        </m:r>
      </m:oMath>
      <w:r>
        <w:t xml:space="preserve"> do we</w:t>
      </w:r>
      <w:r w:rsidR="006D0818">
        <w:t>ktora obserwacyjnego. Następnie</w:t>
      </w:r>
      <w:r>
        <w:t xml:space="preserve"> dla każdego wektora </w:t>
      </w:r>
      <m:oMath>
        <m:r>
          <w:rPr>
            <w:rFonts w:ascii="Cambria Math" w:hAnsi="Cambria Math"/>
          </w:rPr>
          <m:t>p</m:t>
        </m:r>
      </m:oMath>
      <w:r>
        <w:t xml:space="preserve"> zbioru kandydatów </w:t>
      </w:r>
      <m:oMath>
        <m:r>
          <w:rPr>
            <w:rFonts w:ascii="Cambria Math" w:hAnsi="Cambria Math"/>
          </w:rPr>
          <m:t>P</m:t>
        </m:r>
      </m:oMath>
      <w:r>
        <w:t xml:space="preserve"> losowo konstruowany jest podzbiór </w:t>
      </w:r>
      <m:oMath>
        <m:r>
          <w:rPr>
            <w:rFonts w:ascii="Cambria Math" w:hAnsi="Cambria Math"/>
          </w:rPr>
          <m:t>D</m:t>
        </m:r>
      </m:oMath>
      <w:r>
        <w:t xml:space="preserve"> przestrzeni, dla którego wyznaczana jest mediana oraz odchylenie standardowe. Spośród zbioru kandydatów </w:t>
      </w:r>
      <m:oMath>
        <m:r>
          <w:rPr>
            <w:rFonts w:ascii="Cambria Math" w:hAnsi="Cambria Math"/>
          </w:rPr>
          <m:t>P</m:t>
        </m:r>
      </m:oMath>
      <w:r>
        <w:t>, wybier</w:t>
      </w:r>
      <w:r w:rsidR="009C4651">
        <w:t>any jest ten o </w:t>
      </w:r>
      <w:r>
        <w:t>największym odchyleniu standardowym.</w:t>
      </w:r>
    </w:p>
    <w:p w:rsidR="0048384F" w:rsidRDefault="00C12641" w:rsidP="00C92940">
      <w:r>
        <w:t xml:space="preserve">Kolejnym krokiem </w:t>
      </w:r>
      <w:r w:rsidR="003042CA">
        <w:t>algorytm</w:t>
      </w:r>
      <w:r>
        <w:t>u</w:t>
      </w:r>
      <w:r w:rsidR="003042CA">
        <w:t xml:space="preserve"> kN</w:t>
      </w:r>
      <w:r w:rsidR="006D0818">
        <w:t>N</w:t>
      </w:r>
      <w:r>
        <w:t>-Index-Vp-Tree jest</w:t>
      </w:r>
      <w:r w:rsidR="003042CA">
        <w:t xml:space="preserve"> </w:t>
      </w:r>
      <w:r w:rsidR="009C4651">
        <w:t>wyszukanie k </w:t>
      </w:r>
      <w:r>
        <w:t>sąsiadów przy użyciu uprzednio zbudowanego indeksu dla każdego</w:t>
      </w:r>
      <w:r w:rsidR="003042CA">
        <w:t xml:space="preserve"> wektora zbioru zapytań Q</w:t>
      </w:r>
      <w:r w:rsidR="00C14553">
        <w:t xml:space="preserve">. </w:t>
      </w:r>
      <w:r w:rsidR="006D0818">
        <w:t>k</w:t>
      </w:r>
      <w:r w:rsidR="009C6CF7">
        <w:t xml:space="preserve"> sąsie</w:t>
      </w:r>
      <w:r>
        <w:t>dz</w:t>
      </w:r>
      <w:r w:rsidR="006D0818">
        <w:t>i są</w:t>
      </w:r>
      <w:r>
        <w:t xml:space="preserve"> przechowywan</w:t>
      </w:r>
      <w:r w:rsidR="006D0818">
        <w:t>i</w:t>
      </w:r>
      <w:r>
        <w:t xml:space="preserve"> w formie kolekcji pa</w:t>
      </w:r>
      <w:r w:rsidR="009C4651">
        <w:t>r: (odległość między wektorem p a </w:t>
      </w:r>
      <w:r>
        <w:t>zapytaniem q; wektor p).</w:t>
      </w:r>
      <w:r w:rsidR="005233D1">
        <w:t xml:space="preserve"> Dla każdego wektora zbioru zapytań Q kolekcja </w:t>
      </w:r>
      <w:r w:rsidR="009C6CF7">
        <w:t>k sąsie</w:t>
      </w:r>
      <w:r w:rsidR="005233D1">
        <w:t>d</w:t>
      </w:r>
      <w:r w:rsidR="006D0818">
        <w:t>ów</w:t>
      </w:r>
      <w:r w:rsidR="005233D1">
        <w:t xml:space="preserve"> </w:t>
      </w:r>
      <w:r w:rsidR="00C81495">
        <w:br/>
      </w:r>
      <w:r w:rsidR="00C81495">
        <w:rPr>
          <w:i/>
        </w:rPr>
        <w:t>k</w:t>
      </w:r>
      <w:r w:rsidR="00C81495" w:rsidRPr="00C81495">
        <w:rPr>
          <w:i/>
        </w:rPr>
        <w:t>N</w:t>
      </w:r>
      <w:r w:rsidR="006D0818">
        <w:rPr>
          <w:i/>
        </w:rPr>
        <w:t>N</w:t>
      </w:r>
      <w:r w:rsidR="00C81495">
        <w:t xml:space="preserve"> </w:t>
      </w:r>
      <w:r w:rsidR="005233D1" w:rsidRPr="00C81495">
        <w:t>inicjalizowana</w:t>
      </w:r>
      <w:r w:rsidR="005233D1">
        <w:t xml:space="preserve"> jest k parami (maksymalna wartość odległości; null)</w:t>
      </w:r>
      <w:r w:rsidR="00103C97">
        <w:t>,</w:t>
      </w:r>
      <w:r w:rsidR="00C81495">
        <w:t xml:space="preserve"> a</w:t>
      </w:r>
      <w:r w:rsidR="009C4651">
        <w:t> </w:t>
      </w:r>
      <w:r w:rsidR="00D3484A">
        <w:t xml:space="preserve">następnie przekazywana </w:t>
      </w:r>
      <w:r w:rsidR="00103C97">
        <w:t xml:space="preserve">jest </w:t>
      </w:r>
      <w:r w:rsidR="00D3484A">
        <w:t xml:space="preserve">wraz zapytaniem i korzeniem indeksu metrycznego do funkcji </w:t>
      </w:r>
      <w:r w:rsidR="00D3484A" w:rsidRPr="00C81495">
        <w:rPr>
          <w:i/>
        </w:rPr>
        <w:t>search-kN</w:t>
      </w:r>
      <w:r w:rsidR="006D0818">
        <w:rPr>
          <w:i/>
        </w:rPr>
        <w:t>N</w:t>
      </w:r>
      <w:r w:rsidR="00D3484A">
        <w:t>.</w:t>
      </w:r>
      <w:r w:rsidR="00C81495">
        <w:t xml:space="preserve"> Funkcja ta przegląda w głąb indeks metryczny w poszukiwaniu </w:t>
      </w:r>
      <w:r w:rsidR="009C4651">
        <w:t>k </w:t>
      </w:r>
      <w:r w:rsidR="009C6CF7">
        <w:t>sąsie</w:t>
      </w:r>
      <w:r w:rsidR="00C81495">
        <w:t>dztwa</w:t>
      </w:r>
      <w:r w:rsidR="009C4651">
        <w:t xml:space="preserve"> zapytania</w:t>
      </w:r>
      <w:r w:rsidR="00C81495">
        <w:t xml:space="preserve">, które zapisywane jest w kolekcji </w:t>
      </w:r>
      <w:r w:rsidR="00C81495">
        <w:rPr>
          <w:i/>
        </w:rPr>
        <w:t>k</w:t>
      </w:r>
      <w:r w:rsidR="00C81495" w:rsidRPr="00C81495">
        <w:rPr>
          <w:i/>
        </w:rPr>
        <w:t>N</w:t>
      </w:r>
      <w:r w:rsidR="006D0818">
        <w:rPr>
          <w:i/>
        </w:rPr>
        <w:t>N</w:t>
      </w:r>
      <w:r w:rsidR="00C81495">
        <w:t>.</w:t>
      </w:r>
    </w:p>
    <w:p w:rsidR="00C92940" w:rsidRDefault="00C81495" w:rsidP="00C92940">
      <w:r>
        <w:t>W stworzonym algorytmie proponuję dwie</w:t>
      </w:r>
      <w:r w:rsidR="0048384F">
        <w:t xml:space="preserve"> metody przeszukiwania indek</w:t>
      </w:r>
      <w:r w:rsidR="00C14553">
        <w:t xml:space="preserve">su metrycznego w poszukiwaniu </w:t>
      </w:r>
      <w:r w:rsidR="009C6CF7">
        <w:t>k sąsi</w:t>
      </w:r>
      <w:r w:rsidR="006D0818">
        <w:t>adó</w:t>
      </w:r>
      <w:r w:rsidR="0048384F">
        <w:t>w</w:t>
      </w:r>
      <w:r w:rsidR="006D0818">
        <w:t>:</w:t>
      </w:r>
      <w:r w:rsidR="0048384F">
        <w:t xml:space="preserve"> Pierwszą, która korzysta z mediany jako kryterium przeszukiwania poddrzew indeksu. Jej pseudokod przedstawiłem </w:t>
      </w:r>
      <w:r w:rsidR="0048384F" w:rsidRPr="0048384F">
        <w:rPr>
          <w:szCs w:val="22"/>
        </w:rPr>
        <w:t>na</w:t>
      </w:r>
      <w:r w:rsidR="009C4651">
        <w:rPr>
          <w:szCs w:val="22"/>
        </w:rPr>
        <w:t xml:space="preserve"> wydruku 13</w:t>
      </w:r>
      <w:r w:rsidR="0048384F">
        <w:t>. Oraz drugą, która wykorzystuje ograniczenie górne i dolne w celu wyboru poddrzewa do przeszukania. Jej pseudokod zamieściłem na</w:t>
      </w:r>
      <w:r w:rsidR="009C4651">
        <w:rPr>
          <w:szCs w:val="22"/>
        </w:rPr>
        <w:t xml:space="preserve"> wydruku 14</w:t>
      </w:r>
      <w:r w:rsidR="0048384F">
        <w:t>.</w:t>
      </w:r>
    </w:p>
    <w:p w:rsidR="00974C06" w:rsidRDefault="00C92940" w:rsidP="00974C06">
      <w:pPr>
        <w:keepNext/>
        <w:ind w:firstLine="0"/>
        <w:jc w:val="center"/>
      </w:pPr>
      <w:r>
        <w:rPr>
          <w:noProof/>
        </w:rPr>
        <w:lastRenderedPageBreak/>
        <mc:AlternateContent>
          <mc:Choice Requires="wps">
            <w:drawing>
              <wp:inline distT="0" distB="0" distL="0" distR="0" wp14:anchorId="51247B65" wp14:editId="7F9EC11B">
                <wp:extent cx="5362575" cy="1403985"/>
                <wp:effectExtent l="0" t="0" r="28575" b="14605"/>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3985"/>
                        </a:xfrm>
                        <a:prstGeom prst="rect">
                          <a:avLst/>
                        </a:prstGeom>
                        <a:solidFill>
                          <a:srgbClr val="FFFFFF"/>
                        </a:solidFill>
                        <a:ln w="9525">
                          <a:solidFill>
                            <a:srgbClr val="000000"/>
                          </a:solidFill>
                          <a:miter lim="800000"/>
                          <a:headEnd/>
                          <a:tailEnd/>
                        </a:ln>
                      </wps:spPr>
                      <wps:txbx>
                        <w:txbxContent>
                          <w:p w:rsidR="00FB001F" w:rsidRDefault="00FB001F"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kNN-Index-Vp-Tree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FB001F" w:rsidRDefault="00FB001F"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FB001F" w:rsidRDefault="00FB001F"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FB001F" w:rsidRDefault="00FB001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kNN := </w:t>
                            </w:r>
                            <m:oMath>
                              <m:r>
                                <w:rPr>
                                  <w:rFonts w:ascii="Cambria Math" w:hAnsi="Cambria Math" w:cs="Courier New"/>
                                  <w:sz w:val="18"/>
                                  <w:szCs w:val="18"/>
                                  <w:lang w:val="en-US"/>
                                </w:rPr>
                                <m:t>∅</m:t>
                              </m:r>
                            </m:oMath>
                            <w:r>
                              <w:rPr>
                                <w:rFonts w:ascii="Courier New" w:hAnsi="Courier New" w:cs="Courier New"/>
                                <w:sz w:val="18"/>
                                <w:szCs w:val="18"/>
                                <w:lang w:val="en-US"/>
                              </w:rPr>
                              <w:t>;</w:t>
                            </w:r>
                          </w:p>
                          <w:p w:rsidR="00FB001F" w:rsidRPr="00B50DC0" w:rsidRDefault="00FB001F"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FB001F" w:rsidRDefault="00FB001F"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kNN;</w:t>
                            </w:r>
                          </w:p>
                          <w:p w:rsidR="00FB001F" w:rsidRPr="00B50DC0" w:rsidRDefault="00FB001F"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FB001F" w:rsidRDefault="00FB001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search-kNN(</w:t>
                            </w:r>
                            <w:r>
                              <w:rPr>
                                <w:rFonts w:ascii="Courier New" w:hAnsi="Courier New" w:cs="Courier New"/>
                                <w:sz w:val="18"/>
                                <w:szCs w:val="20"/>
                                <w:lang w:val="en-US"/>
                              </w:rPr>
                              <w:t>vp_tree</w:t>
                            </w:r>
                            <w:r>
                              <w:rPr>
                                <w:rFonts w:ascii="Courier New" w:hAnsi="Courier New" w:cs="Courier New"/>
                                <w:sz w:val="18"/>
                                <w:szCs w:val="18"/>
                                <w:lang w:val="en-US"/>
                              </w:rPr>
                              <w:t>, q, kNN)</w:t>
                            </w:r>
                          </w:p>
                          <w:p w:rsidR="00FB001F" w:rsidRDefault="00FB001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kNN) into kNN-Index)</w:t>
                            </w:r>
                          </w:p>
                          <w:p w:rsidR="00FB001F" w:rsidRDefault="00FB001F"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FB001F" w:rsidRDefault="00FB001F"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w:t>
                            </w:r>
                            <w:r w:rsidRPr="00893053">
                              <w:rPr>
                                <w:rFonts w:ascii="Courier New" w:hAnsi="Courier New" w:cs="Courier New"/>
                                <w:sz w:val="18"/>
                                <w:szCs w:val="18"/>
                                <w:lang w:val="en-US"/>
                              </w:rPr>
                              <w:t xml:space="preserve"> </w:t>
                            </w:r>
                            <w:r>
                              <w:rPr>
                                <w:rFonts w:ascii="Courier New" w:hAnsi="Courier New" w:cs="Courier New"/>
                                <w:sz w:val="18"/>
                                <w:szCs w:val="18"/>
                                <w:lang w:val="en-US"/>
                              </w:rPr>
                              <w:t>kNN</w:t>
                            </w:r>
                            <w:r w:rsidRPr="002F79FA">
                              <w:rPr>
                                <w:rFonts w:ascii="Courier New" w:hAnsi="Courier New" w:cs="Courier New"/>
                                <w:sz w:val="20"/>
                                <w:szCs w:val="20"/>
                                <w:lang w:val="en-US"/>
                              </w:rPr>
                              <w:t>-Index-Vp-Tree</w:t>
                            </w:r>
                          </w:p>
                          <w:p w:rsidR="00FB001F" w:rsidRPr="002F79FA" w:rsidRDefault="00FB001F"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FB001F" w:rsidRDefault="00FB001F"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Default="00FB001F"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FB001F"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FB001F"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FB001F" w:rsidRPr="00912155" w:rsidRDefault="00FB001F"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FB001F" w:rsidRDefault="00FB001F"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//make-Vp-Tree</w:t>
                            </w:r>
                          </w:p>
                          <w:p w:rsidR="00FB001F" w:rsidRPr="000C64DA" w:rsidRDefault="00FB001F"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FB001F" w:rsidRPr="00912155"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FB001F" w:rsidRPr="00912155" w:rsidRDefault="00FB001F"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FB001F" w:rsidRPr="00912155" w:rsidRDefault="00FB001F"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FB001F" w:rsidRDefault="00FB001F"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FB001F" w:rsidRPr="00912155" w:rsidRDefault="00FB001F"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FB001F" w:rsidRPr="00912155" w:rsidRDefault="00FB001F"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Pr="00912155" w:rsidRDefault="00FB001F"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FB001F" w:rsidRDefault="00FB001F"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FB001F" w:rsidRDefault="00FB001F"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FB001F" w:rsidRPr="00912155" w:rsidRDefault="00FB001F"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FB001F"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FB001F" w:rsidRDefault="00FB001F"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wps:txbx>
                      <wps:bodyPr rot="0" vert="horz" wrap="square" lIns="91440" tIns="45720" rIns="91440" bIns="45720" anchor="t" anchorCtr="0">
                        <a:spAutoFit/>
                      </wps:bodyPr>
                    </wps:wsp>
                  </a:graphicData>
                </a:graphic>
              </wp:inline>
            </w:drawing>
          </mc:Choice>
          <mc:Fallback>
            <w:pict>
              <v:shape id="_x0000_s1037" type="#_x0000_t202" style="width:422.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">
                <v:textbox style="mso-fit-shape-to-text:t">
                  <w:txbxContent>
                    <w:p w:rsidR="00FB001F" w:rsidRDefault="00FB001F"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kNN-Index-Vp-Tree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FB001F" w:rsidRDefault="00FB001F"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FB001F" w:rsidRDefault="00FB001F"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FB001F" w:rsidRDefault="00FB001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kNN := </w:t>
                      </w:r>
                      <m:oMath>
                        <m:r>
                          <w:rPr>
                            <w:rFonts w:ascii="Cambria Math" w:hAnsi="Cambria Math" w:cs="Courier New"/>
                            <w:sz w:val="18"/>
                            <w:szCs w:val="18"/>
                            <w:lang w:val="en-US"/>
                          </w:rPr>
                          <m:t>∅</m:t>
                        </m:r>
                      </m:oMath>
                      <w:r>
                        <w:rPr>
                          <w:rFonts w:ascii="Courier New" w:hAnsi="Courier New" w:cs="Courier New"/>
                          <w:sz w:val="18"/>
                          <w:szCs w:val="18"/>
                          <w:lang w:val="en-US"/>
                        </w:rPr>
                        <w:t>;</w:t>
                      </w:r>
                    </w:p>
                    <w:p w:rsidR="00FB001F" w:rsidRPr="00B50DC0" w:rsidRDefault="00FB001F"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FB001F" w:rsidRDefault="00FB001F"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kNN;</w:t>
                      </w:r>
                    </w:p>
                    <w:p w:rsidR="00FB001F" w:rsidRPr="00B50DC0" w:rsidRDefault="00FB001F"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FB001F" w:rsidRDefault="00FB001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search-kNN(</w:t>
                      </w:r>
                      <w:r>
                        <w:rPr>
                          <w:rFonts w:ascii="Courier New" w:hAnsi="Courier New" w:cs="Courier New"/>
                          <w:sz w:val="18"/>
                          <w:szCs w:val="20"/>
                          <w:lang w:val="en-US"/>
                        </w:rPr>
                        <w:t>vp_tree</w:t>
                      </w:r>
                      <w:r>
                        <w:rPr>
                          <w:rFonts w:ascii="Courier New" w:hAnsi="Courier New" w:cs="Courier New"/>
                          <w:sz w:val="18"/>
                          <w:szCs w:val="18"/>
                          <w:lang w:val="en-US"/>
                        </w:rPr>
                        <w:t>, q, kNN)</w:t>
                      </w:r>
                    </w:p>
                    <w:p w:rsidR="00FB001F" w:rsidRDefault="00FB001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kNN) into kNN-Index)</w:t>
                      </w:r>
                    </w:p>
                    <w:p w:rsidR="00FB001F" w:rsidRDefault="00FB001F"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FB001F" w:rsidRDefault="00FB001F"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w:t>
                      </w:r>
                      <w:r w:rsidRPr="00893053">
                        <w:rPr>
                          <w:rFonts w:ascii="Courier New" w:hAnsi="Courier New" w:cs="Courier New"/>
                          <w:sz w:val="18"/>
                          <w:szCs w:val="18"/>
                          <w:lang w:val="en-US"/>
                        </w:rPr>
                        <w:t xml:space="preserve"> </w:t>
                      </w:r>
                      <w:r>
                        <w:rPr>
                          <w:rFonts w:ascii="Courier New" w:hAnsi="Courier New" w:cs="Courier New"/>
                          <w:sz w:val="18"/>
                          <w:szCs w:val="18"/>
                          <w:lang w:val="en-US"/>
                        </w:rPr>
                        <w:t>kNN</w:t>
                      </w:r>
                      <w:r w:rsidRPr="002F79FA">
                        <w:rPr>
                          <w:rFonts w:ascii="Courier New" w:hAnsi="Courier New" w:cs="Courier New"/>
                          <w:sz w:val="20"/>
                          <w:szCs w:val="20"/>
                          <w:lang w:val="en-US"/>
                        </w:rPr>
                        <w:t>-Index-Vp-Tree</w:t>
                      </w:r>
                    </w:p>
                    <w:p w:rsidR="00FB001F" w:rsidRPr="002F79FA" w:rsidRDefault="00FB001F"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FB001F" w:rsidRDefault="00FB001F"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Default="00FB001F"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FB001F"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FB001F"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FB001F" w:rsidRPr="00912155" w:rsidRDefault="00FB001F"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FB001F" w:rsidRDefault="00FB001F"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//make-Vp-Tree</w:t>
                      </w:r>
                    </w:p>
                    <w:p w:rsidR="00FB001F" w:rsidRPr="000C64DA" w:rsidRDefault="00FB001F"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FB001F" w:rsidRPr="00912155"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FB001F" w:rsidRPr="00912155" w:rsidRDefault="00FB001F"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FB001F" w:rsidRPr="00912155" w:rsidRDefault="00FB001F"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FB001F" w:rsidRDefault="00FB001F"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FB001F" w:rsidRPr="00912155" w:rsidRDefault="00FB001F"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FB001F" w:rsidRPr="00912155" w:rsidRDefault="00FB001F"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Pr="00912155" w:rsidRDefault="00FB001F"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FB001F" w:rsidRDefault="00FB001F"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FB001F" w:rsidRDefault="00FB001F"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FB001F" w:rsidRPr="00912155" w:rsidRDefault="00FB001F"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FB001F"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FB001F" w:rsidRDefault="00FB001F"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v:textbox>
                <w10:anchorlock/>
              </v:shape>
            </w:pict>
          </mc:Fallback>
        </mc:AlternateContent>
      </w:r>
    </w:p>
    <w:p w:rsidR="00C92940" w:rsidRPr="006C7DF5" w:rsidRDefault="00974C06" w:rsidP="00974C06">
      <w:pPr>
        <w:pStyle w:val="Legenda"/>
        <w:spacing w:before="240" w:after="720"/>
        <w:jc w:val="center"/>
        <w:rPr>
          <w:b w:val="0"/>
          <w:color w:val="auto"/>
          <w:sz w:val="20"/>
        </w:rPr>
      </w:pPr>
      <w:bookmarkStart w:id="57" w:name="_Ref354915358"/>
      <w:r w:rsidRPr="006C7DF5">
        <w:rPr>
          <w:color w:val="auto"/>
          <w:sz w:val="20"/>
        </w:rPr>
        <w:t xml:space="preserve">Wydruk </w:t>
      </w:r>
      <w:r w:rsidRPr="00974C06">
        <w:rPr>
          <w:color w:val="auto"/>
          <w:sz w:val="20"/>
        </w:rPr>
        <w:fldChar w:fldCharType="begin"/>
      </w:r>
      <w:r w:rsidRPr="006C7DF5">
        <w:rPr>
          <w:color w:val="auto"/>
          <w:sz w:val="20"/>
        </w:rPr>
        <w:instrText xml:space="preserve"> SEQ Wydruk \* ARABIC </w:instrText>
      </w:r>
      <w:r w:rsidRPr="00974C06">
        <w:rPr>
          <w:color w:val="auto"/>
          <w:sz w:val="20"/>
        </w:rPr>
        <w:fldChar w:fldCharType="separate"/>
      </w:r>
      <w:r w:rsidR="000678A4" w:rsidRPr="006C7DF5">
        <w:rPr>
          <w:noProof/>
          <w:color w:val="auto"/>
          <w:sz w:val="20"/>
        </w:rPr>
        <w:t>12</w:t>
      </w:r>
      <w:r w:rsidRPr="00974C06">
        <w:rPr>
          <w:color w:val="auto"/>
          <w:sz w:val="20"/>
        </w:rPr>
        <w:fldChar w:fldCharType="end"/>
      </w:r>
      <w:bookmarkEnd w:id="57"/>
      <w:r w:rsidRPr="006C7DF5">
        <w:rPr>
          <w:b w:val="0"/>
          <w:color w:val="auto"/>
          <w:sz w:val="20"/>
        </w:rPr>
        <w:t>. Pseudokod funkcji algorytmu kN</w:t>
      </w:r>
      <w:r w:rsidR="00893053" w:rsidRPr="006C7DF5">
        <w:rPr>
          <w:b w:val="0"/>
          <w:color w:val="auto"/>
          <w:sz w:val="20"/>
        </w:rPr>
        <w:t>N</w:t>
      </w:r>
      <w:r w:rsidRPr="006C7DF5">
        <w:rPr>
          <w:b w:val="0"/>
          <w:color w:val="auto"/>
          <w:sz w:val="20"/>
        </w:rPr>
        <w:t>-Index-Vp-Tree</w:t>
      </w:r>
    </w:p>
    <w:p w:rsidR="00974C06" w:rsidRDefault="005B399A" w:rsidP="00974C06">
      <w:pPr>
        <w:keepNext/>
        <w:ind w:firstLine="0"/>
      </w:pPr>
      <w:r>
        <w:rPr>
          <w:noProof/>
        </w:rPr>
        <w:lastRenderedPageBreak/>
        <mc:AlternateContent>
          <mc:Choice Requires="wps">
            <w:drawing>
              <wp:inline distT="0" distB="0" distL="0" distR="0" wp14:anchorId="08632CD6" wp14:editId="5FBBC32A">
                <wp:extent cx="5399405" cy="7967357"/>
                <wp:effectExtent l="0" t="0" r="10795" b="27940"/>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967357"/>
                        </a:xfrm>
                        <a:prstGeom prst="rect">
                          <a:avLst/>
                        </a:prstGeom>
                        <a:solidFill>
                          <a:srgbClr val="FFFFFF"/>
                        </a:solidFill>
                        <a:ln w="9525">
                          <a:solidFill>
                            <a:srgbClr val="000000"/>
                          </a:solidFill>
                          <a:miter lim="800000"/>
                          <a:headEnd/>
                          <a:tailEnd/>
                        </a:ln>
                      </wps:spPr>
                      <wps:txbx>
                        <w:txbxContent>
                          <w:p w:rsidR="00FB001F" w:rsidRDefault="00FB001F"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FB001F" w:rsidRDefault="00FB001F"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search-kNN(vp_tree_p.right, p, kNN);</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Pr="005B399A"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Pr="0043130B" w:rsidRDefault="00FB001F"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wps:txbx>
                      <wps:bodyPr rot="0" vert="horz" wrap="square" lIns="91440" tIns="45720" rIns="91440" bIns="45720" anchor="t" anchorCtr="0">
                        <a:spAutoFit/>
                      </wps:bodyPr>
                    </wps:wsp>
                  </a:graphicData>
                </a:graphic>
              </wp:inline>
            </w:drawing>
          </mc:Choice>
          <mc:Fallback>
            <w:pict>
              <v:shape id="_x0000_s1038" type="#_x0000_t202" style="width:425.15pt;height:6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">
                <v:textbox style="mso-fit-shape-to-text:t">
                  <w:txbxContent>
                    <w:p w:rsidR="00FB001F" w:rsidRDefault="00FB001F"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FB001F" w:rsidRDefault="00FB001F"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search-kNN(vp_tree_p.right, p, kNN);</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Pr="005B399A"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Pr="0043130B" w:rsidRDefault="00FB001F"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v:textbox>
                <w10:anchorlock/>
              </v:shape>
            </w:pict>
          </mc:Fallback>
        </mc:AlternateContent>
      </w:r>
    </w:p>
    <w:p w:rsidR="00C92940" w:rsidRPr="00974C06" w:rsidRDefault="00974C06" w:rsidP="00EE12BE">
      <w:pPr>
        <w:pStyle w:val="Legenda"/>
        <w:spacing w:before="120" w:after="480"/>
        <w:ind w:firstLine="0"/>
        <w:rPr>
          <w:b w:val="0"/>
          <w:color w:val="auto"/>
          <w:sz w:val="20"/>
        </w:rPr>
      </w:pPr>
      <w:bookmarkStart w:id="58" w:name="_Ref354915362"/>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0678A4">
        <w:rPr>
          <w:noProof/>
          <w:color w:val="auto"/>
          <w:sz w:val="20"/>
        </w:rPr>
        <w:t>13</w:t>
      </w:r>
      <w:r w:rsidRPr="00EE12BE">
        <w:rPr>
          <w:color w:val="auto"/>
          <w:sz w:val="20"/>
        </w:rPr>
        <w:fldChar w:fldCharType="end"/>
      </w:r>
      <w:bookmarkEnd w:id="58"/>
      <w:r w:rsidRPr="00EE12BE">
        <w:rPr>
          <w:color w:val="auto"/>
          <w:sz w:val="20"/>
        </w:rPr>
        <w:t>.</w:t>
      </w:r>
      <w:r w:rsidRPr="00974C06">
        <w:rPr>
          <w:b w:val="0"/>
          <w:color w:val="auto"/>
          <w:sz w:val="20"/>
        </w:rPr>
        <w:t xml:space="preserve"> P</w:t>
      </w:r>
      <w:r w:rsidR="00893053">
        <w:rPr>
          <w:b w:val="0"/>
          <w:color w:val="auto"/>
          <w:sz w:val="20"/>
        </w:rPr>
        <w:t xml:space="preserve">seudokod funkcji wyszukującej k </w:t>
      </w:r>
      <w:r w:rsidRPr="00974C06">
        <w:rPr>
          <w:b w:val="0"/>
          <w:color w:val="auto"/>
          <w:sz w:val="20"/>
        </w:rPr>
        <w:t>sąsiadów danego</w:t>
      </w:r>
      <w:r w:rsidR="0024089E">
        <w:rPr>
          <w:b w:val="0"/>
          <w:color w:val="auto"/>
          <w:sz w:val="20"/>
        </w:rPr>
        <w:t xml:space="preserve"> punktu w indeksie metrycznym z </w:t>
      </w:r>
      <w:r w:rsidRPr="00974C06">
        <w:rPr>
          <w:b w:val="0"/>
          <w:color w:val="auto"/>
          <w:sz w:val="20"/>
        </w:rPr>
        <w:t>wykorzystaniem mediany</w:t>
      </w:r>
    </w:p>
    <w:p w:rsidR="00EE12BE" w:rsidRDefault="005B399A" w:rsidP="00EE12BE">
      <w:pPr>
        <w:keepNext/>
        <w:ind w:firstLine="0"/>
      </w:pPr>
      <w:r>
        <w:rPr>
          <w:noProof/>
        </w:rPr>
        <mc:AlternateContent>
          <mc:Choice Requires="wps">
            <w:drawing>
              <wp:inline distT="0" distB="0" distL="0" distR="0" wp14:anchorId="413B0FA7" wp14:editId="11D45B01">
                <wp:extent cx="5399405" cy="2730500"/>
                <wp:effectExtent l="0" t="0" r="10795" b="12700"/>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30500"/>
                        </a:xfrm>
                        <a:prstGeom prst="rect">
                          <a:avLst/>
                        </a:prstGeom>
                        <a:solidFill>
                          <a:srgbClr val="FFFFFF"/>
                        </a:solidFill>
                        <a:ln w="9525">
                          <a:solidFill>
                            <a:srgbClr val="000000"/>
                          </a:solidFill>
                          <a:miter lim="800000"/>
                          <a:headEnd/>
                          <a:tailEnd/>
                        </a:ln>
                      </wps:spPr>
                      <wps:txbx>
                        <w:txbxContent>
                          <w:p w:rsidR="00FB001F" w:rsidRDefault="00FB001F"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FB001F" w:rsidRDefault="00FB001F"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w:t>
                            </w:r>
                            <w:r w:rsidR="00535FE7">
                              <w:rPr>
                                <w:rFonts w:ascii="Courier New" w:hAnsi="Courier New" w:cs="Courier New"/>
                                <w:sz w:val="18"/>
                                <w:szCs w:val="20"/>
                                <w:lang w:val="en-US"/>
                              </w:rPr>
                              <w:t>NN</w:t>
                            </w:r>
                            <w:r>
                              <w:rPr>
                                <w:rFonts w:ascii="Courier New" w:hAnsi="Courier New" w:cs="Courier New"/>
                                <w:sz w:val="18"/>
                                <w:szCs w:val="20"/>
                                <w:lang w:val="en-US"/>
                              </w:rPr>
                              <w:t>(vp_tree_p.right, p, kNN);</w:t>
                            </w:r>
                          </w:p>
                          <w:p w:rsidR="00FB001F" w:rsidRPr="00974C06" w:rsidRDefault="00FB001F"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search-kNN(vp_tree_p.right, p, kNN);</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Pr="00974C06" w:rsidRDefault="00FB001F" w:rsidP="00974C06">
                            <w:pPr>
                              <w:spacing w:line="240" w:lineRule="auto"/>
                              <w:ind w:firstLine="1134"/>
                              <w:rPr>
                                <w:rFonts w:ascii="Courier New" w:hAnsi="Courier New" w:cs="Courier New"/>
                                <w:sz w:val="18"/>
                                <w:szCs w:val="20"/>
                                <w:lang w:val="en-US"/>
                              </w:rPr>
                            </w:pP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FB001F" w:rsidRDefault="00FB001F"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Default="00FB001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FB001F" w:rsidRDefault="00FB001F"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FB001F" w:rsidRDefault="00FB001F"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search-kNN(vp_tree_p.right, p, kNN);</w:t>
                            </w:r>
                          </w:p>
                          <w:p w:rsidR="00FB001F" w:rsidRPr="00974C06" w:rsidRDefault="00FB001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Pr="005B399A"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Pr="0043130B" w:rsidRDefault="00FB001F"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wps:txbx>
                      <wps:bodyPr rot="0" vert="horz" wrap="square" lIns="91440" tIns="45720" rIns="91440" bIns="45720" anchor="t" anchorCtr="0">
                        <a:spAutoFit/>
                      </wps:bodyPr>
                    </wps:wsp>
                  </a:graphicData>
                </a:graphic>
              </wp:inline>
            </w:drawing>
          </mc:Choice>
          <mc:Fallback>
            <w:pict>
              <v:shape id="_x0000_s1039" type="#_x0000_t202" style="width:425.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">
                <v:textbox style="mso-fit-shape-to-text:t">
                  <w:txbxContent>
                    <w:p w:rsidR="00FB001F" w:rsidRDefault="00FB001F"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FB001F" w:rsidRDefault="00FB001F"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w:t>
                      </w:r>
                      <w:r w:rsidR="00535FE7">
                        <w:rPr>
                          <w:rFonts w:ascii="Courier New" w:hAnsi="Courier New" w:cs="Courier New"/>
                          <w:sz w:val="18"/>
                          <w:szCs w:val="20"/>
                          <w:lang w:val="en-US"/>
                        </w:rPr>
                        <w:t>NN</w:t>
                      </w:r>
                      <w:r>
                        <w:rPr>
                          <w:rFonts w:ascii="Courier New" w:hAnsi="Courier New" w:cs="Courier New"/>
                          <w:sz w:val="18"/>
                          <w:szCs w:val="20"/>
                          <w:lang w:val="en-US"/>
                        </w:rPr>
                        <w:t>(vp_tree_p.right, p, kNN);</w:t>
                      </w:r>
                    </w:p>
                    <w:p w:rsidR="00FB001F" w:rsidRPr="00974C06" w:rsidRDefault="00FB001F"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search-kNN(vp_tree_p.right, p, kNN);</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Pr="00974C06" w:rsidRDefault="00FB001F" w:rsidP="00974C06">
                      <w:pPr>
                        <w:spacing w:line="240" w:lineRule="auto"/>
                        <w:ind w:firstLine="1134"/>
                        <w:rPr>
                          <w:rFonts w:ascii="Courier New" w:hAnsi="Courier New" w:cs="Courier New"/>
                          <w:sz w:val="18"/>
                          <w:szCs w:val="20"/>
                          <w:lang w:val="en-US"/>
                        </w:rPr>
                      </w:pP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FB001F" w:rsidRDefault="00FB001F"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Default="00FB001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FB001F" w:rsidRDefault="00FB001F"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FB001F" w:rsidRDefault="00FB001F"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search-kNN(vp_tree_p.right, p, kNN);</w:t>
                      </w:r>
                    </w:p>
                    <w:p w:rsidR="00FB001F" w:rsidRPr="00974C06" w:rsidRDefault="00FB001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Pr="005B399A"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Pr="0043130B" w:rsidRDefault="00FB001F"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v:textbox>
                <w10:anchorlock/>
              </v:shape>
            </w:pict>
          </mc:Fallback>
        </mc:AlternateContent>
      </w:r>
    </w:p>
    <w:p w:rsidR="00C92940" w:rsidRPr="00EE12BE" w:rsidRDefault="00EE12BE" w:rsidP="00EE12BE">
      <w:pPr>
        <w:pStyle w:val="Legenda"/>
        <w:spacing w:before="120" w:after="720"/>
        <w:ind w:firstLine="0"/>
        <w:rPr>
          <w:b w:val="0"/>
          <w:color w:val="auto"/>
          <w:sz w:val="20"/>
        </w:rPr>
      </w:pPr>
      <w:bookmarkStart w:id="59" w:name="_Ref354915363"/>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0678A4">
        <w:rPr>
          <w:noProof/>
          <w:color w:val="auto"/>
          <w:sz w:val="20"/>
        </w:rPr>
        <w:t>14</w:t>
      </w:r>
      <w:r w:rsidRPr="00EE12BE">
        <w:rPr>
          <w:color w:val="auto"/>
          <w:sz w:val="20"/>
        </w:rPr>
        <w:fldChar w:fldCharType="end"/>
      </w:r>
      <w:bookmarkEnd w:id="59"/>
      <w:r w:rsidRPr="00EE12BE">
        <w:rPr>
          <w:b w:val="0"/>
          <w:color w:val="auto"/>
          <w:sz w:val="20"/>
        </w:rPr>
        <w:t>. P</w:t>
      </w:r>
      <w:r w:rsidR="0024089E">
        <w:rPr>
          <w:b w:val="0"/>
          <w:color w:val="auto"/>
          <w:sz w:val="20"/>
        </w:rPr>
        <w:t xml:space="preserve">seudokod funkcji wyszukującej k </w:t>
      </w:r>
      <w:r w:rsidRPr="00EE12BE">
        <w:rPr>
          <w:b w:val="0"/>
          <w:color w:val="auto"/>
          <w:sz w:val="20"/>
        </w:rPr>
        <w:t xml:space="preserve">sąsiadów danego punktu w indeksie </w:t>
      </w:r>
      <w:r w:rsidR="0024089E">
        <w:rPr>
          <w:b w:val="0"/>
          <w:color w:val="auto"/>
          <w:sz w:val="20"/>
        </w:rPr>
        <w:t>metrycznym z </w:t>
      </w:r>
      <w:r w:rsidRPr="00EE12BE">
        <w:rPr>
          <w:b w:val="0"/>
          <w:color w:val="auto"/>
          <w:sz w:val="20"/>
        </w:rPr>
        <w:t>wykorzystaniem prawego i lewego ograniczenia</w:t>
      </w:r>
    </w:p>
    <w:p w:rsidR="00DB7BF2" w:rsidRDefault="00DB7BF2" w:rsidP="00202122">
      <w:pPr>
        <w:ind w:firstLine="0"/>
      </w:pPr>
    </w:p>
    <w:p w:rsidR="0046738D" w:rsidRDefault="0046738D" w:rsidP="00202122">
      <w:pPr>
        <w:ind w:firstLine="0"/>
        <w:sectPr w:rsidR="0046738D" w:rsidSect="0046738D">
          <w:footerReference w:type="even" r:id="rId43"/>
          <w:footerReference w:type="default" r:id="rId44"/>
          <w:type w:val="continuous"/>
          <w:pgSz w:w="11906" w:h="16838"/>
          <w:pgMar w:top="1985" w:right="1418" w:bottom="1985" w:left="1985" w:header="1134" w:footer="1134" w:gutter="0"/>
          <w:pgNumType w:start="43"/>
          <w:cols w:space="708"/>
          <w:titlePg/>
          <w:docGrid w:linePitch="360"/>
        </w:sectPr>
      </w:pPr>
    </w:p>
    <w:p w:rsidR="0046738D" w:rsidRDefault="0046738D" w:rsidP="0046738D">
      <w:pPr>
        <w:sectPr w:rsidR="0046738D" w:rsidSect="00B04072">
          <w:type w:val="evenPage"/>
          <w:pgSz w:w="11906" w:h="16838"/>
          <w:pgMar w:top="1985" w:right="1418" w:bottom="1985" w:left="1985" w:header="1134" w:footer="1134" w:gutter="0"/>
          <w:pgNumType w:start="47"/>
          <w:cols w:space="708"/>
          <w:titlePg/>
          <w:docGrid w:linePitch="360"/>
        </w:sectPr>
      </w:pPr>
    </w:p>
    <w:p w:rsidR="00DA4FFF" w:rsidRDefault="002A3C29" w:rsidP="005C5EB6">
      <w:pPr>
        <w:pStyle w:val="Nagwek1"/>
        <w:ind w:firstLine="0"/>
      </w:pPr>
      <w:bookmarkStart w:id="60" w:name="_Toc359485815"/>
      <w:r>
        <w:lastRenderedPageBreak/>
        <w:t>6</w:t>
      </w:r>
      <w:r w:rsidR="005C5EB6">
        <w:t>. Badania eksperymentalne</w:t>
      </w:r>
      <w:bookmarkEnd w:id="60"/>
    </w:p>
    <w:p w:rsidR="009F1A40" w:rsidRDefault="007C324D" w:rsidP="009F1A40">
      <w:pPr>
        <w:ind w:firstLine="0"/>
      </w:pPr>
      <w:r>
        <w:t xml:space="preserve">W </w:t>
      </w:r>
      <w:r w:rsidR="00D62F62">
        <w:t>zrealizowanych</w:t>
      </w:r>
      <w:r>
        <w:t xml:space="preserve"> przeze mnie eksperymentach badałem wydajność wyszukiwania </w:t>
      </w:r>
      <w:r w:rsidR="005734FF">
        <w:t>k </w:t>
      </w:r>
      <w:r w:rsidR="00C14553">
        <w:t>sąsie</w:t>
      </w:r>
      <w:r>
        <w:t>dztwa</w:t>
      </w:r>
      <w:r w:rsidR="00246DAE">
        <w:t>/k sąsiadów</w:t>
      </w:r>
      <w:r>
        <w:t xml:space="preserve"> oraz sąsiedztwa</w:t>
      </w:r>
      <w:r w:rsidR="00246DAE">
        <w:t xml:space="preserve"> epsilonowego</w:t>
      </w:r>
      <w:r>
        <w:t xml:space="preserve"> </w:t>
      </w:r>
      <w:r w:rsidR="00E52076">
        <w:t>w zależności od implementacji, przyjętej miary podobieństwa oraz zastosowanej metody szacowania odległości</w:t>
      </w:r>
      <w:r>
        <w:t xml:space="preserve">. </w:t>
      </w:r>
      <w:r w:rsidR="00506AD6">
        <w:t xml:space="preserve">W rozdziałach od 6.1. do 6.5. zamieściłem rezultaty badań algorytmów wykorzystujących miarę euklidesową jako miarę podobieństwa, a w rozdziałach od 6.6. do 6.8. zamieściłem wyniki badań algorytmów wykorzystujących miarę kosinusową. </w:t>
      </w:r>
      <w:r w:rsidR="005734FF">
        <w:t xml:space="preserve">W celu przeprowadzenia </w:t>
      </w:r>
      <w:r w:rsidR="00506AD6">
        <w:t>eksperymentów</w:t>
      </w:r>
      <w:r w:rsidR="005734FF">
        <w:t xml:space="preserve"> zaprojektowałem i zaimplementowałem program służący do analizy algorytmów.</w:t>
      </w:r>
    </w:p>
    <w:p w:rsidR="005734FF" w:rsidRDefault="00D62F62" w:rsidP="002A3C29">
      <w:r>
        <w:t xml:space="preserve">Program ten został napisany w języku C++, jest przeznaczony dla systemu operacyjnego Microsoft Windows i implementuje wszystkie algorytmy opisane w poprzednich rozdziałach. Stworzona aplikacja wykonywana jest w trybie wsadowym. </w:t>
      </w:r>
      <w:r w:rsidR="00725C38">
        <w:t xml:space="preserve">Jej wejście stanowią pliki parametrów uruchomienia algorytmu. Każdy z </w:t>
      </w:r>
      <w:r w:rsidR="00033021">
        <w:t>nich</w:t>
      </w:r>
      <w:r w:rsidR="00725C38">
        <w:t xml:space="preserve"> definiuje wykonanie danego algorytmu na danym zbiorze danych. Rezultat pojedynczego wykonania algorytmu oraz raport z jego uruchomienia zapisywane są do pliku tekstowego. </w:t>
      </w:r>
      <w:r w:rsidR="004C73B4">
        <w:t>W</w:t>
      </w:r>
      <w:r w:rsidR="00033021">
        <w:t xml:space="preserve"> trakcie jednego uruchomienia aplikacji możliwe jest sekwencyjne wykonania wielu uruchomień algorytmów,</w:t>
      </w:r>
      <w:r w:rsidR="00725C38">
        <w:t xml:space="preserve"> </w:t>
      </w:r>
      <w:r w:rsidR="004C73B4">
        <w:t xml:space="preserve">dlatego </w:t>
      </w:r>
      <w:r w:rsidR="00725C38">
        <w:t>aplikacja na bieżąco tworzy plik zbiorczego raportu</w:t>
      </w:r>
      <w:r w:rsidR="00033021">
        <w:t xml:space="preserve"> w formacie CSV, w którym każdy rekord odpowiada raportowi z pojedynczego wykonania algorytmu.</w:t>
      </w:r>
      <w:r w:rsidR="00725C38">
        <w:t xml:space="preserve"> Dokładny opis uruchamiania aplikacji, możliwości jej konfiguracji oraz </w:t>
      </w:r>
      <w:r w:rsidR="00033021">
        <w:t xml:space="preserve">opis </w:t>
      </w:r>
      <w:r w:rsidR="00725C38">
        <w:t>plików parametrów znajduje się w dodatku A.</w:t>
      </w:r>
    </w:p>
    <w:p w:rsidR="007C324D" w:rsidRDefault="007C324D" w:rsidP="005734FF">
      <w:r>
        <w:t>Eksperymenty przepro</w:t>
      </w:r>
      <w:r w:rsidR="00246DAE">
        <w:t>wadziłem w</w:t>
      </w:r>
      <w:r>
        <w:t xml:space="preserve"> środowisku Windows 7 x64 z procesorem Intel® i7™ 950 z dostępną pamięcią RAM równą 6GB. Aplikacja, którą posłużyłem się do zebrania wyników eksperymentów</w:t>
      </w:r>
      <w:r w:rsidR="00246DAE">
        <w:t>,</w:t>
      </w:r>
      <w:r>
        <w:t xml:space="preserve"> została skompilowana dla środowiska WIN32 z podniesioną flagą LARGEADDRESSAWARE, która umożliwia użycie do 3GB pamięci wirtualnej. Eksperymenty uruchamiałem jako proces o priorytecie ‘Wysoki’</w:t>
      </w:r>
      <w:r w:rsidR="00246DAE">
        <w:t>,</w:t>
      </w:r>
      <w:r>
        <w:t xml:space="preserve"> aby uniknąć wywłaszczenia procesu z rdzenia</w:t>
      </w:r>
      <w:r w:rsidR="00246DAE">
        <w:t>,</w:t>
      </w:r>
      <w:r>
        <w:t xml:space="preserve"> zmniejszając tym samym ryzyko losowego zakłócenia wyników.</w:t>
      </w:r>
    </w:p>
    <w:p w:rsidR="004C73B4" w:rsidRDefault="00997F16" w:rsidP="007C324D">
      <w:r>
        <w:t xml:space="preserve">W trakcie pierwszych </w:t>
      </w:r>
      <w:r w:rsidR="00C431BF">
        <w:t>eksperymentów z</w:t>
      </w:r>
      <w:r w:rsidR="007C324D">
        <w:t>auważyłem, że kolejne uruchomienia danego algorytmu z tymi samymi parametrami, nazwijmy je serią, wykonują się w różnym czasie. Ze względu na charakter wspomnianych różnic wyszczególniłem dwa przypadki odchyleń. Pierwszy, w którym różnice czasów wykonań algorytmów w danej serii są niewielkie oraz drugi, w którym owe różnice są znaczące. W</w:t>
      </w:r>
      <w:r w:rsidR="00C431BF">
        <w:t xml:space="preserve"> </w:t>
      </w:r>
      <w:r w:rsidR="007C324D">
        <w:t>pierws</w:t>
      </w:r>
      <w:r w:rsidR="00AC6B5A">
        <w:t>zym przypadku powodem odchyleń były</w:t>
      </w:r>
      <w:r w:rsidR="007C324D">
        <w:t xml:space="preserve"> </w:t>
      </w:r>
      <w:r w:rsidR="007C324D">
        <w:lastRenderedPageBreak/>
        <w:t>losowe zakłócenia. W drugim przypadku zauważyłem pewną prawidłowość, według której pierwsze uruchomienie algorytmu w serii trwa najdłużej z wszy</w:t>
      </w:r>
      <w:r w:rsidR="00C431BF">
        <w:t>stkich, kolejne trochę krócej a </w:t>
      </w:r>
      <w:r w:rsidR="007C324D">
        <w:t xml:space="preserve">różnice czasów </w:t>
      </w:r>
      <w:r w:rsidR="00C431BF">
        <w:t>wykonania</w:t>
      </w:r>
      <w:r w:rsidR="007C324D">
        <w:t xml:space="preserve"> następnych uruchomień odpowiadają tym z przypadku pierwszego.</w:t>
      </w:r>
    </w:p>
    <w:p w:rsidR="007C324D" w:rsidRDefault="007C324D" w:rsidP="007C324D">
      <w:r>
        <w:t>Dzieje się tak</w:t>
      </w:r>
      <w:r w:rsidR="00246DAE">
        <w:t>,</w:t>
      </w:r>
      <w:r>
        <w:t xml:space="preserve"> ponieważ cache procesora (w moim przypadku 8MB, L3) z każdym wykonaniem algorytmu w serii działa sprawniej do chwili osiągnięcia pewnej sprawności granicznej dla danej serii. W </w:t>
      </w:r>
      <w:r w:rsidR="00246DAE">
        <w:t>rezultacie</w:t>
      </w:r>
      <w:r w:rsidR="00C431BF">
        <w:t>,</w:t>
      </w:r>
      <w:r>
        <w:t xml:space="preserve"> czas wykonania algorytmu skraca się aż do momentu</w:t>
      </w:r>
      <w:r w:rsidR="00D57312">
        <w:t>,</w:t>
      </w:r>
      <w:r>
        <w:t xml:space="preserve"> gdy różnice </w:t>
      </w:r>
      <w:r w:rsidR="00C431BF">
        <w:t xml:space="preserve">trwania </w:t>
      </w:r>
      <w:r>
        <w:t xml:space="preserve">kolejnych wykonań przypominają te z przypadku pierwszego. Aby </w:t>
      </w:r>
      <w:r w:rsidR="00D57312">
        <w:t>zmniejszyć</w:t>
      </w:r>
      <w:r>
        <w:t xml:space="preserve"> wpływ wyżej opisanych zjawisk na zbieranie wyników czasowych poszczególnych kroków algorytmów</w:t>
      </w:r>
      <w:r w:rsidR="00C431BF">
        <w:t xml:space="preserve"> </w:t>
      </w:r>
      <w:r>
        <w:t xml:space="preserve">pomiar dokonywany jest w następujący sposób: spośród wszystkich </w:t>
      </w:r>
      <w:r w:rsidR="00274976">
        <w:t>uruchomień</w:t>
      </w:r>
      <w:r>
        <w:t xml:space="preserve"> </w:t>
      </w:r>
      <w:r w:rsidR="00274976">
        <w:t xml:space="preserve">algorytmu </w:t>
      </w:r>
      <w:r>
        <w:t xml:space="preserve">w serii odrzucane są te, których </w:t>
      </w:r>
      <w:r w:rsidR="00D57312">
        <w:t>czas wykonania był najdłuższy i </w:t>
      </w:r>
      <w:r>
        <w:t>najkrótszy</w:t>
      </w:r>
      <w:r w:rsidR="00C431BF">
        <w:t>, a z </w:t>
      </w:r>
      <w:r>
        <w:t xml:space="preserve">pozostałych </w:t>
      </w:r>
      <w:r w:rsidR="00274976">
        <w:t>wartości obliczany</w:t>
      </w:r>
      <w:r>
        <w:t xml:space="preserve"> jest średni czas wykonania każdego z</w:t>
      </w:r>
      <w:r w:rsidR="0009064D">
        <w:t> </w:t>
      </w:r>
      <w:r w:rsidR="00C431BF">
        <w:t>kroków algorytmu. W </w:t>
      </w:r>
      <w:r>
        <w:t xml:space="preserve">prezentowanych dalej wynikach eksperymentów, czas wykonania algorytmu jest sumą średnich czasów wykonań każdego z jego kroków. W każdej tabeli prezentującej czasy </w:t>
      </w:r>
      <w:r w:rsidR="00C431BF">
        <w:t>trwania</w:t>
      </w:r>
      <w:r>
        <w:t xml:space="preserve"> algorytmów zamieszczono również średnie czasy kroków nań składających się.</w:t>
      </w:r>
    </w:p>
    <w:p w:rsidR="007C324D" w:rsidRDefault="007C324D" w:rsidP="007C324D">
      <w:pPr>
        <w:spacing w:before="240" w:after="240"/>
        <w:ind w:firstLine="0"/>
        <w:rPr>
          <w:b/>
        </w:rPr>
      </w:pPr>
      <w:r>
        <w:rPr>
          <w:b/>
        </w:rPr>
        <w:t>Słownik opisu rezultatów badań</w:t>
      </w:r>
    </w:p>
    <w:p w:rsidR="007C324D" w:rsidRDefault="007C324D" w:rsidP="007C324D">
      <w:r>
        <w:t xml:space="preserve">W celu zmniejszenia szerokości tabel zawierających rezultaty badań, </w:t>
      </w:r>
      <w:r w:rsidR="00D57312">
        <w:t>kolumny zostały opisane za pomocą skróconych wyrażeń</w:t>
      </w:r>
      <w:r>
        <w:t xml:space="preserve">, których </w:t>
      </w:r>
      <w:r w:rsidR="00274976">
        <w:t xml:space="preserve">rozwinięcia </w:t>
      </w:r>
      <w:r w:rsidR="00E1617A">
        <w:t>zamieściłem w tab. 6.</w:t>
      </w:r>
    </w:p>
    <w:p w:rsidR="007C324D" w:rsidRPr="007C324D" w:rsidRDefault="007C324D" w:rsidP="00E1617A">
      <w:pPr>
        <w:pStyle w:val="Legenda"/>
        <w:keepNext/>
        <w:spacing w:before="240" w:after="240"/>
        <w:ind w:firstLine="0"/>
        <w:jc w:val="center"/>
        <w:rPr>
          <w:b w:val="0"/>
          <w:color w:val="auto"/>
          <w:sz w:val="20"/>
        </w:rPr>
      </w:pPr>
      <w:r w:rsidRPr="007C324D">
        <w:rPr>
          <w:color w:val="auto"/>
          <w:sz w:val="20"/>
        </w:rPr>
        <w:t xml:space="preserve">Tab. </w:t>
      </w:r>
      <w:r w:rsidRPr="007C324D">
        <w:rPr>
          <w:color w:val="auto"/>
          <w:sz w:val="20"/>
        </w:rPr>
        <w:fldChar w:fldCharType="begin"/>
      </w:r>
      <w:r w:rsidRPr="007C324D">
        <w:rPr>
          <w:color w:val="auto"/>
          <w:sz w:val="20"/>
        </w:rPr>
        <w:instrText xml:space="preserve"> SEQ Tab. \* ARABIC </w:instrText>
      </w:r>
      <w:r w:rsidRPr="007C324D">
        <w:rPr>
          <w:color w:val="auto"/>
          <w:sz w:val="20"/>
        </w:rPr>
        <w:fldChar w:fldCharType="separate"/>
      </w:r>
      <w:r w:rsidR="00E705E0">
        <w:rPr>
          <w:noProof/>
          <w:color w:val="auto"/>
          <w:sz w:val="20"/>
        </w:rPr>
        <w:t>6</w:t>
      </w:r>
      <w:r w:rsidRPr="007C324D">
        <w:rPr>
          <w:color w:val="auto"/>
          <w:sz w:val="20"/>
        </w:rPr>
        <w:fldChar w:fldCharType="end"/>
      </w:r>
      <w:r w:rsidRPr="007C324D">
        <w:rPr>
          <w:color w:val="auto"/>
          <w:sz w:val="20"/>
        </w:rPr>
        <w:t>.</w:t>
      </w:r>
      <w:r w:rsidRPr="007C324D">
        <w:rPr>
          <w:b w:val="0"/>
          <w:color w:val="auto"/>
          <w:sz w:val="20"/>
        </w:rPr>
        <w:t xml:space="preserve"> Słownik opisów rezultatów badań</w:t>
      </w:r>
    </w:p>
    <w:tbl>
      <w:tblPr>
        <w:tblStyle w:val="Tabela-Klasyczny1"/>
        <w:tblW w:w="5000" w:type="pct"/>
        <w:jc w:val="center"/>
        <w:tblLook w:val="04A0" w:firstRow="1" w:lastRow="0" w:firstColumn="1" w:lastColumn="0" w:noHBand="0" w:noVBand="1"/>
      </w:tblPr>
      <w:tblGrid>
        <w:gridCol w:w="1952"/>
        <w:gridCol w:w="1984"/>
        <w:gridCol w:w="4783"/>
      </w:tblGrid>
      <w:tr w:rsidR="007C324D" w:rsidRPr="007C324D" w:rsidTr="00E161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7C324D">
            <w:pPr>
              <w:spacing w:before="120"/>
              <w:ind w:firstLine="0"/>
              <w:rPr>
                <w:b/>
                <w:sz w:val="20"/>
              </w:rPr>
            </w:pPr>
            <w:r w:rsidRPr="007C324D">
              <w:rPr>
                <w:b/>
                <w:sz w:val="20"/>
              </w:rPr>
              <w:t>Skrócone wyrażenie</w:t>
            </w:r>
          </w:p>
        </w:tc>
        <w:tc>
          <w:tcPr>
            <w:tcW w:w="1138"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Pełne wyrażenie</w:t>
            </w:r>
          </w:p>
        </w:tc>
        <w:tc>
          <w:tcPr>
            <w:tcW w:w="2743"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Znaczenie</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bud. ind.</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budowa indeksu</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budowy indeksu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grup.</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grupowanie</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grupowania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l. p.</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liczba punktów</w:t>
            </w:r>
          </w:p>
        </w:tc>
        <w:tc>
          <w:tcPr>
            <w:tcW w:w="274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liczn</w:t>
            </w:r>
            <w:r w:rsidR="00C431BF">
              <w:rPr>
                <w:sz w:val="20"/>
              </w:rPr>
              <w:t>ość zbioru, na którym wykonywany</w:t>
            </w:r>
            <w:r w:rsidRPr="007C324D">
              <w:rPr>
                <w:sz w:val="20"/>
              </w:rPr>
              <w:t xml:space="preserve"> jest </w:t>
            </w:r>
            <w:r w:rsidR="00C431BF">
              <w:rPr>
                <w:sz w:val="20"/>
              </w:rPr>
              <w:t>algorytm</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norm.</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normalizacja</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normalizacji wektorów zbioru danych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obl. odl.</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obliczanie odległości</w:t>
            </w:r>
          </w:p>
        </w:tc>
        <w:tc>
          <w:tcPr>
            <w:tcW w:w="2743" w:type="pct"/>
          </w:tcPr>
          <w:p w:rsidR="007C324D" w:rsidRPr="007C324D" w:rsidRDefault="007C324D" w:rsidP="004C73B4">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w:t>
            </w:r>
            <w:r w:rsidRPr="007C324D">
              <w:rPr>
                <w:sz w:val="20"/>
              </w:rPr>
              <w:t xml:space="preserve">zas obliczania odległości wektorów do </w:t>
            </w:r>
            <w:r w:rsidR="004C73B4">
              <w:rPr>
                <w:sz w:val="20"/>
              </w:rPr>
              <w:t>wektorów</w:t>
            </w:r>
            <w:r w:rsidRPr="007C324D">
              <w:rPr>
                <w:sz w:val="20"/>
              </w:rPr>
              <w:t xml:space="preserve"> referencyjnych lub czas </w:t>
            </w:r>
            <w:r w:rsidR="00C431BF">
              <w:rPr>
                <w:sz w:val="20"/>
              </w:rPr>
              <w:t xml:space="preserve">wykonania </w:t>
            </w:r>
            <w:r w:rsidRPr="007C324D">
              <w:rPr>
                <w:sz w:val="20"/>
              </w:rPr>
              <w:t>rzutowania wektorów na</w:t>
            </w:r>
            <w:r w:rsidR="00C431BF">
              <w:rPr>
                <w:sz w:val="20"/>
              </w:rPr>
              <w:t xml:space="preserve"> dany</w:t>
            </w:r>
            <w:r w:rsidRPr="007C324D">
              <w:rPr>
                <w:sz w:val="20"/>
              </w:rPr>
              <w:t xml:space="preserve"> wymiar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sort.</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sortowanie</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sortowania zbioru danych [s]</w:t>
            </w:r>
          </w:p>
        </w:tc>
      </w:tr>
      <w:tr w:rsidR="00325DFF"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325DFF" w:rsidRPr="007C324D" w:rsidRDefault="00325DFF" w:rsidP="00A9741A">
            <w:pPr>
              <w:ind w:firstLine="0"/>
              <w:rPr>
                <w:b/>
                <w:sz w:val="20"/>
              </w:rPr>
            </w:pPr>
            <w:r>
              <w:rPr>
                <w:b/>
                <w:sz w:val="20"/>
              </w:rPr>
              <w:t>wysz. sąsiad.</w:t>
            </w:r>
          </w:p>
        </w:tc>
        <w:tc>
          <w:tcPr>
            <w:tcW w:w="1138"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wyszukiwanie sąsiadów</w:t>
            </w:r>
            <w:r w:rsidR="00D57312">
              <w:rPr>
                <w:sz w:val="20"/>
              </w:rPr>
              <w:t>/sąsiedztwa</w:t>
            </w:r>
          </w:p>
        </w:tc>
        <w:tc>
          <w:tcPr>
            <w:tcW w:w="2743"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czas wyszukiwania sąsiadów</w:t>
            </w:r>
            <w:r w:rsidR="00D57312">
              <w:rPr>
                <w:sz w:val="20"/>
              </w:rPr>
              <w:t>/sąsiedztwa</w:t>
            </w:r>
            <w:r>
              <w:rPr>
                <w:sz w:val="20"/>
              </w:rPr>
              <w:t xml:space="preserve">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wyk. alg.</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wykonanie algorytmu</w:t>
            </w:r>
          </w:p>
        </w:tc>
        <w:tc>
          <w:tcPr>
            <w:tcW w:w="274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algorytmu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brak danych</w:t>
            </w:r>
          </w:p>
        </w:tc>
        <w:tc>
          <w:tcPr>
            <w:tcW w:w="2743" w:type="pct"/>
          </w:tcPr>
          <w:p w:rsidR="007C324D" w:rsidRPr="007C324D" w:rsidRDefault="00E1617A" w:rsidP="004A010E">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r</w:t>
            </w:r>
            <w:r w:rsidR="007C324D" w:rsidRPr="007C324D">
              <w:rPr>
                <w:sz w:val="20"/>
              </w:rPr>
              <w:t xml:space="preserve">ezultat </w:t>
            </w:r>
            <w:r>
              <w:rPr>
                <w:sz w:val="20"/>
              </w:rPr>
              <w:t>eksperymentu</w:t>
            </w:r>
            <w:r w:rsidR="007C324D" w:rsidRPr="007C324D">
              <w:rPr>
                <w:sz w:val="20"/>
              </w:rPr>
              <w:t xml:space="preserve"> nie został osiągnięty w czasie </w:t>
            </w:r>
            <w:r w:rsidR="004A010E">
              <w:rPr>
                <w:sz w:val="20"/>
              </w:rPr>
              <w:t>krótszym</w:t>
            </w:r>
            <w:r w:rsidR="007C324D" w:rsidRPr="007C324D">
              <w:rPr>
                <w:sz w:val="20"/>
              </w:rPr>
              <w:t xml:space="preserve"> niż 3h lub z powodu wyczerpania pamięci </w:t>
            </w:r>
          </w:p>
        </w:tc>
      </w:tr>
    </w:tbl>
    <w:p w:rsidR="007C324D" w:rsidRDefault="002A3C29" w:rsidP="00B864AA">
      <w:pPr>
        <w:pStyle w:val="Nagwek2"/>
      </w:pPr>
      <w:bookmarkStart w:id="61" w:name="_Toc359485816"/>
      <w:r>
        <w:lastRenderedPageBreak/>
        <w:t>6</w:t>
      </w:r>
      <w:r w:rsidR="00B864AA">
        <w:t>.1. Dane testowe</w:t>
      </w:r>
      <w:bookmarkEnd w:id="61"/>
    </w:p>
    <w:p w:rsidR="004B06D8" w:rsidRDefault="004B06D8" w:rsidP="004B06D8">
      <w:pPr>
        <w:ind w:firstLine="0"/>
      </w:pPr>
      <w:r>
        <w:t xml:space="preserve">W eksperymentach wykorzystałem zbiory danych stosowane w dziedzinowej literaturze. Ich odmienne charakterystyki pozwoliły na sprawdzenie działania algorytmów w różnych warunkach. Zamieszczone poniżej opisy dotyczą zbiorów, które wykorzystałem do przeprowadzenia </w:t>
      </w:r>
      <w:r w:rsidR="00C431BF">
        <w:t>badań</w:t>
      </w:r>
      <w:r>
        <w:t>.</w:t>
      </w:r>
    </w:p>
    <w:p w:rsidR="004B06D8" w:rsidRDefault="004B06D8" w:rsidP="004B06D8">
      <w:r>
        <w:t>Covtype</w:t>
      </w:r>
      <w:r w:rsidR="000E2B17">
        <w:t xml:space="preserve"> </w:t>
      </w:r>
      <w:r w:rsidR="00D54C53">
        <w:fldChar w:fldCharType="begin"/>
      </w:r>
      <w:r w:rsidR="00D54C53">
        <w:instrText xml:space="preserve"> REF _Ref358843329 \r \h </w:instrText>
      </w:r>
      <w:r w:rsidR="00D54C53">
        <w:fldChar w:fldCharType="separate"/>
      </w:r>
      <w:r w:rsidR="00D54C53">
        <w:t>[2]</w:t>
      </w:r>
      <w:r w:rsidR="00D54C53">
        <w:fldChar w:fldCharType="end"/>
      </w:r>
      <w:r>
        <w:t xml:space="preserve"> to zbiór udostępniany przez US Forest Service. Jego pełna nazwa to Forest Cover Type. Baza ta zawiera informacje </w:t>
      </w:r>
      <w:r w:rsidR="00C431BF">
        <w:t>o</w:t>
      </w:r>
      <w:r w:rsidR="00DE39FC">
        <w:t xml:space="preserve"> gatunkach</w:t>
      </w:r>
      <w:r>
        <w:t xml:space="preserve"> drzew w amerykańskich lasach. Zbiór posiada 581012 rekordów w formacie gęstym o 55 atrybutach. 10 pierwszych atrybutów to wartości zmiennych ilościowych, kolejne 44 atrybuty posiadają wartości 0 lub 1, z kolei ostatni determinuje jeden z siedmiu gatunków drzew. Należy zwrócić uwagę, że każdy z</w:t>
      </w:r>
      <w:r w:rsidR="0009064D">
        <w:t> </w:t>
      </w:r>
      <w:r>
        <w:t>rekordów spośród atrybutów binarnych przyjmuje wartość 1 dokładnie dwa razy, a wartość zero 42 razy. W przypadku 10 pierwszych atrybutów zróżnicowanie wartości jest znacznie większe, z których pierwsze dwa posiadają najszerszą dziedziną (ponad 7000), a pozostałe charakteryzuje znacznie mniejsza różnorodność i zakres.</w:t>
      </w:r>
    </w:p>
    <w:p w:rsidR="004B06D8" w:rsidRDefault="004B06D8" w:rsidP="004B06D8">
      <w:r>
        <w:t xml:space="preserve">KDD-Cup98 </w:t>
      </w:r>
      <w:r w:rsidR="00D54C53">
        <w:fldChar w:fldCharType="begin"/>
      </w:r>
      <w:r w:rsidR="00D54C53">
        <w:instrText xml:space="preserve"> REF _Ref358843342 \r \h </w:instrText>
      </w:r>
      <w:r w:rsidR="00D54C53">
        <w:fldChar w:fldCharType="separate"/>
      </w:r>
      <w:r w:rsidR="00D54C53">
        <w:t>[13]</w:t>
      </w:r>
      <w:r w:rsidR="00D54C53">
        <w:fldChar w:fldCharType="end"/>
      </w:r>
      <w:r>
        <w:t xml:space="preserve"> jest zbiorem opublikowanym podczas Drugiego Międzynarodowego Konkursu Odkrywania Wiedzy i Eksploracji Danych, który miał miejsce podczas KDD-98, Czwartej Międzynarodowej Konferencji Odkrywania Wiedzy i Eksploracji Danych w 1998 roku. Zbiór posiada 96367 rekordów w formacie gęstym o 56 atrybutach</w:t>
      </w:r>
      <w:r w:rsidR="0083682F">
        <w:t>,</w:t>
      </w:r>
      <w:r>
        <w:t xml:space="preserve"> o wartościach będącymi liczbami naturalnymi. Najszer</w:t>
      </w:r>
      <w:r w:rsidR="0083682F">
        <w:t>szą dziedzinę</w:t>
      </w:r>
      <w:r>
        <w:t xml:space="preserve"> [0; 6000] posiadają dwa atrybuty, najwęższą dziedzinę [0; 13] również tylko dwa atrybuty, natomiast aż 44 atrybuty posiadają taką samą dziedzinę [0; 99].</w:t>
      </w:r>
    </w:p>
    <w:p w:rsidR="004B06D8" w:rsidRDefault="004B06D8" w:rsidP="004B06D8">
      <w:r>
        <w:t xml:space="preserve">Karypis_sport to zbiór danych wchodzący w skład bazy zbiorów </w:t>
      </w:r>
      <w:r w:rsidR="00D54C53">
        <w:fldChar w:fldCharType="begin"/>
      </w:r>
      <w:r w:rsidR="00D54C53">
        <w:instrText xml:space="preserve"> REF _Ref358843359 \r \h </w:instrText>
      </w:r>
      <w:r w:rsidR="00D54C53">
        <w:fldChar w:fldCharType="separate"/>
      </w:r>
      <w:r w:rsidR="00D54C53">
        <w:t>[6]</w:t>
      </w:r>
      <w:r w:rsidR="00D54C53">
        <w:fldChar w:fldCharType="end"/>
      </w:r>
      <w:r>
        <w:t xml:space="preserve"> udostępnianych na stronie profesora George Karypis z Department of</w:t>
      </w:r>
      <w:r w:rsidR="0009064D">
        <w:t xml:space="preserve"> Computer Science &amp; Engineering</w:t>
      </w:r>
      <w:r>
        <w:t>, University of Minesota. Zbiór karypis_sport zawiera 8580 rekordów w formacie rzadkim o</w:t>
      </w:r>
      <w:r w:rsidR="0009064D">
        <w:t> </w:t>
      </w:r>
      <w:r>
        <w:t>126373 atrybutach przyjmujących wartości będące liczbami naturalnymi. Baza ta zawiera informacje o</w:t>
      </w:r>
      <w:r w:rsidR="0009064D">
        <w:t> </w:t>
      </w:r>
      <w:r>
        <w:t>dokumentach dotyczących sportu. Średnia niezerowych wartości atrybutów zbioru wynosi 1,58, natomiast najwyższa wartość to 129. Mimo, że punkty posiadają 126373 atrybutów, to średnio 129 z nich jest niezerowych. Punkt o największej liczbie niezerowych atrybutów posiada ich 1174. Liczba punktów posiadających nie więcej niezerowych atrybutów niż 56 wynosi 1478.</w:t>
      </w:r>
    </w:p>
    <w:p w:rsidR="004B06D8" w:rsidRPr="008A7418" w:rsidRDefault="004B06D8" w:rsidP="004B06D8">
      <w:r>
        <w:t xml:space="preserve">Karypis_review jest zbiorem danych wchodzącym w ten sam skład bazy zbiorów co karypis_sport </w:t>
      </w:r>
      <w:r w:rsidR="00D54C53">
        <w:fldChar w:fldCharType="begin"/>
      </w:r>
      <w:r w:rsidR="00D54C53">
        <w:instrText xml:space="preserve"> REF _Ref358843359 \r \h </w:instrText>
      </w:r>
      <w:r w:rsidR="00D54C53">
        <w:fldChar w:fldCharType="separate"/>
      </w:r>
      <w:r w:rsidR="00D54C53">
        <w:t>[6]</w:t>
      </w:r>
      <w:r w:rsidR="00D54C53">
        <w:fldChar w:fldCharType="end"/>
      </w:r>
      <w:r>
        <w:t xml:space="preserve">. Zawiera on 4069 rekordów w formacie rzadkim o 126373 atrybutach </w:t>
      </w:r>
      <w:r>
        <w:lastRenderedPageBreak/>
        <w:t>przyjmujących wartości będące liczbami naturalnymi. Baza ta skupia informacje o</w:t>
      </w:r>
      <w:r w:rsidR="0009064D">
        <w:t> </w:t>
      </w:r>
      <w:r>
        <w:t>dokumentach dotyczących recenzji. Średnia niezerowych wartości atrybutów zbioru wynosi 1,49, natomiast najwyższa wartość to 131. Mimo, że punkty posiadają 126373 atrybutów, to średnio 191 z nich jest niezerowych. Punkt o największej liczbie niezerowych atrybutów posiada ich 1385. Liczba punktów posiadających nie więcej niezerowych atrybutów niż 56 wynosi 254.</w:t>
      </w:r>
    </w:p>
    <w:p w:rsidR="005C5EB6" w:rsidRPr="00C90403" w:rsidRDefault="002A3C29" w:rsidP="00810FB0">
      <w:pPr>
        <w:pStyle w:val="Nagwek2"/>
      </w:pPr>
      <w:bookmarkStart w:id="62" w:name="_Toc359485817"/>
      <w:r>
        <w:t>6</w:t>
      </w:r>
      <w:r w:rsidR="00810FB0" w:rsidRPr="00C90403">
        <w:t>.2. Badania algorytmu k-Neighborhood-Index</w:t>
      </w:r>
      <w:bookmarkEnd w:id="62"/>
    </w:p>
    <w:p w:rsidR="00810FB0" w:rsidRPr="00857258" w:rsidRDefault="00857258" w:rsidP="00810FB0">
      <w:pPr>
        <w:ind w:firstLine="0"/>
      </w:pPr>
      <w:r w:rsidRPr="00857258">
        <w:t xml:space="preserve">W niniejszym rozdziale opisałem rezultaty </w:t>
      </w:r>
      <w:r>
        <w:t xml:space="preserve">badań algorytmów wyznaczających </w:t>
      </w:r>
      <w:r w:rsidR="009C6CF7">
        <w:t>k sąsie</w:t>
      </w:r>
      <w:r>
        <w:t xml:space="preserve">dztwo, które stosują nierówność trójkąta </w:t>
      </w:r>
      <w:r w:rsidR="004C73B4">
        <w:t xml:space="preserve">w ujęciu klasycznym </w:t>
      </w:r>
      <w:r>
        <w:t xml:space="preserve">lub rzutowanie w celu </w:t>
      </w:r>
      <w:r w:rsidR="00B91552">
        <w:t>o</w:t>
      </w:r>
      <w:r>
        <w:t>szacowania odległości między punktami.</w:t>
      </w:r>
      <w:r w:rsidR="00B91552">
        <w:t xml:space="preserve"> W </w:t>
      </w:r>
      <w:r w:rsidR="006C3052">
        <w:t xml:space="preserve">każdym z </w:t>
      </w:r>
      <w:r w:rsidR="00B91552">
        <w:t>kolejny</w:t>
      </w:r>
      <w:r w:rsidR="006C3052">
        <w:t>ch podrozdziałów</w:t>
      </w:r>
      <w:r w:rsidR="00B91552">
        <w:t xml:space="preserve"> </w:t>
      </w:r>
      <w:r w:rsidR="006C3052">
        <w:t xml:space="preserve">testowałem jedną z odmian algorytmu lub porównywałem wcześniej zbadane. </w:t>
      </w:r>
      <w:r w:rsidR="00B91552">
        <w:t>W ostatnim podr</w:t>
      </w:r>
      <w:r w:rsidR="006C3052">
        <w:t xml:space="preserve">ozdziale dokonałem porównania </w:t>
      </w:r>
      <w:r w:rsidR="003467FC">
        <w:t>z</w:t>
      </w:r>
      <w:r w:rsidR="006C3052">
        <w:t>badanych algorytmów.</w:t>
      </w:r>
    </w:p>
    <w:p w:rsidR="00810FB0" w:rsidRPr="00D358F8" w:rsidRDefault="002A3C29" w:rsidP="0018009E">
      <w:pPr>
        <w:pStyle w:val="Nagwek3"/>
        <w:ind w:firstLine="0"/>
      </w:pPr>
      <w:bookmarkStart w:id="63" w:name="_Toc359485818"/>
      <w:r>
        <w:t>6</w:t>
      </w:r>
      <w:r w:rsidR="00810FB0" w:rsidRPr="00D358F8">
        <w:t>.2.1. Badania algorytmu TI-k-Neighborhood-Index</w:t>
      </w:r>
      <w:bookmarkEnd w:id="63"/>
    </w:p>
    <w:p w:rsidR="00810FB0" w:rsidRPr="00755016" w:rsidRDefault="003467FC" w:rsidP="00810FB0">
      <w:pPr>
        <w:ind w:firstLine="0"/>
      </w:pPr>
      <w:r>
        <w:t xml:space="preserve">W </w:t>
      </w:r>
      <w:r w:rsidR="004C73B4">
        <w:t>pierwszym z kolejnych podrozdziałów</w:t>
      </w:r>
      <w:r>
        <w:t xml:space="preserve"> skupiłem się na badaniu </w:t>
      </w:r>
      <w:r w:rsidR="00A3552E">
        <w:t>czasu wykonania</w:t>
      </w:r>
      <w:r>
        <w:t xml:space="preserve"> </w:t>
      </w:r>
      <w:r w:rsidRPr="0025114E">
        <w:rPr>
          <w:i/>
        </w:rPr>
        <w:t>TI-k-Neighborhood-Index</w:t>
      </w:r>
      <w:r>
        <w:t xml:space="preserve"> w zależności od implementacji algorytmu oraz w zależności od implementacji punktu. </w:t>
      </w:r>
      <w:r w:rsidR="0025114E">
        <w:t>Następnie, w oparciu o uzyskane rezultaty eksperymentów zbadałem wpływ wyboru punktu referencyjnego na wydajność algorytmu.</w:t>
      </w:r>
    </w:p>
    <w:p w:rsidR="00810FB0" w:rsidRDefault="002A3C29" w:rsidP="0018009E">
      <w:pPr>
        <w:pStyle w:val="Nagwek4"/>
        <w:ind w:firstLine="0"/>
      </w:pPr>
      <w:r>
        <w:t>6</w:t>
      </w:r>
      <w:r w:rsidR="00810FB0" w:rsidRPr="00755016">
        <w:t xml:space="preserve">.2.1.1. </w:t>
      </w:r>
      <w:r w:rsidR="00810FB0" w:rsidRPr="00A94BFD">
        <w:t>Implementacja algorytmu</w:t>
      </w:r>
    </w:p>
    <w:p w:rsidR="00DE6057" w:rsidRDefault="00DE6057" w:rsidP="00DE6057">
      <w:pPr>
        <w:ind w:firstLine="0"/>
      </w:pPr>
      <w:r>
        <w:t xml:space="preserve">Na przykładowych zbiorach danych przetestowałem dwie wersje algorytmu </w:t>
      </w:r>
      <w:r w:rsidR="003A648F">
        <w:br/>
      </w:r>
      <w:r w:rsidRPr="003A648F">
        <w:rPr>
          <w:i/>
        </w:rPr>
        <w:t>TI-</w:t>
      </w:r>
      <w:r w:rsidR="001078B8" w:rsidRPr="003A648F">
        <w:rPr>
          <w:i/>
        </w:rPr>
        <w:t>k-Neighborhood-Index</w:t>
      </w:r>
      <w:r>
        <w:t xml:space="preserve">: </w:t>
      </w:r>
      <w:r w:rsidR="00E1617A">
        <w:t xml:space="preserve">wersję </w:t>
      </w:r>
      <w:r>
        <w:t xml:space="preserve">korzystającą ze struktury indeksu zbudowanego z iteratorów oraz </w:t>
      </w:r>
      <w:r w:rsidR="00E1617A">
        <w:t xml:space="preserve">wersję </w:t>
      </w:r>
      <w:r>
        <w:t>opartą wyłącznie na oryginalnym zbiorze danych. W przypadku pierwszej implementacji sortowaniu zostaje</w:t>
      </w:r>
      <w:r w:rsidR="003A648F">
        <w:t xml:space="preserve"> poddany</w:t>
      </w:r>
      <w:r>
        <w:t xml:space="preserve"> indeks, który następnie używany jest w celu dostępu do zbioru danych. W</w:t>
      </w:r>
      <w:r w:rsidR="0009064D">
        <w:t> </w:t>
      </w:r>
      <w:r>
        <w:t>drugim przypadku sortowany jest zbiór danych i żaden indeks nie jest wykorzystywany w</w:t>
      </w:r>
      <w:r w:rsidR="0009064D">
        <w:t> </w:t>
      </w:r>
      <w:r>
        <w:t>dostępie do jego elementów.</w:t>
      </w:r>
      <w:r w:rsidRPr="00930443">
        <w:t xml:space="preserve"> </w:t>
      </w:r>
      <w:r>
        <w:t xml:space="preserve">W </w:t>
      </w:r>
      <w:r w:rsidR="004E6036" w:rsidRPr="004E6036">
        <w:t xml:space="preserve">tab. 7 </w:t>
      </w:r>
      <w:r>
        <w:t xml:space="preserve">zamieściłem czasy wykonania obu </w:t>
      </w:r>
      <w:r>
        <w:lastRenderedPageBreak/>
        <w:t xml:space="preserve">implementacji algorytmów wraz ze składającymi się na nie operacjami. </w:t>
      </w:r>
      <w:r w:rsidR="004E6036">
        <w:t xml:space="preserve">Rys. 13 </w:t>
      </w:r>
      <w:r>
        <w:t xml:space="preserve">przedstawia porównanie </w:t>
      </w:r>
      <w:r w:rsidR="00736E1D">
        <w:t xml:space="preserve">wydajności </w:t>
      </w:r>
      <w:r>
        <w:t xml:space="preserve">badanych implementacji algorytmu </w:t>
      </w:r>
      <w:r>
        <w:rPr>
          <w:i/>
        </w:rPr>
        <w:t>Tik-k-Neighborhood-Index</w:t>
      </w:r>
      <w:r>
        <w:t>.</w:t>
      </w:r>
    </w:p>
    <w:p w:rsidR="00E15939" w:rsidRDefault="00E15939" w:rsidP="00E15939">
      <w:r>
        <w:t xml:space="preserve">Analiza wyników z </w:t>
      </w:r>
      <w:r w:rsidR="004E6036">
        <w:t>tab. 7</w:t>
      </w:r>
      <w:r w:rsidR="004E6036">
        <w:rPr>
          <w:sz w:val="24"/>
        </w:rPr>
        <w:t xml:space="preserve"> </w:t>
      </w:r>
      <w:r>
        <w:t>pozwala stwierdzić, że koszt budowy indeksu dla implementacji z indeksem jest pomijalnie mały. Kolejną</w:t>
      </w:r>
      <w:r w:rsidR="003A648F">
        <w:t xml:space="preserve"> ważną</w:t>
      </w:r>
      <w:r>
        <w:t xml:space="preserve"> cechą jest porównywalny dla obu implementacji </w:t>
      </w:r>
      <w:r w:rsidR="00A3552E">
        <w:t>czas</w:t>
      </w:r>
      <w:r>
        <w:t xml:space="preserve"> obliczania odległości do punktu referencyjnego. </w:t>
      </w:r>
      <w:r w:rsidR="004E6036">
        <w:t>Jednakże, w </w:t>
      </w:r>
      <w:r w:rsidR="00B152D5">
        <w:t>porównaniu z </w:t>
      </w:r>
      <w:r>
        <w:t>implementacją bez indeksu implementacja z</w:t>
      </w:r>
      <w:r w:rsidR="0009064D">
        <w:t> </w:t>
      </w:r>
      <w:r>
        <w:t>indeksem radzi sobie z</w:t>
      </w:r>
      <w:r w:rsidR="003A648F">
        <w:t> </w:t>
      </w:r>
      <w:r w:rsidR="00B152D5">
        <w:t>wyznaczaniem</w:t>
      </w:r>
      <w:r>
        <w:t xml:space="preserve"> </w:t>
      </w:r>
      <w:r w:rsidR="009C6CF7">
        <w:t>k sąsie</w:t>
      </w:r>
      <w:r>
        <w:t xml:space="preserve">dztwa tym lepiej im więcej rekordów posiada zbiór, w którym </w:t>
      </w:r>
      <w:r w:rsidR="00B152D5">
        <w:t>wyznaczane</w:t>
      </w:r>
      <w:r>
        <w:t xml:space="preserve"> jest </w:t>
      </w:r>
      <w:r w:rsidR="009C6CF7">
        <w:t>k sąsie</w:t>
      </w:r>
      <w:r>
        <w:t xml:space="preserve">dztwo. Największa różnica w </w:t>
      </w:r>
      <w:r w:rsidR="003A648F">
        <w:t>wydajności</w:t>
      </w:r>
      <w:r>
        <w:t xml:space="preserve"> algorytmu wystąpiła przy 50000 punktów zbioru </w:t>
      </w:r>
      <w:r w:rsidRPr="002E34BD">
        <w:t>covtype</w:t>
      </w:r>
      <w:r>
        <w:t>. Dla tego przypadku implementacja z</w:t>
      </w:r>
      <w:r w:rsidR="00B152D5">
        <w:t> </w:t>
      </w:r>
      <w:r>
        <w:t>bezpośrednim dostępem do danych wykonuje się blisko 7 razy wolniej niż implementacja korzystająca z indeksu.</w:t>
      </w:r>
    </w:p>
    <w:p w:rsidR="00E15939" w:rsidRPr="00E15939" w:rsidRDefault="00E15939" w:rsidP="003E39EC">
      <w:pPr>
        <w:pStyle w:val="Legenda"/>
        <w:keepNext/>
        <w:spacing w:before="120" w:after="240"/>
        <w:ind w:firstLine="0"/>
        <w:rPr>
          <w:b w:val="0"/>
          <w:color w:val="auto"/>
          <w:sz w:val="20"/>
        </w:rPr>
      </w:pPr>
      <w:bookmarkStart w:id="64" w:name="_Ref355125611"/>
      <w:r w:rsidRPr="00E15939">
        <w:rPr>
          <w:color w:val="auto"/>
          <w:sz w:val="20"/>
        </w:rPr>
        <w:t xml:space="preserve">Tab. </w:t>
      </w:r>
      <w:r w:rsidRPr="00E15939">
        <w:rPr>
          <w:color w:val="auto"/>
          <w:sz w:val="20"/>
        </w:rPr>
        <w:fldChar w:fldCharType="begin"/>
      </w:r>
      <w:r w:rsidRPr="00E15939">
        <w:rPr>
          <w:color w:val="auto"/>
          <w:sz w:val="20"/>
        </w:rPr>
        <w:instrText xml:space="preserve"> SEQ Tab. \* ARABIC </w:instrText>
      </w:r>
      <w:r w:rsidRPr="00E15939">
        <w:rPr>
          <w:color w:val="auto"/>
          <w:sz w:val="20"/>
        </w:rPr>
        <w:fldChar w:fldCharType="separate"/>
      </w:r>
      <w:r w:rsidR="00E705E0">
        <w:rPr>
          <w:noProof/>
          <w:color w:val="auto"/>
          <w:sz w:val="20"/>
        </w:rPr>
        <w:t>7</w:t>
      </w:r>
      <w:r w:rsidRPr="00E15939">
        <w:rPr>
          <w:color w:val="auto"/>
          <w:sz w:val="20"/>
        </w:rPr>
        <w:fldChar w:fldCharType="end"/>
      </w:r>
      <w:bookmarkEnd w:id="64"/>
      <w:r w:rsidRPr="00E15939">
        <w:rPr>
          <w:color w:val="auto"/>
          <w:sz w:val="20"/>
        </w:rPr>
        <w:t>.</w:t>
      </w:r>
      <w:r w:rsidRPr="00E15939">
        <w:rPr>
          <w:b w:val="0"/>
          <w:color w:val="auto"/>
          <w:sz w:val="20"/>
        </w:rPr>
        <w:t xml:space="preserve"> Porównanie wydajności implementacji algorytmu TI-k-Neighborhood-</w:t>
      </w:r>
      <w:r w:rsidR="00A3552E">
        <w:rPr>
          <w:b w:val="0"/>
          <w:color w:val="auto"/>
          <w:sz w:val="20"/>
        </w:rPr>
        <w:t>Index</w:t>
      </w:r>
      <w:r w:rsidR="004E2890">
        <w:rPr>
          <w:b w:val="0"/>
          <w:color w:val="auto"/>
          <w:sz w:val="20"/>
        </w:rPr>
        <w:t xml:space="preserve"> w zależności od </w:t>
      </w:r>
      <w:r w:rsidR="000C19DA">
        <w:rPr>
          <w:b w:val="0"/>
          <w:color w:val="auto"/>
          <w:sz w:val="20"/>
        </w:rPr>
        <w:t>zastosowanej</w:t>
      </w:r>
      <w:r w:rsidR="004E2890">
        <w:rPr>
          <w:b w:val="0"/>
          <w:color w:val="auto"/>
          <w:sz w:val="20"/>
        </w:rPr>
        <w:t xml:space="preserve"> metody dostępu do danych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E15939">
        <w:rPr>
          <w:b w:val="0"/>
          <w:color w:val="auto"/>
          <w:sz w:val="20"/>
        </w:rPr>
        <w:t>. Tabe</w:t>
      </w:r>
      <w:r w:rsidR="004458F5">
        <w:rPr>
          <w:b w:val="0"/>
          <w:color w:val="auto"/>
          <w:sz w:val="20"/>
        </w:rPr>
        <w:t xml:space="preserve">la zawiera czasy wykonania </w:t>
      </w:r>
      <w:r w:rsidRPr="00E15939">
        <w:rPr>
          <w:b w:val="0"/>
          <w:color w:val="auto"/>
          <w:sz w:val="20"/>
        </w:rPr>
        <w:t xml:space="preserve">poszukiwań k=5 </w:t>
      </w:r>
      <w:r w:rsidR="00D02D83">
        <w:rPr>
          <w:b w:val="0"/>
          <w:color w:val="auto"/>
          <w:sz w:val="20"/>
        </w:rPr>
        <w:t>sąsiedztwa</w:t>
      </w:r>
      <w:r w:rsidRPr="00E15939">
        <w:rPr>
          <w:b w:val="0"/>
          <w:color w:val="auto"/>
          <w:sz w:val="20"/>
        </w:rPr>
        <w:t xml:space="preserve"> w przykładowych zbiorach danych dla 10% losowo wybranych punktów</w:t>
      </w:r>
      <w:r w:rsidR="00EF1E4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956"/>
        <w:gridCol w:w="859"/>
        <w:gridCol w:w="763"/>
        <w:gridCol w:w="1000"/>
      </w:tblGrid>
      <w:tr w:rsidR="00E15939" w:rsidRPr="00F77157" w:rsidTr="002F62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325DFF" w:rsidRDefault="00E15939" w:rsidP="00B43631">
            <w:pPr>
              <w:ind w:firstLine="0"/>
              <w:jc w:val="center"/>
              <w:rPr>
                <w:rFonts w:asciiTheme="minorHAnsi" w:hAnsiTheme="minorHAnsi"/>
                <w:b/>
                <w:color w:val="000000"/>
                <w:sz w:val="18"/>
                <w:szCs w:val="18"/>
              </w:rPr>
            </w:pPr>
            <w:r w:rsidRPr="00325DFF">
              <w:rPr>
                <w:rFonts w:asciiTheme="minorHAnsi" w:hAnsiTheme="minorHAnsi"/>
                <w:b/>
                <w:color w:val="000000"/>
                <w:sz w:val="18"/>
                <w:szCs w:val="18"/>
              </w:rPr>
              <w:t>zbiór</w:t>
            </w:r>
          </w:p>
        </w:tc>
        <w:tc>
          <w:tcPr>
            <w:tcW w:w="0" w:type="auto"/>
            <w:vMerge w:val="restart"/>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l.p.</w:t>
            </w:r>
          </w:p>
        </w:tc>
        <w:tc>
          <w:tcPr>
            <w:tcW w:w="0" w:type="auto"/>
            <w:gridSpan w:val="5"/>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lang w:val="en-US"/>
              </w:rPr>
            </w:pPr>
            <w:r w:rsidRPr="00F77157">
              <w:rPr>
                <w:rFonts w:asciiTheme="minorHAnsi" w:hAnsiTheme="minorHAnsi"/>
                <w:b/>
                <w:color w:val="000000"/>
                <w:sz w:val="18"/>
                <w:szCs w:val="18"/>
                <w:lang w:val="en-US"/>
              </w:rPr>
              <w:t>TI-k-Neighborhood-Index dostęp przez indeks</w:t>
            </w:r>
          </w:p>
        </w:tc>
        <w:tc>
          <w:tcPr>
            <w:tcW w:w="0" w:type="auto"/>
            <w:gridSpan w:val="4"/>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rPr>
            </w:pPr>
            <w:r w:rsidRPr="00F77157">
              <w:rPr>
                <w:rFonts w:asciiTheme="minorHAnsi" w:hAnsiTheme="minorHAnsi"/>
                <w:b/>
                <w:color w:val="000000"/>
                <w:sz w:val="18"/>
                <w:szCs w:val="18"/>
              </w:rPr>
              <w:t>TI-k-Neighborhood-Index bezpośredni dostęp</w:t>
            </w:r>
          </w:p>
        </w:tc>
      </w:tr>
      <w:tr w:rsidR="002F624D" w:rsidRPr="00F77157" w:rsidTr="002F624D">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r>
      <w:tr w:rsidR="002F624D" w:rsidRPr="00F77157" w:rsidTr="002F624D">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r>
      <w:tr w:rsidR="002F624D" w:rsidRPr="003E39EC"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karypis_sport</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0,235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0,206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0,025</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0,678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0,674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0,729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0,660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0,065</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2,824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2,813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2,932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2,755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0,166</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6,887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6,870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7,122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6,570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0,537</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8000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13,228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13,202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0,023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13,440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12,736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0,024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0,680</w:t>
            </w:r>
          </w:p>
        </w:tc>
      </w:tr>
      <w:tr w:rsidR="002F624D" w:rsidRPr="003E39EC"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karypis_review</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0,068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0,066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0,079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0,066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0,012</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0,249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0,246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0,279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0,247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0,029</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1,105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1,099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1,208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1,106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0,096</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2,394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2,385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2,598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2,380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0,210</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4,346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4,334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4,637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4,303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0,322</w:t>
            </w:r>
          </w:p>
        </w:tc>
      </w:tr>
      <w:tr w:rsidR="002F624D" w:rsidRPr="003E39EC"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covtype</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0,547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0,391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0,153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1,364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0,184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0,058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1,122</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7,750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5,400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2,333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78,517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4,147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2,089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72,281</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19,989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15,052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4,900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0,035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79,311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11,357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4,636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63,318</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300000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99,592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83,380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16,079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0,130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619,451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50,367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15,277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553,806</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500000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261,458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234,340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26,861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0,252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1860,230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120,760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25,600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1 713,870</w:t>
            </w:r>
          </w:p>
        </w:tc>
      </w:tr>
      <w:tr w:rsidR="002F624D" w:rsidRPr="003E39EC"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cup98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0,392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0,272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0,117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2,241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0,140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0,062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2,039</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3,073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2,197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0,865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3,224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1,191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0,530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1,503</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7,291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5,371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1,900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60,378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3,198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1,555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55,625</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12,886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9,563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3,293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0,029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100,792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5,673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2,772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92,347</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90000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19,547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15,316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4,185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0,044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83,934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9,064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4,649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70,221</w:t>
            </w:r>
          </w:p>
        </w:tc>
      </w:tr>
    </w:tbl>
    <w:p w:rsidR="00755016" w:rsidRDefault="00E15939" w:rsidP="00E15939">
      <w:r>
        <w:lastRenderedPageBreak/>
        <w:t xml:space="preserve">Kluczowym krokiem mającym wpływ na powstałą różnicę jest sortowanie punktów. Obie implementacje do sortowania obiektów wykorzystują standardową dla języka C++ funkcję sortowania wektorów, tj. </w:t>
      </w:r>
      <w:r>
        <w:rPr>
          <w:i/>
        </w:rPr>
        <w:t>std::sort</w:t>
      </w:r>
      <w:r w:rsidR="00172542">
        <w:t>, która oparta jest na</w:t>
      </w:r>
      <w:r>
        <w:t xml:space="preserve"> algorytm</w:t>
      </w:r>
      <w:r w:rsidR="00172542">
        <w:t>ie</w:t>
      </w:r>
      <w:r>
        <w:t xml:space="preserve"> quicksort. Funkcja sortowania biblioteki standardowej korzysta z operacji </w:t>
      </w:r>
      <w:r>
        <w:rPr>
          <w:i/>
        </w:rPr>
        <w:t>swap</w:t>
      </w:r>
      <w:r>
        <w:t xml:space="preserve"> zam</w:t>
      </w:r>
      <w:r w:rsidR="00E0310B">
        <w:t>ieniającej miejscami elementy w </w:t>
      </w:r>
      <w:r>
        <w:t>wektorze, która wywołuje konstruktor kopiujący obiektu będącego elementem sortowanego wektora. W przypadku</w:t>
      </w:r>
      <w:r w:rsidR="00172542">
        <w:t>,</w:t>
      </w:r>
      <w:r>
        <w:t xml:space="preserve"> gdy głęboko kopiowany jest obiekt klasy </w:t>
      </w:r>
      <w:r>
        <w:rPr>
          <w:i/>
        </w:rPr>
        <w:t>Punkt</w:t>
      </w:r>
      <w:r w:rsidR="00172542">
        <w:t>,</w:t>
      </w:r>
      <w:r>
        <w:t xml:space="preserve"> uruchamiane są konstruktory kopiujące wszystkich obiektów będących jego polami, w szczególności kolekcji przechowujących wartości wymiarów. </w:t>
      </w:r>
    </w:p>
    <w:p w:rsidR="004E6036" w:rsidRDefault="004E6036" w:rsidP="00E15939"/>
    <w:p w:rsidR="00736E1D" w:rsidRDefault="00755016" w:rsidP="00736E1D">
      <w:pPr>
        <w:keepNext/>
        <w:ind w:firstLine="0"/>
      </w:pPr>
      <w:r w:rsidRPr="00354476">
        <w:rPr>
          <w:noProof/>
          <w:sz w:val="18"/>
        </w:rPr>
        <w:drawing>
          <wp:inline distT="0" distB="0" distL="0" distR="0" wp14:anchorId="2FC32728" wp14:editId="6CC202EB">
            <wp:extent cx="5399405" cy="5139732"/>
            <wp:effectExtent l="0" t="0" r="10795" b="2286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755016" w:rsidRDefault="00736E1D" w:rsidP="00736E1D">
      <w:pPr>
        <w:pStyle w:val="Legenda"/>
        <w:spacing w:before="240" w:after="720"/>
        <w:ind w:firstLine="0"/>
        <w:rPr>
          <w:b w:val="0"/>
          <w:color w:val="auto"/>
          <w:sz w:val="20"/>
        </w:rPr>
      </w:pPr>
      <w:bookmarkStart w:id="65" w:name="_Ref355125639"/>
      <w:r w:rsidRPr="00736E1D">
        <w:rPr>
          <w:color w:val="auto"/>
          <w:sz w:val="20"/>
        </w:rPr>
        <w:t xml:space="preserve">Rys. </w:t>
      </w:r>
      <w:r w:rsidRPr="00736E1D">
        <w:rPr>
          <w:color w:val="auto"/>
          <w:sz w:val="20"/>
        </w:rPr>
        <w:fldChar w:fldCharType="begin"/>
      </w:r>
      <w:r w:rsidRPr="00736E1D">
        <w:rPr>
          <w:color w:val="auto"/>
          <w:sz w:val="20"/>
        </w:rPr>
        <w:instrText xml:space="preserve"> SEQ Rys. \* ARABIC </w:instrText>
      </w:r>
      <w:r w:rsidRPr="00736E1D">
        <w:rPr>
          <w:color w:val="auto"/>
          <w:sz w:val="20"/>
        </w:rPr>
        <w:fldChar w:fldCharType="separate"/>
      </w:r>
      <w:r w:rsidR="00CB74EA">
        <w:rPr>
          <w:noProof/>
          <w:color w:val="auto"/>
          <w:sz w:val="20"/>
        </w:rPr>
        <w:t>13</w:t>
      </w:r>
      <w:r w:rsidRPr="00736E1D">
        <w:rPr>
          <w:color w:val="auto"/>
          <w:sz w:val="20"/>
        </w:rPr>
        <w:fldChar w:fldCharType="end"/>
      </w:r>
      <w:bookmarkEnd w:id="65"/>
      <w:r w:rsidRPr="00736E1D">
        <w:rPr>
          <w:color w:val="auto"/>
          <w:sz w:val="20"/>
        </w:rPr>
        <w:t xml:space="preserve">. </w:t>
      </w:r>
      <w:r w:rsidRPr="00736E1D">
        <w:rPr>
          <w:b w:val="0"/>
          <w:color w:val="auto"/>
          <w:sz w:val="20"/>
        </w:rPr>
        <w:t>Porównanie wydajności implementacji algorytmu TI-k-Neighborhood-Index</w:t>
      </w:r>
      <w:r w:rsidR="000C19DA">
        <w:rPr>
          <w:b w:val="0"/>
          <w:color w:val="auto"/>
          <w:sz w:val="20"/>
        </w:rPr>
        <w:t xml:space="preserve"> Index w zależności od zastosowanej metody dostępu do danych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000C19DA" w:rsidRPr="00E15939">
        <w:rPr>
          <w:b w:val="0"/>
          <w:color w:val="auto"/>
          <w:sz w:val="20"/>
        </w:rPr>
        <w:t>.</w:t>
      </w:r>
      <w:r w:rsidRPr="00736E1D">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736E1D">
        <w:rPr>
          <w:b w:val="0"/>
          <w:color w:val="auto"/>
          <w:sz w:val="20"/>
        </w:rPr>
        <w:t>w przykładowych zbiorach danych dla 10% losowo wybranych punktów</w:t>
      </w:r>
      <w:r w:rsidR="00EF1E49">
        <w:rPr>
          <w:b w:val="0"/>
          <w:color w:val="auto"/>
          <w:sz w:val="20"/>
        </w:rPr>
        <w:t xml:space="preserve"> zbioru danych</w:t>
      </w:r>
    </w:p>
    <w:p w:rsidR="004E6036" w:rsidRDefault="00172542" w:rsidP="004E6036">
      <w:pPr>
        <w:ind w:firstLine="0"/>
      </w:pPr>
      <w:r>
        <w:lastRenderedPageBreak/>
        <w:t>Dlatego</w:t>
      </w:r>
      <w:r w:rsidR="004E6036">
        <w:t xml:space="preserve"> wykonanie konstruktora kopiującego iteratora jest szybsze niż wykonanie konstruktora kopiującego obiektu punktu. Im większy zbiór jest sortowany tym częściej funkcja </w:t>
      </w:r>
      <w:r w:rsidR="004E6036">
        <w:rPr>
          <w:i/>
        </w:rPr>
        <w:t>swap</w:t>
      </w:r>
      <w:r w:rsidR="004E6036">
        <w:t xml:space="preserve"> jest wywoływana, tym samym częściej wykonywany jest konstruktor kopiujący. W skutek tego, czas sortowania zbioru obiektów punktu jest dłuższy niż czas sortowania zbioru iteratorów. Zatem mimo, że dostęp do nieposortowanych danych przez posortowany zbiór iteratorów jest wolniejszy niż bezpośredni dostęp do posortowanego zbioru, to czas bezpośredniego sortowania zbioru danych jest na tyle duży, że różnice czasowe wynikające ze sposobu dostępu do danych stają się pomijalne. W kolejnych rozważaniach będę się odnosił do algorytmu </w:t>
      </w:r>
      <w:r w:rsidR="004E6036">
        <w:rPr>
          <w:i/>
        </w:rPr>
        <w:t>TI-k-Neighborhood-Index</w:t>
      </w:r>
      <w:r w:rsidR="004E6036">
        <w:t xml:space="preserve"> jako do implementacji korzystającej z indeksu iteratorów.</w:t>
      </w:r>
    </w:p>
    <w:p w:rsidR="00E15939" w:rsidRDefault="002A3C29" w:rsidP="00605C85">
      <w:pPr>
        <w:pStyle w:val="Nagwek4"/>
        <w:ind w:firstLine="0"/>
      </w:pPr>
      <w:r>
        <w:t>6</w:t>
      </w:r>
      <w:r w:rsidR="00736E1D">
        <w:t>.2.1.2. Implementacja struktury punktu</w:t>
      </w:r>
    </w:p>
    <w:p w:rsidR="00662DAE" w:rsidRDefault="00662DAE" w:rsidP="00662DAE">
      <w:pPr>
        <w:ind w:firstLine="0"/>
      </w:pPr>
      <w:r>
        <w:t>W literaturze dziedzinowej punk</w:t>
      </w:r>
      <w:r w:rsidR="00172542">
        <w:t>t</w:t>
      </w:r>
      <w:r>
        <w:t xml:space="preserve"> przestrzeni n wymiarowej może zostać zapisany jako lista wartości w jednej z dwóch reprezentacji:</w:t>
      </w:r>
    </w:p>
    <w:p w:rsidR="00662DAE" w:rsidRDefault="00662DAE" w:rsidP="008F233A">
      <w:pPr>
        <w:pStyle w:val="Akapitzlist"/>
        <w:numPr>
          <w:ilvl w:val="0"/>
          <w:numId w:val="24"/>
        </w:numPr>
      </w:pPr>
      <w:r>
        <w:rPr>
          <w:i/>
        </w:rPr>
        <w:t>gęstej</w:t>
      </w:r>
      <w:r>
        <w:t>, w której każda kolejna wartość w liście odpowiada wartościom kolejnych wymiarów przestrzeni,</w:t>
      </w:r>
    </w:p>
    <w:p w:rsidR="00662DAE" w:rsidRDefault="00662DAE" w:rsidP="008F233A">
      <w:pPr>
        <w:pStyle w:val="Akapitzlist"/>
        <w:numPr>
          <w:ilvl w:val="0"/>
          <w:numId w:val="24"/>
        </w:numPr>
      </w:pPr>
      <w:r>
        <w:rPr>
          <w:i/>
        </w:rPr>
        <w:t>rzadkiej</w:t>
      </w:r>
      <w:r>
        <w:t>, w której każda kolejna nieparzysta wartość w liście odpowiada numerowi wymiaru przestrzeni, a parzysta wartość wartości tego wymiaru.</w:t>
      </w:r>
    </w:p>
    <w:p w:rsidR="00662DAE" w:rsidRDefault="00662DAE" w:rsidP="00662DAE">
      <w:pPr>
        <w:ind w:firstLine="0"/>
      </w:pPr>
      <w:r>
        <w:t xml:space="preserve">Przykładowo w przestrzeni </w:t>
      </w:r>
      <w:r w:rsidR="00172542">
        <w:t>czterowymiarowej</w:t>
      </w:r>
      <w:r>
        <w:t xml:space="preserve"> punkt </w:t>
      </w:r>
      <m:oMath>
        <m:r>
          <w:rPr>
            <w:rFonts w:ascii="Cambria Math" w:hAnsi="Cambria Math"/>
          </w:rPr>
          <m:t>P</m:t>
        </m:r>
      </m:oMath>
      <w:r>
        <w:t xml:space="preserve"> o współrzędnych </w:t>
      </w:r>
      <m:oMath>
        <m:r>
          <w:rPr>
            <w:rFonts w:ascii="Cambria Math" w:hAnsi="Cambria Math"/>
          </w:rPr>
          <m:t>(w,x,y,z)=</m:t>
        </m:r>
        <m:d>
          <m:dPr>
            <m:ctrlPr>
              <w:rPr>
                <w:rFonts w:ascii="Cambria Math" w:hAnsi="Cambria Math"/>
                <w:i/>
              </w:rPr>
            </m:ctrlPr>
          </m:dPr>
          <m:e>
            <m:r>
              <w:rPr>
                <w:rFonts w:ascii="Cambria Math" w:hAnsi="Cambria Math"/>
              </w:rPr>
              <m:t>3,0,0,5</m:t>
            </m:r>
          </m:e>
        </m:d>
      </m:oMath>
      <w:r>
        <w:t xml:space="preserve"> zostanie zapisany w reprezentacji gęstej jako </w:t>
      </w:r>
      <m:oMath>
        <m:r>
          <w:rPr>
            <w:rFonts w:ascii="Cambria Math" w:hAnsi="Cambria Math"/>
          </w:rPr>
          <m:t>[3 0 0 5]</m:t>
        </m:r>
      </m:oMath>
      <w:r>
        <w:t xml:space="preserve">, a w reprezentacji rzadkiej jako </w:t>
      </w:r>
      <m:oMath>
        <m:r>
          <w:rPr>
            <w:rFonts w:ascii="Cambria Math" w:hAnsi="Cambria Math"/>
          </w:rPr>
          <m:t>[1 3 4 5]</m:t>
        </m:r>
      </m:oMath>
      <w:r w:rsidR="00172542">
        <w:t>, gdzie kolejne liczby oznaczają: numer pierwszego wymiaru niezerowego, wartość pierwszego wymiaru niezerowego, numer drugiego wymiaru niezerowego, wartość drugiego wymiaru niezerowego</w:t>
      </w:r>
      <w:r>
        <w:t>.</w:t>
      </w:r>
    </w:p>
    <w:p w:rsidR="00041903" w:rsidRDefault="00736E1D" w:rsidP="00662DAE">
      <w:r>
        <w:t>Początkowo naturalnym podejściem do implementacji struktury punktu wydawało</w:t>
      </w:r>
      <w:r w:rsidR="00E0310B">
        <w:t xml:space="preserve"> mi</w:t>
      </w:r>
      <w:r>
        <w:t xml:space="preserve"> się przechowywanie wartości wymiarów w postaci tablicy lub wektora o liczbie elementów równej liczbie wymiarów przestrzeni danych. Pierwsze eksperymenty z danymi tekstowymi pokazały, że przy zastosowaniu wspomnianego </w:t>
      </w:r>
      <w:r w:rsidR="00FD464D">
        <w:t>sposobu postępowania</w:t>
      </w:r>
      <w:r>
        <w:t xml:space="preserve"> implementacja zbioru punktów szybko wyczerpywała pamięć RAM maszyny, na której dokonywano eksperymentów. Zachowanie to wynikało z dużej liczby wymiarów przestrzeni danych. Jeden punkt przestrzeni danych tekstowych (10</w:t>
      </w:r>
      <w:r>
        <w:rPr>
          <w:vertAlign w:val="superscript"/>
        </w:rPr>
        <w:t>5</w:t>
      </w:r>
      <w:r>
        <w:t xml:space="preserve"> wymiarowej) zajmował tyle pamięci co 5*10</w:t>
      </w:r>
      <w:r>
        <w:rPr>
          <w:vertAlign w:val="superscript"/>
        </w:rPr>
        <w:t>4</w:t>
      </w:r>
      <w:r>
        <w:t xml:space="preserve"> punktów przestrzeni dwuwymiarowej.</w:t>
      </w:r>
    </w:p>
    <w:p w:rsidR="00041903" w:rsidRDefault="00041903">
      <w:pPr>
        <w:spacing w:line="240" w:lineRule="auto"/>
        <w:ind w:firstLine="0"/>
        <w:jc w:val="left"/>
      </w:pPr>
      <w:r>
        <w:br w:type="page"/>
      </w:r>
    </w:p>
    <w:p w:rsidR="00736E1D" w:rsidRDefault="00736E1D" w:rsidP="00736E1D">
      <w:r>
        <w:lastRenderedPageBreak/>
        <w:t>Na szczęście</w:t>
      </w:r>
      <w:r w:rsidR="0077363F">
        <w:t>,</w:t>
      </w:r>
      <w:r>
        <w:t xml:space="preserve"> przechowywanie punktów przestrzeni danych tekstowych można ulepszyć w oparciu o ich cechy charakterystyczne. Kluczową własnością danych tekstowych jest duża liczba wymiarów, których wartość jest równa 0. Wartość ta nie wnosi żadnej informacji w procesie wyznaczania odległości między dwoma punktami, dlatego postanowiłem jej nie przechowywać. W tym celu zaimplementowałem rzadką reprezentację punktu w postaci listy par &lt;</w:t>
      </w:r>
      <w:r>
        <w:rPr>
          <w:i/>
        </w:rPr>
        <w:t>numer wymiaru</w:t>
      </w:r>
      <w:r>
        <w:t xml:space="preserve">, </w:t>
      </w:r>
      <w:r>
        <w:rPr>
          <w:i/>
        </w:rPr>
        <w:t>wartość wymiaru</w:t>
      </w:r>
      <w:r>
        <w:t>&gt;</w:t>
      </w:r>
      <w:r w:rsidR="00964D9C">
        <w:t xml:space="preserve"> posortowanej względem numeru wymiaru</w:t>
      </w:r>
      <w:r>
        <w:t>.</w:t>
      </w:r>
    </w:p>
    <w:p w:rsidR="005867FE" w:rsidRDefault="00736E1D" w:rsidP="005867FE">
      <w:r>
        <w:t xml:space="preserve">W </w:t>
      </w:r>
      <w:r w:rsidR="00041903">
        <w:rPr>
          <w:szCs w:val="22"/>
        </w:rPr>
        <w:t xml:space="preserve">tab. 8 </w:t>
      </w:r>
      <w:r>
        <w:t xml:space="preserve">oraz na </w:t>
      </w:r>
      <w:r w:rsidR="00041903">
        <w:rPr>
          <w:szCs w:val="22"/>
        </w:rPr>
        <w:t xml:space="preserve">rys. 14 </w:t>
      </w:r>
      <w:r w:rsidR="00E9096E">
        <w:t>zmieściłem</w:t>
      </w:r>
      <w:r>
        <w:t xml:space="preserve"> wyniki uruchomień algorytmu </w:t>
      </w:r>
      <w:r w:rsidR="00E9096E">
        <w:br/>
      </w:r>
      <w:r>
        <w:rPr>
          <w:i/>
        </w:rPr>
        <w:t>TI-k-Neighborhood-Index</w:t>
      </w:r>
      <w:r>
        <w:t xml:space="preserve"> z użyciem </w:t>
      </w:r>
      <w:r w:rsidR="00C05DBF">
        <w:t xml:space="preserve">implementacji </w:t>
      </w:r>
      <w:r>
        <w:t>zarówno gęste</w:t>
      </w:r>
      <w:r w:rsidR="00C05DBF">
        <w:t>go</w:t>
      </w:r>
      <w:r>
        <w:t xml:space="preserve"> jak i rzadkie</w:t>
      </w:r>
      <w:r w:rsidR="00C05DBF">
        <w:t>go</w:t>
      </w:r>
      <w:r>
        <w:t xml:space="preserve"> punktu. </w:t>
      </w:r>
      <w:r w:rsidR="0077363F">
        <w:t>Rez</w:t>
      </w:r>
      <w:r w:rsidR="00E9096E">
        <w:t>u</w:t>
      </w:r>
      <w:r w:rsidR="0077363F">
        <w:t>ltaty</w:t>
      </w:r>
      <w:r>
        <w:t xml:space="preserve"> obserwacji </w:t>
      </w:r>
      <w:r w:rsidR="00E9096E">
        <w:t>znajdujące się</w:t>
      </w:r>
      <w:r>
        <w:t xml:space="preserve"> w </w:t>
      </w:r>
      <w:r w:rsidR="00041903">
        <w:rPr>
          <w:szCs w:val="22"/>
        </w:rPr>
        <w:t>tab. 8</w:t>
      </w:r>
      <w:r>
        <w:t xml:space="preserve"> pozwalają stw</w:t>
      </w:r>
      <w:r w:rsidR="00E9096E">
        <w:t>ierdzić, że dla zbiorów cup98 i </w:t>
      </w:r>
      <w:r>
        <w:t xml:space="preserve">covtype, uruchomienia korzystające z implementacji punktu gęstego wykonują się szybciej niż uruchomienia posługujące się implementacją punktu rzadkiego. Odwrotne </w:t>
      </w:r>
      <w:r w:rsidR="00964D9C">
        <w:t>zjawisko</w:t>
      </w:r>
      <w:r>
        <w:t xml:space="preserve"> można zauważyć dla danych tekstowych, tj. zbiorów karypis sport i karypis review, w których przypadku</w:t>
      </w:r>
      <w:r w:rsidR="00041903">
        <w:t>,</w:t>
      </w:r>
      <w:r>
        <w:t xml:space="preserve"> uruchomienia korzystające z implementacji punktu rzadkiego wykonują się o dwa rzędy wielkości szybciej niż uruchomienia korzystające z implementacji punktu gęstego. Niestety</w:t>
      </w:r>
      <w:r w:rsidR="0077363F">
        <w:t>,</w:t>
      </w:r>
      <w:r>
        <w:t xml:space="preserve"> z powodu wyczerpania pamięci RAM nie można było uzyskać rezultatów badań </w:t>
      </w:r>
      <w:r w:rsidR="00C05DBF">
        <w:t>dla implementacji gęstego</w:t>
      </w:r>
      <w:r>
        <w:t xml:space="preserve"> punktu na zbiorach danych tekstowych </w:t>
      </w:r>
      <w:r w:rsidR="00C05DBF">
        <w:t>gdy liczba punktów przewyższała</w:t>
      </w:r>
      <w:r>
        <w:t xml:space="preserve"> 1000.</w:t>
      </w:r>
      <w:r w:rsidR="00041903">
        <w:t xml:space="preserve"> </w:t>
      </w:r>
      <w:r>
        <w:t xml:space="preserve">Na podstawie przeprowadzonych eksperymentów </w:t>
      </w:r>
      <w:r w:rsidR="00172542">
        <w:t>wysnułem</w:t>
      </w:r>
      <w:r>
        <w:t xml:space="preserve"> następujące wnioski</w:t>
      </w:r>
      <w:r w:rsidR="005867FE">
        <w:t>:</w:t>
      </w:r>
    </w:p>
    <w:p w:rsidR="005867FE" w:rsidRDefault="00736E1D" w:rsidP="008F233A">
      <w:pPr>
        <w:pStyle w:val="Akapitzlist"/>
        <w:numPr>
          <w:ilvl w:val="0"/>
          <w:numId w:val="11"/>
        </w:numPr>
      </w:pPr>
      <w:r w:rsidRPr="00964D9C">
        <w:t>w porównaniu z implementacją gęstego punktu</w:t>
      </w:r>
      <w:r w:rsidR="0077363F">
        <w:t>,</w:t>
      </w:r>
      <w:r w:rsidRPr="00964D9C">
        <w:t xml:space="preserve"> stosowanie implementacji rzadkiego punktu</w:t>
      </w:r>
      <w:r w:rsidR="00041903">
        <w:t>,</w:t>
      </w:r>
      <w:r w:rsidRPr="00964D9C">
        <w:t xml:space="preserve"> w uruchomieniach algorytmu </w:t>
      </w:r>
      <w:r w:rsidR="00964D9C">
        <w:t>pracującego</w:t>
      </w:r>
      <w:r w:rsidRPr="00964D9C">
        <w:t xml:space="preserve"> na danych tekstowych</w:t>
      </w:r>
      <w:r w:rsidR="00041903">
        <w:t>,</w:t>
      </w:r>
      <w:r w:rsidRPr="00964D9C">
        <w:t xml:space="preserve"> </w:t>
      </w:r>
      <w:r w:rsidR="00172542">
        <w:t xml:space="preserve">które są rzadkie </w:t>
      </w:r>
      <w:r w:rsidRPr="00964D9C">
        <w:t>przyspiesza jego wykonanie oraz zmniejsza wielkość zajętej pamięci operacyjnej</w:t>
      </w:r>
      <w:r w:rsidR="005867FE">
        <w:t>;</w:t>
      </w:r>
    </w:p>
    <w:p w:rsidR="00736E1D" w:rsidRDefault="00736E1D" w:rsidP="008F233A">
      <w:pPr>
        <w:pStyle w:val="Akapitzlist"/>
        <w:numPr>
          <w:ilvl w:val="0"/>
          <w:numId w:val="11"/>
        </w:numPr>
      </w:pPr>
      <w:r w:rsidRPr="00964D9C">
        <w:t>w porównaniu z implementacją rzadkiego punktu</w:t>
      </w:r>
      <w:r w:rsidR="0077363F">
        <w:t>,</w:t>
      </w:r>
      <w:r w:rsidRPr="00964D9C">
        <w:t xml:space="preserve"> stosowanie implementacji gęstego punktu</w:t>
      </w:r>
      <w:r w:rsidR="00041903">
        <w:t>,</w:t>
      </w:r>
      <w:r w:rsidRPr="00964D9C">
        <w:t xml:space="preserve"> w uruch</w:t>
      </w:r>
      <w:r w:rsidR="0077363F">
        <w:t>omieniach algorytmu działającego</w:t>
      </w:r>
      <w:r w:rsidRPr="00964D9C">
        <w:t xml:space="preserve"> na danych gęstych o niewielkim wymiarze</w:t>
      </w:r>
      <w:r w:rsidR="00041903">
        <w:t>,</w:t>
      </w:r>
      <w:r w:rsidRPr="00964D9C">
        <w:t xml:space="preserve"> przyspiesza jego wykonanie</w:t>
      </w:r>
      <w:r>
        <w:t>.</w:t>
      </w:r>
    </w:p>
    <w:p w:rsidR="00736E1D" w:rsidRDefault="00736E1D" w:rsidP="00736E1D">
      <w:r>
        <w:t xml:space="preserve">W dalszej części pracy badania algorytmów </w:t>
      </w:r>
      <w:r>
        <w:rPr>
          <w:i/>
        </w:rPr>
        <w:t xml:space="preserve">TI-k-Neighborhood-Index </w:t>
      </w:r>
      <w:r w:rsidR="00964D9C">
        <w:t>pracujących</w:t>
      </w:r>
      <w:r>
        <w:t xml:space="preserve"> na danych tekstowych będą wykonywane z użyciem implementacji punktu rzadkiego</w:t>
      </w:r>
      <w:r w:rsidR="005867FE">
        <w:t xml:space="preserve">, a działające z danymi </w:t>
      </w:r>
      <w:r w:rsidR="0077363F">
        <w:t>gęstymi o niewielkim wymiarze</w:t>
      </w:r>
      <w:r w:rsidR="005867FE">
        <w:t xml:space="preserve"> będą wykonywane z zastosowaniem implementacji punktu gęstego</w:t>
      </w:r>
      <w:r>
        <w:t>.</w:t>
      </w:r>
    </w:p>
    <w:p w:rsidR="00355BA3" w:rsidRPr="00B43631" w:rsidRDefault="00355BA3" w:rsidP="00BC4E5C">
      <w:pPr>
        <w:pStyle w:val="Legenda"/>
        <w:keepNext/>
        <w:spacing w:before="720" w:after="240"/>
        <w:ind w:firstLine="0"/>
        <w:rPr>
          <w:b w:val="0"/>
          <w:color w:val="auto"/>
          <w:sz w:val="20"/>
          <w:szCs w:val="20"/>
        </w:rPr>
      </w:pPr>
      <w:bookmarkStart w:id="66" w:name="_Ref355178548"/>
      <w:r w:rsidRPr="00B43631">
        <w:rPr>
          <w:color w:val="auto"/>
          <w:sz w:val="20"/>
          <w:szCs w:val="20"/>
        </w:rPr>
        <w:lastRenderedPageBreak/>
        <w:t xml:space="preserve">Tab. </w:t>
      </w:r>
      <w:r w:rsidRPr="00B43631">
        <w:rPr>
          <w:color w:val="auto"/>
          <w:sz w:val="20"/>
          <w:szCs w:val="20"/>
        </w:rPr>
        <w:fldChar w:fldCharType="begin"/>
      </w:r>
      <w:r w:rsidRPr="00B43631">
        <w:rPr>
          <w:color w:val="auto"/>
          <w:sz w:val="20"/>
          <w:szCs w:val="20"/>
        </w:rPr>
        <w:instrText xml:space="preserve"> SEQ Tab. \* ARABIC </w:instrText>
      </w:r>
      <w:r w:rsidRPr="00B43631">
        <w:rPr>
          <w:color w:val="auto"/>
          <w:sz w:val="20"/>
          <w:szCs w:val="20"/>
        </w:rPr>
        <w:fldChar w:fldCharType="separate"/>
      </w:r>
      <w:r w:rsidR="00E705E0">
        <w:rPr>
          <w:noProof/>
          <w:color w:val="auto"/>
          <w:sz w:val="20"/>
          <w:szCs w:val="20"/>
        </w:rPr>
        <w:t>8</w:t>
      </w:r>
      <w:r w:rsidRPr="00B43631">
        <w:rPr>
          <w:color w:val="auto"/>
          <w:sz w:val="20"/>
          <w:szCs w:val="20"/>
        </w:rPr>
        <w:fldChar w:fldCharType="end"/>
      </w:r>
      <w:bookmarkEnd w:id="66"/>
      <w:r w:rsidRPr="00B43631">
        <w:rPr>
          <w:color w:val="auto"/>
          <w:sz w:val="20"/>
          <w:szCs w:val="20"/>
        </w:rPr>
        <w:t>.</w:t>
      </w:r>
      <w:r w:rsidRPr="00B43631">
        <w:rPr>
          <w:b w:val="0"/>
          <w:color w:val="auto"/>
          <w:sz w:val="20"/>
          <w:szCs w:val="20"/>
        </w:rPr>
        <w:t xml:space="preserve"> Porównanie wydajności algorytmu TI-k-Neighborhood-Index w zależności od implementacji punktu</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B43631">
        <w:rPr>
          <w:b w:val="0"/>
          <w:color w:val="auto"/>
          <w:sz w:val="20"/>
          <w:szCs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B43631">
        <w:rPr>
          <w:b w:val="0"/>
          <w:color w:val="auto"/>
          <w:sz w:val="20"/>
          <w:szCs w:val="20"/>
        </w:rPr>
        <w:t>w przykładowych zbiorach danych dla 10% losowo wybranych</w:t>
      </w:r>
      <w:r w:rsidR="00CA6762">
        <w:rPr>
          <w:b w:val="0"/>
          <w:color w:val="auto"/>
          <w:sz w:val="20"/>
          <w:szCs w:val="20"/>
        </w:rPr>
        <w:t xml:space="preserve"> punktów</w:t>
      </w:r>
      <w:r w:rsidR="00EF1E49">
        <w:rPr>
          <w:b w:val="0"/>
          <w:color w:val="auto"/>
          <w:sz w:val="20"/>
          <w:szCs w:val="20"/>
        </w:rPr>
        <w:t xml:space="preserve"> </w:t>
      </w:r>
      <w:r w:rsidR="00EF1E49">
        <w:rPr>
          <w:b w:val="0"/>
          <w:color w:val="auto"/>
          <w:sz w:val="20"/>
        </w:rPr>
        <w:t>zbioru danych</w:t>
      </w:r>
    </w:p>
    <w:tbl>
      <w:tblPr>
        <w:tblStyle w:val="Tabela-Klasyczny1"/>
        <w:tblW w:w="5000" w:type="pct"/>
        <w:jc w:val="center"/>
        <w:tblLayout w:type="fixed"/>
        <w:tblLook w:val="04A0" w:firstRow="1" w:lastRow="0" w:firstColumn="1" w:lastColumn="0" w:noHBand="0" w:noVBand="1"/>
      </w:tblPr>
      <w:tblGrid>
        <w:gridCol w:w="393"/>
        <w:gridCol w:w="793"/>
        <w:gridCol w:w="802"/>
        <w:gridCol w:w="807"/>
        <w:gridCol w:w="745"/>
        <w:gridCol w:w="727"/>
        <w:gridCol w:w="645"/>
        <w:gridCol w:w="842"/>
        <w:gridCol w:w="847"/>
        <w:gridCol w:w="682"/>
        <w:gridCol w:w="759"/>
        <w:gridCol w:w="677"/>
      </w:tblGrid>
      <w:tr w:rsidR="00355BA3" w:rsidRPr="00BB2239" w:rsidTr="00B43631">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355BA3" w:rsidRDefault="00964D9C" w:rsidP="00B43631">
            <w:pPr>
              <w:ind w:firstLine="0"/>
              <w:jc w:val="center"/>
              <w:rPr>
                <w:rFonts w:asciiTheme="minorHAnsi" w:hAnsiTheme="minorHAnsi"/>
                <w:b/>
                <w:color w:val="000000"/>
                <w:sz w:val="18"/>
                <w:szCs w:val="18"/>
              </w:rPr>
            </w:pPr>
            <w:r w:rsidRPr="00355BA3">
              <w:rPr>
                <w:rFonts w:asciiTheme="minorHAnsi" w:hAnsiTheme="minorHAnsi"/>
                <w:b/>
                <w:color w:val="000000"/>
                <w:sz w:val="18"/>
                <w:szCs w:val="18"/>
              </w:rPr>
              <w:t>zbioór</w:t>
            </w:r>
          </w:p>
        </w:tc>
        <w:tc>
          <w:tcPr>
            <w:tcW w:w="455" w:type="pct"/>
            <w:vMerge w:val="restart"/>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 p.</w:t>
            </w:r>
          </w:p>
        </w:tc>
        <w:tc>
          <w:tcPr>
            <w:tcW w:w="2137"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iCs w:val="0"/>
                <w:color w:val="000000"/>
                <w:sz w:val="18"/>
                <w:szCs w:val="18"/>
              </w:rPr>
              <w:t>TI-k-Neighborhood-Index</w:t>
            </w:r>
            <w:r w:rsidRPr="00BB2239">
              <w:rPr>
                <w:rFonts w:asciiTheme="minorHAnsi" w:hAnsiTheme="minorHAnsi"/>
                <w:b/>
                <w:color w:val="000000"/>
                <w:sz w:val="18"/>
                <w:szCs w:val="18"/>
              </w:rPr>
              <w:t xml:space="preserve"> gęsta reprezentacja punktu</w:t>
            </w:r>
          </w:p>
        </w:tc>
        <w:tc>
          <w:tcPr>
            <w:tcW w:w="2183"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color w:val="000000"/>
                <w:sz w:val="18"/>
                <w:szCs w:val="18"/>
              </w:rPr>
              <w:t>TI-k-Neighborhood-Index</w:t>
            </w:r>
            <w:r w:rsidRPr="00BB2239">
              <w:rPr>
                <w:rFonts w:asciiTheme="minorHAnsi" w:hAnsiTheme="minorHAnsi"/>
                <w:b/>
                <w:color w:val="000000"/>
                <w:sz w:val="18"/>
                <w:szCs w:val="18"/>
              </w:rPr>
              <w:t xml:space="preserve"> rzadka reprezentacja punktu</w:t>
            </w:r>
          </w:p>
        </w:tc>
      </w:tr>
      <w:tr w:rsidR="00355BA3" w:rsidRPr="002F624D" w:rsidTr="00B43631">
        <w:trPr>
          <w:trHeight w:val="33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355BA3" w:rsidRPr="00BB2239" w:rsidRDefault="00355BA3" w:rsidP="00B43631">
            <w:pPr>
              <w:rPr>
                <w:color w:val="000000"/>
                <w:sz w:val="18"/>
                <w:szCs w:val="18"/>
              </w:rPr>
            </w:pPr>
          </w:p>
        </w:tc>
        <w:tc>
          <w:tcPr>
            <w:tcW w:w="455" w:type="pct"/>
            <w:vMerge/>
            <w:hideMark/>
          </w:tcPr>
          <w:p w:rsidR="00355BA3" w:rsidRPr="00BB2239" w:rsidRDefault="00355BA3"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460"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6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42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r w:rsidRPr="00BB2239">
              <w:rPr>
                <w:b/>
                <w:color w:val="000000"/>
                <w:sz w:val="18"/>
                <w:szCs w:val="18"/>
              </w:rPr>
              <w:t xml:space="preserve"> </w:t>
            </w:r>
          </w:p>
        </w:tc>
        <w:tc>
          <w:tcPr>
            <w:tcW w:w="41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370" w:type="pct"/>
            <w:vMerge w:val="restart"/>
            <w:hideMark/>
          </w:tcPr>
          <w:p w:rsidR="00355BA3" w:rsidRPr="00BB2239"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sort.</w:t>
            </w:r>
            <w:r w:rsidRPr="00BB2239">
              <w:rPr>
                <w:b/>
                <w:color w:val="000000"/>
                <w:sz w:val="18"/>
                <w:szCs w:val="18"/>
              </w:rPr>
              <w:t xml:space="preserve"> </w:t>
            </w:r>
          </w:p>
        </w:tc>
        <w:tc>
          <w:tcPr>
            <w:tcW w:w="48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86"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391"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bud.</w:t>
            </w:r>
            <w:r w:rsidR="002F624D" w:rsidRPr="002F624D">
              <w:rPr>
                <w:b/>
                <w:color w:val="000000"/>
                <w:sz w:val="18"/>
                <w:szCs w:val="18"/>
                <w:lang w:val="en-US"/>
              </w:rPr>
              <w:br/>
            </w:r>
            <w:r w:rsidRPr="002F624D">
              <w:rPr>
                <w:b/>
                <w:color w:val="000000"/>
                <w:sz w:val="18"/>
                <w:szCs w:val="18"/>
                <w:lang w:val="en-US"/>
              </w:rPr>
              <w:t xml:space="preserve">ind. </w:t>
            </w:r>
          </w:p>
        </w:tc>
        <w:tc>
          <w:tcPr>
            <w:tcW w:w="435"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obl.</w:t>
            </w:r>
            <w:r w:rsidR="002F624D">
              <w:rPr>
                <w:b/>
                <w:color w:val="000000"/>
                <w:sz w:val="18"/>
                <w:szCs w:val="18"/>
                <w:lang w:val="en-US"/>
              </w:rPr>
              <w:br/>
            </w:r>
            <w:r w:rsidRPr="002F624D">
              <w:rPr>
                <w:b/>
                <w:color w:val="000000"/>
                <w:sz w:val="18"/>
                <w:szCs w:val="18"/>
                <w:lang w:val="en-US"/>
              </w:rPr>
              <w:t>odl.</w:t>
            </w:r>
          </w:p>
        </w:tc>
        <w:tc>
          <w:tcPr>
            <w:tcW w:w="388" w:type="pct"/>
            <w:vMerge w:val="restart"/>
            <w:hideMark/>
          </w:tcPr>
          <w:p w:rsidR="00355BA3" w:rsidRPr="002F624D"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sort.</w:t>
            </w:r>
          </w:p>
        </w:tc>
      </w:tr>
      <w:tr w:rsidR="00355BA3" w:rsidRPr="002F624D" w:rsidTr="00B43631">
        <w:trPr>
          <w:trHeight w:val="36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2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1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7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6"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91"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3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88"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r>
      <w:tr w:rsidR="00355BA3" w:rsidRPr="002F624D"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2F624D" w:rsidRDefault="00964D9C" w:rsidP="00B43631">
            <w:pPr>
              <w:ind w:firstLine="0"/>
              <w:jc w:val="center"/>
              <w:rPr>
                <w:color w:val="000000"/>
                <w:sz w:val="18"/>
                <w:szCs w:val="18"/>
                <w:lang w:val="en-US"/>
              </w:rPr>
            </w:pPr>
            <w:r w:rsidRPr="002F624D">
              <w:rPr>
                <w:color w:val="000000"/>
                <w:sz w:val="18"/>
                <w:szCs w:val="18"/>
                <w:lang w:val="en-US"/>
              </w:rPr>
              <w:t>karypis_sport</w:t>
            </w: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1000</w:t>
            </w:r>
          </w:p>
        </w:tc>
        <w:tc>
          <w:tcPr>
            <w:tcW w:w="46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22,208</w:t>
            </w:r>
          </w:p>
        </w:tc>
        <w:tc>
          <w:tcPr>
            <w:tcW w:w="46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21,959</w:t>
            </w:r>
          </w:p>
        </w:tc>
        <w:tc>
          <w:tcPr>
            <w:tcW w:w="42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1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0,249</w:t>
            </w:r>
          </w:p>
        </w:tc>
        <w:tc>
          <w:tcPr>
            <w:tcW w:w="37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8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486"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391"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3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388"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2000</w:t>
            </w:r>
          </w:p>
        </w:tc>
        <w:tc>
          <w:tcPr>
            <w:tcW w:w="46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63"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2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1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37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2,824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2,813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6,887</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6,870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13,228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13,202</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karypis_review</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5,710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5,585</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0,125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22,677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22,428</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1,105</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1,099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2,385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0,008</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4,346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4,334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covtype</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0,153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0,348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0,286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7,750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2,333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3,417</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0,962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19,989</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15,052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16,406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12,995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3,380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99,592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83,380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16,079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0,130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125,538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115,939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9,453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0,141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261,458</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234,340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26,861</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0,252</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252,783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235,820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16,682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0,265</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cup98</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0,272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0,117</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0,670</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0,608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3,073</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2,197</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0,865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4,763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0,629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7,291</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5,371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13,442</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12,054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1,367</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12,886</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9,563</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3,293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21,028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15,316</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4,185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0,044</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68,218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65,275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2,891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0,052</w:t>
            </w:r>
          </w:p>
        </w:tc>
      </w:tr>
    </w:tbl>
    <w:p w:rsidR="00B43631" w:rsidRDefault="00B43631" w:rsidP="00964D9C">
      <w:pPr>
        <w:ind w:firstLine="0"/>
      </w:pPr>
    </w:p>
    <w:p w:rsidR="00CA6762" w:rsidRDefault="00CA6762" w:rsidP="00CA6762">
      <w:pPr>
        <w:keepNext/>
        <w:ind w:firstLine="0"/>
      </w:pPr>
      <w:r>
        <w:rPr>
          <w:noProof/>
        </w:rPr>
        <w:lastRenderedPageBreak/>
        <w:drawing>
          <wp:inline distT="0" distB="0" distL="0" distR="0" wp14:anchorId="69F6E5F5" wp14:editId="3FE0DA1F">
            <wp:extent cx="5399405" cy="5088584"/>
            <wp:effectExtent l="0" t="0" r="10795" b="1714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736E1D" w:rsidRPr="00CA6762" w:rsidRDefault="00CA6762" w:rsidP="00BC4E5C">
      <w:pPr>
        <w:pStyle w:val="Legenda"/>
        <w:spacing w:before="240" w:after="720"/>
        <w:ind w:firstLine="0"/>
        <w:rPr>
          <w:b w:val="0"/>
          <w:color w:val="auto"/>
          <w:sz w:val="20"/>
        </w:rPr>
      </w:pPr>
      <w:bookmarkStart w:id="67" w:name="_Ref355178595"/>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CB74EA">
        <w:rPr>
          <w:noProof/>
          <w:color w:val="auto"/>
          <w:sz w:val="20"/>
        </w:rPr>
        <w:t>14</w:t>
      </w:r>
      <w:r w:rsidRPr="004B516A">
        <w:rPr>
          <w:color w:val="auto"/>
          <w:sz w:val="20"/>
        </w:rPr>
        <w:fldChar w:fldCharType="end"/>
      </w:r>
      <w:bookmarkEnd w:id="67"/>
      <w:r w:rsidRPr="004B516A">
        <w:rPr>
          <w:color w:val="auto"/>
          <w:sz w:val="20"/>
        </w:rPr>
        <w:t>.</w:t>
      </w:r>
      <w:r w:rsidRPr="00CA6762">
        <w:rPr>
          <w:b w:val="0"/>
          <w:color w:val="auto"/>
          <w:sz w:val="20"/>
        </w:rPr>
        <w:t xml:space="preserve"> Porównanie wydajności algorytmu TI-k-Neighborhood-Index w zależności od implementacji punktu</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CA6762">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CA6762">
        <w:rPr>
          <w:b w:val="0"/>
          <w:color w:val="auto"/>
          <w:sz w:val="20"/>
        </w:rPr>
        <w:t>w przykładowych zbiorach danych dla 10% losowo wybranych punktów</w:t>
      </w:r>
      <w:r w:rsidR="00EF1E49">
        <w:rPr>
          <w:b w:val="0"/>
          <w:color w:val="auto"/>
          <w:sz w:val="20"/>
        </w:rPr>
        <w:t xml:space="preserve"> zbioru danych</w:t>
      </w:r>
    </w:p>
    <w:p w:rsidR="00355BA3" w:rsidRDefault="002A3C29" w:rsidP="00BC4E5C">
      <w:pPr>
        <w:pStyle w:val="Nagwek4"/>
        <w:ind w:firstLine="0"/>
      </w:pPr>
      <w:r>
        <w:t>6</w:t>
      </w:r>
      <w:r w:rsidR="00BC4E5C">
        <w:t>.2.1.3. Wybór punktu referencyjnego</w:t>
      </w:r>
    </w:p>
    <w:p w:rsidR="00BC4E5C" w:rsidRDefault="00BC4E5C" w:rsidP="00BC4E5C">
      <w:pPr>
        <w:ind w:firstLine="0"/>
      </w:pPr>
      <w:r>
        <w:t xml:space="preserve">W poszukiwaniu właściwego punktu referencyjnego dla algorytmu </w:t>
      </w:r>
      <w:r>
        <w:rPr>
          <w:i/>
        </w:rPr>
        <w:t>TI-k-Neighborhood-Index</w:t>
      </w:r>
      <w:r>
        <w:t xml:space="preserve"> przeprowadziłem badania z różnymi ich przykładami. </w:t>
      </w:r>
      <w:r w:rsidR="00951C36">
        <w:t>W</w:t>
      </w:r>
      <w:r>
        <w:t xml:space="preserve"> swoich </w:t>
      </w:r>
      <w:r w:rsidR="00951C36">
        <w:t>eksperymentach</w:t>
      </w:r>
      <w:r>
        <w:t xml:space="preserve"> skupiłem się na punktach skrajnych</w:t>
      </w:r>
      <w:r w:rsidR="00172542">
        <w:t>,</w:t>
      </w:r>
      <w:r>
        <w:t xml:space="preserve"> takich jak:</w:t>
      </w:r>
    </w:p>
    <w:p w:rsidR="00BC4E5C" w:rsidRDefault="00BC4E5C" w:rsidP="008F233A">
      <w:pPr>
        <w:pStyle w:val="Akapitzlist"/>
        <w:numPr>
          <w:ilvl w:val="0"/>
          <w:numId w:val="10"/>
        </w:numPr>
      </w:pPr>
      <w:r>
        <w:t>punkt maksymalny, którego każdy z wymiarów przyjmuje maksymalną wartość z</w:t>
      </w:r>
      <w:r w:rsidR="0009064D">
        <w:t> </w:t>
      </w:r>
      <w:r>
        <w:t>dziedziny</w:t>
      </w:r>
      <w:r w:rsidR="00AC6B5A">
        <w:t xml:space="preserve"> danego wymiaru</w:t>
      </w:r>
      <w:r w:rsidR="0083432F">
        <w:t xml:space="preserve"> -</w:t>
      </w:r>
      <w:r>
        <w:t xml:space="preserve"> oznaczany dalej jako </w:t>
      </w:r>
      <w:r w:rsidRPr="00172542">
        <w:t>[max]</w:t>
      </w:r>
      <w:r>
        <w:t>;</w:t>
      </w:r>
    </w:p>
    <w:p w:rsidR="00BC4E5C" w:rsidRDefault="00BC4E5C" w:rsidP="008F233A">
      <w:pPr>
        <w:pStyle w:val="Akapitzlist"/>
        <w:numPr>
          <w:ilvl w:val="0"/>
          <w:numId w:val="10"/>
        </w:numPr>
      </w:pPr>
      <w:r>
        <w:lastRenderedPageBreak/>
        <w:t xml:space="preserve">punkt minimalny, którego każdy z wymiarów przyjmuje </w:t>
      </w:r>
      <w:r w:rsidR="004B516A">
        <w:t>minimalną</w:t>
      </w:r>
      <w:r>
        <w:t xml:space="preserve"> wartość z</w:t>
      </w:r>
      <w:r w:rsidR="0009064D">
        <w:t> </w:t>
      </w:r>
      <w:r>
        <w:t>dziedziny</w:t>
      </w:r>
      <w:r w:rsidR="00AC6B5A">
        <w:t xml:space="preserve"> danego wymiaru</w:t>
      </w:r>
      <w:r w:rsidR="0083432F">
        <w:t xml:space="preserve"> -</w:t>
      </w:r>
      <w:r>
        <w:t xml:space="preserve"> oznaczany dalej jako </w:t>
      </w:r>
      <w:r w:rsidRPr="00172542">
        <w:t>[</w:t>
      </w:r>
      <w:r w:rsidR="00172542" w:rsidRPr="00172542">
        <w:t>min</w:t>
      </w:r>
      <w:r w:rsidRPr="00172542">
        <w:t>]</w:t>
      </w:r>
      <w:r>
        <w:t>;</w:t>
      </w:r>
    </w:p>
    <w:p w:rsidR="00BC4E5C" w:rsidRDefault="00BC4E5C" w:rsidP="008F233A">
      <w:pPr>
        <w:pStyle w:val="Akapitzlist"/>
        <w:numPr>
          <w:ilvl w:val="0"/>
          <w:numId w:val="10"/>
        </w:numPr>
      </w:pPr>
      <w:r>
        <w:t>punkt, którego każdy parzysty wymiar przyjmuje minimalną wartość</w:t>
      </w:r>
      <w:r w:rsidR="00AC6B5A">
        <w:t xml:space="preserve"> z dziedziny</w:t>
      </w:r>
      <w:r>
        <w:t xml:space="preserve"> danego wymiaru, a każdy nieparzysty wymiar przyjmuje maksymalną wartość</w:t>
      </w:r>
      <w:r w:rsidR="00AC6B5A">
        <w:t xml:space="preserve"> z</w:t>
      </w:r>
      <w:r w:rsidR="0009064D">
        <w:t> </w:t>
      </w:r>
      <w:r w:rsidR="00AC6B5A">
        <w:t>dziedziny</w:t>
      </w:r>
      <w:r>
        <w:t xml:space="preserve"> danego wymiaru</w:t>
      </w:r>
      <w:r w:rsidR="0083432F">
        <w:t xml:space="preserve"> -</w:t>
      </w:r>
      <w:r>
        <w:t xml:space="preserve"> oznaczany dalej jako </w:t>
      </w:r>
      <w:r w:rsidRPr="00172542">
        <w:t>[max_min]</w:t>
      </w:r>
      <w:r>
        <w:t>;</w:t>
      </w:r>
    </w:p>
    <w:p w:rsidR="00951C36" w:rsidRDefault="00951C36" w:rsidP="00951C36">
      <w:pPr>
        <w:ind w:firstLine="0"/>
      </w:pPr>
      <w:r>
        <w:t>W rozważaniach uwzględniłem również punkt losowy, którego każdy z wymiarów przyjmuje losową wartość z dziedziny danego wymiaru</w:t>
      </w:r>
      <w:r w:rsidR="00041903">
        <w:t xml:space="preserve"> nie większą niż wartość maksymalna z dziedziny danego wymiaru</w:t>
      </w:r>
      <w:r w:rsidR="0083432F">
        <w:t xml:space="preserve"> -</w:t>
      </w:r>
      <w:r>
        <w:t xml:space="preserve"> oznaczany dale</w:t>
      </w:r>
      <w:r w:rsidR="00172542">
        <w:t>j</w:t>
      </w:r>
      <w:r>
        <w:t xml:space="preserve"> jako </w:t>
      </w:r>
      <w:r w:rsidRPr="00172542">
        <w:t>[rand]</w:t>
      </w:r>
      <w:r w:rsidR="004B516A">
        <w:t>.</w:t>
      </w:r>
    </w:p>
    <w:p w:rsidR="00BC4E5C" w:rsidRDefault="00BC4E5C" w:rsidP="00951C36">
      <w:r>
        <w:t xml:space="preserve">W </w:t>
      </w:r>
      <w:r w:rsidR="00041903">
        <w:rPr>
          <w:szCs w:val="22"/>
        </w:rPr>
        <w:t xml:space="preserve">tab. 9 i tab. 10 </w:t>
      </w:r>
      <w:r>
        <w:t xml:space="preserve">zamieściłem czasy uruchomień algorytmu </w:t>
      </w:r>
      <w:r>
        <w:rPr>
          <w:i/>
        </w:rPr>
        <w:t>TI-k-Neighborhood-</w:t>
      </w:r>
      <w:r w:rsidR="0083432F">
        <w:rPr>
          <w:i/>
        </w:rPr>
        <w:t>Index</w:t>
      </w:r>
      <w:r w:rsidR="00951C36">
        <w:rPr>
          <w:i/>
        </w:rPr>
        <w:t>.</w:t>
      </w:r>
      <w:r>
        <w:t xml:space="preserve"> Na </w:t>
      </w:r>
      <w:r w:rsidR="00041903">
        <w:rPr>
          <w:szCs w:val="20"/>
        </w:rPr>
        <w:t xml:space="preserve">rys. 15 </w:t>
      </w:r>
      <w:r>
        <w:t>znajdują się wykresy czasu wykonania algorytmu w funkcji liczby punktów.</w:t>
      </w:r>
    </w:p>
    <w:p w:rsidR="00EC41DD" w:rsidRPr="00EC41DD" w:rsidRDefault="00EC41DD" w:rsidP="00041903">
      <w:pPr>
        <w:pStyle w:val="Legenda"/>
        <w:keepNext/>
        <w:spacing w:before="360" w:after="240"/>
        <w:ind w:firstLine="0"/>
        <w:rPr>
          <w:b w:val="0"/>
          <w:color w:val="auto"/>
          <w:sz w:val="20"/>
        </w:rPr>
      </w:pPr>
      <w:bookmarkStart w:id="68" w:name="_Ref355176992"/>
      <w:r w:rsidRPr="00EC41DD">
        <w:rPr>
          <w:color w:val="auto"/>
          <w:sz w:val="20"/>
        </w:rPr>
        <w:t xml:space="preserve">Tab. </w:t>
      </w:r>
      <w:r w:rsidRPr="00EC41DD">
        <w:rPr>
          <w:color w:val="auto"/>
          <w:sz w:val="20"/>
        </w:rPr>
        <w:fldChar w:fldCharType="begin"/>
      </w:r>
      <w:r w:rsidRPr="00EC41DD">
        <w:rPr>
          <w:color w:val="auto"/>
          <w:sz w:val="20"/>
        </w:rPr>
        <w:instrText xml:space="preserve"> SEQ Tab. \* ARABIC </w:instrText>
      </w:r>
      <w:r w:rsidRPr="00EC41DD">
        <w:rPr>
          <w:color w:val="auto"/>
          <w:sz w:val="20"/>
        </w:rPr>
        <w:fldChar w:fldCharType="separate"/>
      </w:r>
      <w:r w:rsidR="00E705E0">
        <w:rPr>
          <w:noProof/>
          <w:color w:val="auto"/>
          <w:sz w:val="20"/>
        </w:rPr>
        <w:t>9</w:t>
      </w:r>
      <w:r w:rsidRPr="00EC41DD">
        <w:rPr>
          <w:color w:val="auto"/>
          <w:sz w:val="20"/>
        </w:rPr>
        <w:fldChar w:fldCharType="end"/>
      </w:r>
      <w:bookmarkEnd w:id="68"/>
      <w:r w:rsidRPr="00EC41DD">
        <w:rPr>
          <w:color w:val="auto"/>
          <w:sz w:val="20"/>
        </w:rPr>
        <w:t>.</w:t>
      </w:r>
      <w:r w:rsidRPr="00EC41DD">
        <w:rPr>
          <w:b w:val="0"/>
          <w:color w:val="auto"/>
          <w:sz w:val="20"/>
        </w:rPr>
        <w:t xml:space="preserve"> Porównanie wydajności TI-k-Neighborhood-Index w zależności od punktu referencyjnego</w:t>
      </w:r>
      <w:r w:rsidR="009B138D">
        <w:rPr>
          <w:b w:val="0"/>
          <w:color w:val="auto"/>
          <w:sz w:val="20"/>
        </w:rPr>
        <w:t xml:space="preserve"> [min] lub [max_min]</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EC41DD">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EC41DD">
        <w:rPr>
          <w:b w:val="0"/>
          <w:color w:val="auto"/>
          <w:sz w:val="20"/>
        </w:rPr>
        <w:t>w przykładowych zbiorach dla 10% los</w:t>
      </w:r>
      <w:r>
        <w:rPr>
          <w:b w:val="0"/>
          <w:color w:val="auto"/>
          <w:sz w:val="20"/>
        </w:rPr>
        <w:t>owo wybranych punktów</w:t>
      </w:r>
      <w:r w:rsidR="00EF1E49">
        <w:rPr>
          <w:b w:val="0"/>
          <w:color w:val="auto"/>
          <w:sz w:val="20"/>
        </w:rPr>
        <w:t xml:space="preserve"> </w:t>
      </w:r>
    </w:p>
    <w:tbl>
      <w:tblPr>
        <w:tblStyle w:val="Tabela-Klasyczny1"/>
        <w:tblW w:w="5000" w:type="pct"/>
        <w:jc w:val="center"/>
        <w:tblLook w:val="04A0" w:firstRow="1" w:lastRow="0" w:firstColumn="1" w:lastColumn="0" w:noHBand="0" w:noVBand="1"/>
      </w:tblPr>
      <w:tblGrid>
        <w:gridCol w:w="561"/>
        <w:gridCol w:w="764"/>
        <w:gridCol w:w="809"/>
        <w:gridCol w:w="846"/>
        <w:gridCol w:w="652"/>
        <w:gridCol w:w="738"/>
        <w:gridCol w:w="652"/>
        <w:gridCol w:w="809"/>
        <w:gridCol w:w="809"/>
        <w:gridCol w:w="652"/>
        <w:gridCol w:w="738"/>
        <w:gridCol w:w="689"/>
      </w:tblGrid>
      <w:tr w:rsidR="005867FE" w:rsidRPr="00FB001F" w:rsidTr="00EC41D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5867FE" w:rsidRDefault="005867FE" w:rsidP="005867FE">
            <w:pPr>
              <w:ind w:firstLine="0"/>
              <w:jc w:val="center"/>
              <w:rPr>
                <w:rFonts w:ascii="Calibri" w:hAnsi="Calibri"/>
                <w:b/>
                <w:color w:val="000000"/>
                <w:sz w:val="18"/>
                <w:szCs w:val="18"/>
                <w:lang w:val="en-US"/>
              </w:rPr>
            </w:pPr>
            <w:r w:rsidRPr="005867FE">
              <w:rPr>
                <w:rFonts w:ascii="Calibri" w:hAnsi="Calibri"/>
                <w:b/>
                <w:color w:val="000000"/>
                <w:sz w:val="18"/>
                <w:szCs w:val="18"/>
                <w:lang w:val="en-US"/>
              </w:rPr>
              <w:t>zbioór</w:t>
            </w:r>
          </w:p>
        </w:tc>
        <w:tc>
          <w:tcPr>
            <w:tcW w:w="438" w:type="pct"/>
            <w:vMerge w:val="restart"/>
            <w:hideMark/>
          </w:tcPr>
          <w:p w:rsidR="005867FE" w:rsidRPr="00283C10"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20"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[min]</w:t>
            </w:r>
          </w:p>
        </w:tc>
        <w:tc>
          <w:tcPr>
            <w:tcW w:w="2121"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[max_min]</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lang w:val="en-US"/>
              </w:rPr>
            </w:pPr>
          </w:p>
        </w:tc>
        <w:tc>
          <w:tcPr>
            <w:tcW w:w="438" w:type="pct"/>
            <w:vMerge/>
            <w:hideMark/>
          </w:tcPr>
          <w:p w:rsidR="005867FE" w:rsidRPr="00B1393C"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t>alg.</w:t>
            </w:r>
          </w:p>
        </w:tc>
        <w:tc>
          <w:tcPr>
            <w:tcW w:w="485" w:type="pct"/>
            <w:vMerge w:val="restart"/>
            <w:hideMark/>
          </w:tcPr>
          <w:p w:rsidR="005867FE" w:rsidRPr="00283C1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sidRP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bud.</w:t>
            </w:r>
            <w:r w:rsidRPr="00283C10">
              <w:rPr>
                <w:rFonts w:ascii="Calibri" w:hAnsi="Calibri"/>
                <w:b/>
                <w:color w:val="000000"/>
                <w:sz w:val="18"/>
                <w:szCs w:val="18"/>
                <w:lang w:val="en-US"/>
              </w:rPr>
              <w:br/>
              <w:t>ind.</w:t>
            </w:r>
          </w:p>
        </w:tc>
        <w:tc>
          <w:tcPr>
            <w:tcW w:w="423"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obl.</w:t>
            </w:r>
            <w:r w:rsidRPr="00283C10">
              <w:rPr>
                <w:rFonts w:ascii="Calibri" w:hAnsi="Calibri"/>
                <w:b/>
                <w:color w:val="000000"/>
                <w:sz w:val="18"/>
                <w:szCs w:val="18"/>
                <w:lang w:val="en-US"/>
              </w:rPr>
              <w:br/>
              <w:t>odl.</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sort.</w:t>
            </w:r>
          </w:p>
        </w:tc>
        <w:tc>
          <w:tcPr>
            <w:tcW w:w="46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r>
            <w:r w:rsidRPr="002B3CF0">
              <w:rPr>
                <w:rFonts w:ascii="Calibri" w:hAnsi="Calibri"/>
                <w:b/>
                <w:color w:val="000000"/>
                <w:sz w:val="18"/>
                <w:szCs w:val="18"/>
                <w:lang w:val="en-US"/>
              </w:rPr>
              <w:t>alg.</w:t>
            </w:r>
          </w:p>
        </w:tc>
        <w:tc>
          <w:tcPr>
            <w:tcW w:w="464" w:type="pct"/>
            <w:vMerge w:val="restart"/>
            <w:hideMark/>
          </w:tcPr>
          <w:p w:rsidR="005867FE" w:rsidRPr="002B3CF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bud.</w:t>
            </w:r>
            <w:r w:rsidRPr="002B3CF0">
              <w:rPr>
                <w:rFonts w:ascii="Calibri" w:hAnsi="Calibri"/>
                <w:b/>
                <w:color w:val="000000"/>
                <w:sz w:val="18"/>
                <w:szCs w:val="18"/>
                <w:lang w:val="en-US"/>
              </w:rPr>
              <w:br/>
              <w:t>ind.</w:t>
            </w:r>
          </w:p>
        </w:tc>
        <w:tc>
          <w:tcPr>
            <w:tcW w:w="423"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obl.</w:t>
            </w:r>
            <w:r w:rsidRPr="002B3CF0">
              <w:rPr>
                <w:rFonts w:ascii="Calibri" w:hAnsi="Calibri"/>
                <w:b/>
                <w:color w:val="000000"/>
                <w:sz w:val="18"/>
                <w:szCs w:val="18"/>
                <w:lang w:val="en-US"/>
              </w:rPr>
              <w:br/>
              <w:t>odl.</w:t>
            </w:r>
          </w:p>
        </w:tc>
        <w:tc>
          <w:tcPr>
            <w:tcW w:w="395"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sort.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2B3CF0" w:rsidRDefault="005867FE" w:rsidP="005867FE">
            <w:pPr>
              <w:ind w:firstLine="0"/>
              <w:rPr>
                <w:rFonts w:ascii="Calibri" w:hAnsi="Calibri"/>
                <w:color w:val="000000"/>
                <w:sz w:val="18"/>
                <w:szCs w:val="18"/>
                <w:lang w:val="en-US"/>
              </w:rPr>
            </w:pPr>
          </w:p>
        </w:tc>
        <w:tc>
          <w:tcPr>
            <w:tcW w:w="438"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8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9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2B3CF0" w:rsidRDefault="005867FE" w:rsidP="005867FE">
            <w:pPr>
              <w:ind w:firstLine="0"/>
              <w:jc w:val="center"/>
              <w:rPr>
                <w:rFonts w:ascii="Calibri" w:hAnsi="Calibri"/>
                <w:color w:val="000000"/>
                <w:sz w:val="18"/>
                <w:szCs w:val="18"/>
                <w:lang w:val="en-US"/>
              </w:rPr>
            </w:pPr>
            <w:r w:rsidRPr="002B3CF0">
              <w:rPr>
                <w:rFonts w:ascii="Calibri" w:hAnsi="Calibri"/>
                <w:color w:val="000000"/>
                <w:sz w:val="18"/>
                <w:szCs w:val="18"/>
                <w:lang w:val="en-US"/>
              </w:rPr>
              <w:t>karypis_sport</w:t>
            </w:r>
          </w:p>
        </w:tc>
        <w:tc>
          <w:tcPr>
            <w:tcW w:w="438"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1000</w:t>
            </w:r>
          </w:p>
        </w:tc>
        <w:tc>
          <w:tcPr>
            <w:tcW w:w="46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0,171</w:t>
            </w:r>
          </w:p>
        </w:tc>
        <w:tc>
          <w:tcPr>
            <w:tcW w:w="485"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0,169</w:t>
            </w:r>
          </w:p>
        </w:tc>
        <w:tc>
          <w:tcPr>
            <w:tcW w:w="37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6,537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19,568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107,443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91,785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15,527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277,321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250,843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26,229</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3,011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9,486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7,972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1,498</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17,643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14,809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2,803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27,622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23,228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39560E" w:rsidRPr="0039560E" w:rsidRDefault="0039560E" w:rsidP="0039560E">
      <w:pPr>
        <w:pStyle w:val="Legenda"/>
        <w:keepNext/>
        <w:spacing w:before="720" w:after="240"/>
        <w:ind w:firstLine="0"/>
        <w:rPr>
          <w:b w:val="0"/>
          <w:color w:val="auto"/>
          <w:sz w:val="20"/>
        </w:rPr>
      </w:pPr>
      <w:bookmarkStart w:id="69" w:name="_Ref355177001"/>
      <w:r w:rsidRPr="0039560E">
        <w:rPr>
          <w:color w:val="auto"/>
          <w:sz w:val="20"/>
        </w:rPr>
        <w:lastRenderedPageBreak/>
        <w:t xml:space="preserve">Tab. </w:t>
      </w:r>
      <w:r w:rsidRPr="0039560E">
        <w:rPr>
          <w:color w:val="auto"/>
          <w:sz w:val="20"/>
        </w:rPr>
        <w:fldChar w:fldCharType="begin"/>
      </w:r>
      <w:r w:rsidRPr="0039560E">
        <w:rPr>
          <w:color w:val="auto"/>
          <w:sz w:val="20"/>
        </w:rPr>
        <w:instrText xml:space="preserve"> SEQ Tab. \* ARABIC </w:instrText>
      </w:r>
      <w:r w:rsidRPr="0039560E">
        <w:rPr>
          <w:color w:val="auto"/>
          <w:sz w:val="20"/>
        </w:rPr>
        <w:fldChar w:fldCharType="separate"/>
      </w:r>
      <w:r w:rsidR="00E705E0">
        <w:rPr>
          <w:noProof/>
          <w:color w:val="auto"/>
          <w:sz w:val="20"/>
        </w:rPr>
        <w:t>10</w:t>
      </w:r>
      <w:r w:rsidRPr="0039560E">
        <w:rPr>
          <w:color w:val="auto"/>
          <w:sz w:val="20"/>
        </w:rPr>
        <w:fldChar w:fldCharType="end"/>
      </w:r>
      <w:bookmarkEnd w:id="69"/>
      <w:r w:rsidRPr="0039560E">
        <w:rPr>
          <w:b w:val="0"/>
          <w:color w:val="auto"/>
          <w:sz w:val="20"/>
        </w:rPr>
        <w:t>. Porównanie wydajności algorytmu TI-k-Neighborhood-Index w zależności od wybranego punktu referencyjnego</w:t>
      </w:r>
      <w:r w:rsidR="003A3435">
        <w:rPr>
          <w:b w:val="0"/>
          <w:color w:val="auto"/>
          <w:sz w:val="20"/>
        </w:rPr>
        <w:t xml:space="preserve"> [rand] lub [max]</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39560E">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39560E">
        <w:rPr>
          <w:b w:val="0"/>
          <w:color w:val="auto"/>
          <w:sz w:val="20"/>
        </w:rPr>
        <w:t>w przykładowych zbiorach danych dla 10% losowo wybranych punktów</w:t>
      </w:r>
      <w:r w:rsidR="00EF1E49">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4"/>
        <w:gridCol w:w="814"/>
        <w:gridCol w:w="809"/>
        <w:gridCol w:w="657"/>
        <w:gridCol w:w="743"/>
        <w:gridCol w:w="657"/>
        <w:gridCol w:w="809"/>
        <w:gridCol w:w="809"/>
        <w:gridCol w:w="657"/>
        <w:gridCol w:w="743"/>
        <w:gridCol w:w="694"/>
      </w:tblGrid>
      <w:tr w:rsidR="00951C36" w:rsidRPr="00FB001F" w:rsidTr="0039560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39560E" w:rsidRDefault="00951C36" w:rsidP="00F52EDD">
            <w:pPr>
              <w:ind w:firstLine="0"/>
              <w:jc w:val="center"/>
              <w:rPr>
                <w:rFonts w:ascii="Calibri" w:hAnsi="Calibri"/>
                <w:b/>
                <w:color w:val="000000"/>
                <w:sz w:val="18"/>
                <w:szCs w:val="18"/>
              </w:rPr>
            </w:pPr>
            <w:r w:rsidRPr="0039560E">
              <w:rPr>
                <w:rFonts w:ascii="Calibri" w:hAnsi="Calibri"/>
                <w:b/>
                <w:color w:val="000000"/>
                <w:sz w:val="18"/>
                <w:szCs w:val="18"/>
              </w:rPr>
              <w:t>zbioór</w:t>
            </w:r>
          </w:p>
        </w:tc>
        <w:tc>
          <w:tcPr>
            <w:tcW w:w="438" w:type="pct"/>
            <w:vMerge w:val="restart"/>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1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[rand]</w:t>
            </w:r>
          </w:p>
        </w:tc>
        <w:tc>
          <w:tcPr>
            <w:tcW w:w="213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w:t>
            </w:r>
          </w:p>
        </w:tc>
      </w:tr>
      <w:tr w:rsidR="0039560E" w:rsidRPr="00B66CCA"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lang w:val="en-US"/>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99"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39560E" w:rsidRPr="00B1393C"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99"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karypis_sport</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6,576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6,887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6,870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12,612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12,587</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13,228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 xml:space="preserve">0,008 </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0,547</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0,153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6,078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7,750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5,400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23,603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18,911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4,654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19,989</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15,052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143,614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127,733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15,746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99,592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83,380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16,079</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402,611</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376,226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261,458</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234,340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26,861</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3,000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3,073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2,197</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0,865</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7,555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5,881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7,291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12,672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9,672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2,969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12,886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9,563</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3,293</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19,957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15,465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19,820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15,316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4,462</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0,040</w:t>
            </w:r>
          </w:p>
        </w:tc>
      </w:tr>
    </w:tbl>
    <w:p w:rsidR="00951C36" w:rsidRDefault="00951C36" w:rsidP="007D4990">
      <w:pPr>
        <w:ind w:firstLine="0"/>
      </w:pPr>
    </w:p>
    <w:p w:rsidR="00951C36" w:rsidRDefault="00951C36" w:rsidP="007D4990">
      <w:pPr>
        <w:ind w:firstLine="0"/>
      </w:pPr>
    </w:p>
    <w:p w:rsidR="0039560E" w:rsidRDefault="0039560E" w:rsidP="0039560E">
      <w:r>
        <w:t>Analiza wyników pozwoliła mi zauważyć, że różnice w czasach wykonania algorytmu na danych tekstowych są zdecydowanie mniejsze niż w przypadku pozostałych zbiorów. Dla zbioru karypis_</w:t>
      </w:r>
      <w:r w:rsidR="0009064D">
        <w:t>review</w:t>
      </w:r>
      <w:r>
        <w:t xml:space="preserve"> różnice te są na tyle małe, że nie można na jego podstawie wskazać punktu referencyjnego, który najbard</w:t>
      </w:r>
      <w:r w:rsidR="00F52EDD">
        <w:t xml:space="preserve">ziej przyspiesza wyszukiwanie </w:t>
      </w:r>
      <w:r w:rsidR="009C6CF7">
        <w:t>k sąsie</w:t>
      </w:r>
      <w:r>
        <w:t xml:space="preserve">dztwa. Badania wykonane na zbiorach cup98 i covtype pozwalają wyeliminować odpowiednio punkty [max_min] i [rand] z listy potencjalnych kandydatów punktów najbardziej przyspieszających wykonanie algorytmu. </w:t>
      </w:r>
      <w:r w:rsidR="004B516A">
        <w:t>Natomiast p</w:t>
      </w:r>
      <w:r>
        <w:t>unkt maksymalny pozwala osiągać j</w:t>
      </w:r>
      <w:r w:rsidR="0009064D">
        <w:t xml:space="preserve">edne z najlepszych rezultatów </w:t>
      </w:r>
      <w:r w:rsidR="0009064D" w:rsidRPr="0009064D">
        <w:t>w</w:t>
      </w:r>
      <w:r w:rsidR="0009064D">
        <w:t> </w:t>
      </w:r>
      <w:r w:rsidRPr="0009064D">
        <w:t>przypadku</w:t>
      </w:r>
      <w:r>
        <w:t xml:space="preserve"> wszystkich zbiorów poza karypis_</w:t>
      </w:r>
      <w:r w:rsidR="0009064D">
        <w:t>sport</w:t>
      </w:r>
      <w:r>
        <w:t>, dla którego a</w:t>
      </w:r>
      <w:r w:rsidR="00172542">
        <w:t>lgorytm wykonuje się najdłużej dla</w:t>
      </w:r>
      <w:r>
        <w:t xml:space="preserve"> wszystkich badanych punktów referencyjnych. Punktem, dla którego </w:t>
      </w:r>
      <w:r>
        <w:lastRenderedPageBreak/>
        <w:t xml:space="preserve">w znakomitej większości eksperymentów wyszukiwanie </w:t>
      </w:r>
      <w:r w:rsidR="009C6CF7">
        <w:t>k sąsie</w:t>
      </w:r>
      <w:r>
        <w:t>dztwa wykonuje się najszybciej jest punkt minimalny.</w:t>
      </w:r>
    </w:p>
    <w:p w:rsidR="003306E3" w:rsidRDefault="003306E3" w:rsidP="007D4990">
      <w:pPr>
        <w:ind w:firstLine="0"/>
      </w:pPr>
    </w:p>
    <w:p w:rsidR="003306E3" w:rsidRDefault="007D4990" w:rsidP="003306E3">
      <w:pPr>
        <w:keepNext/>
        <w:ind w:firstLine="0"/>
      </w:pPr>
      <w:r>
        <w:rPr>
          <w:noProof/>
        </w:rPr>
        <w:drawing>
          <wp:inline distT="0" distB="0" distL="0" distR="0" wp14:anchorId="301CA33E" wp14:editId="55AF3C0B">
            <wp:extent cx="5399405" cy="5149515"/>
            <wp:effectExtent l="0" t="0" r="10795" b="133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9560E" w:rsidRPr="003306E3" w:rsidRDefault="003306E3" w:rsidP="003306E3">
      <w:pPr>
        <w:pStyle w:val="Legenda"/>
        <w:spacing w:before="240" w:after="720"/>
        <w:ind w:firstLine="0"/>
        <w:rPr>
          <w:b w:val="0"/>
          <w:color w:val="auto"/>
          <w:sz w:val="20"/>
        </w:rPr>
      </w:pPr>
      <w:bookmarkStart w:id="70" w:name="_Ref355177017"/>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CB74EA">
        <w:rPr>
          <w:noProof/>
          <w:color w:val="auto"/>
          <w:sz w:val="20"/>
        </w:rPr>
        <w:t>15</w:t>
      </w:r>
      <w:r w:rsidRPr="004B516A">
        <w:rPr>
          <w:color w:val="auto"/>
          <w:sz w:val="20"/>
        </w:rPr>
        <w:fldChar w:fldCharType="end"/>
      </w:r>
      <w:bookmarkEnd w:id="70"/>
      <w:r w:rsidRPr="004B516A">
        <w:rPr>
          <w:color w:val="auto"/>
          <w:sz w:val="20"/>
        </w:rPr>
        <w:t>.</w:t>
      </w:r>
      <w:r w:rsidRPr="003306E3">
        <w:rPr>
          <w:b w:val="0"/>
          <w:color w:val="auto"/>
          <w:sz w:val="20"/>
        </w:rPr>
        <w:t xml:space="preserve"> Porównanie wydajności algorytmu TI-k-Neighborhood-Index w zależności od wybranego punktu referencyjnego</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3306E3">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3306E3">
        <w:rPr>
          <w:b w:val="0"/>
          <w:color w:val="auto"/>
          <w:sz w:val="20"/>
        </w:rPr>
        <w:t>w przykładowych zbiorach danych dla 10% losowo wybranych punktów</w:t>
      </w:r>
      <w:r w:rsidR="00EF1E49">
        <w:rPr>
          <w:b w:val="0"/>
          <w:color w:val="auto"/>
          <w:sz w:val="20"/>
        </w:rPr>
        <w:t xml:space="preserve"> zbioru danych</w:t>
      </w:r>
    </w:p>
    <w:p w:rsidR="003306E3" w:rsidRDefault="0039560E" w:rsidP="003306E3">
      <w:r>
        <w:t xml:space="preserve">W dalszej części pracy jako wyniki czasowe algorytmu </w:t>
      </w:r>
      <w:r>
        <w:rPr>
          <w:i/>
        </w:rPr>
        <w:t>TI-k-Neighborhood-Index</w:t>
      </w:r>
      <w:r>
        <w:t xml:space="preserve"> będą prezentowane rezultaty osiągnięte przy zastosowaniu punktu minimalnego jako punktu referencyjnego.</w:t>
      </w:r>
    </w:p>
    <w:p w:rsidR="0039560E" w:rsidRDefault="002A3C29" w:rsidP="00F52EDD">
      <w:pPr>
        <w:pStyle w:val="Nagwek3"/>
        <w:ind w:firstLine="0"/>
        <w:rPr>
          <w:lang w:val="en-US"/>
        </w:rPr>
      </w:pPr>
      <w:bookmarkStart w:id="71" w:name="_Toc359485819"/>
      <w:r>
        <w:rPr>
          <w:lang w:val="en-US"/>
        </w:rPr>
        <w:lastRenderedPageBreak/>
        <w:t>6</w:t>
      </w:r>
      <w:r w:rsidR="003306E3" w:rsidRPr="003306E3">
        <w:rPr>
          <w:lang w:val="en-US"/>
        </w:rPr>
        <w:t>.2.2. Badania algorytmu k-Neighborhood-Index-Projection</w:t>
      </w:r>
      <w:bookmarkEnd w:id="71"/>
    </w:p>
    <w:p w:rsidR="00F52EDD" w:rsidRDefault="00DE420A" w:rsidP="00F52EDD">
      <w:pPr>
        <w:ind w:firstLine="0"/>
      </w:pPr>
      <w:r>
        <w:t>Dla</w:t>
      </w:r>
      <w:r w:rsidR="00F52EDD" w:rsidRPr="006D7627">
        <w:t xml:space="preserve"> algorytmu </w:t>
      </w:r>
      <w:r w:rsidR="00F52EDD" w:rsidRPr="006D7627">
        <w:rPr>
          <w:i/>
        </w:rPr>
        <w:t>k-Neighborhood-Index-Projection</w:t>
      </w:r>
      <w:r w:rsidR="00F52EDD" w:rsidRPr="006D7627">
        <w:t xml:space="preserve"> </w:t>
      </w:r>
      <w:r w:rsidR="00EF1E49">
        <w:t>z</w:t>
      </w:r>
      <w:r>
        <w:t>badałem następujące rodzaje</w:t>
      </w:r>
      <w:r w:rsidR="00F52EDD">
        <w:t xml:space="preserve"> rzutowania:</w:t>
      </w:r>
    </w:p>
    <w:p w:rsidR="00F52EDD" w:rsidRDefault="00F52EDD" w:rsidP="008F233A">
      <w:pPr>
        <w:pStyle w:val="Akapitzlist"/>
        <w:numPr>
          <w:ilvl w:val="0"/>
          <w:numId w:val="12"/>
        </w:numPr>
      </w:pPr>
      <w:r>
        <w:t>rzutowanie na wymiar o najlic</w:t>
      </w:r>
      <w:r w:rsidR="002E6434">
        <w:t>zniejszej dziedzinie – oznaczany</w:t>
      </w:r>
      <w:r>
        <w:t xml:space="preserve"> </w:t>
      </w:r>
      <w:r w:rsidRPr="00172542">
        <w:t>[dmax]</w:t>
      </w:r>
      <w:r>
        <w:t>;</w:t>
      </w:r>
    </w:p>
    <w:p w:rsidR="00F52EDD" w:rsidRDefault="00F52EDD" w:rsidP="008F233A">
      <w:pPr>
        <w:pStyle w:val="Akapitzlist"/>
        <w:numPr>
          <w:ilvl w:val="0"/>
          <w:numId w:val="12"/>
        </w:numPr>
      </w:pPr>
      <w:r>
        <w:t>rzutowanie na niezerowy wymiar o najmnie</w:t>
      </w:r>
      <w:r w:rsidR="002E6434">
        <w:t>j licznej dziedzinie – oznaczany</w:t>
      </w:r>
      <w:r>
        <w:t xml:space="preserve"> </w:t>
      </w:r>
      <w:r w:rsidRPr="005F07B2">
        <w:t>[dmin]</w:t>
      </w:r>
      <w:r>
        <w:t>;</w:t>
      </w:r>
    </w:p>
    <w:p w:rsidR="00F52EDD" w:rsidRDefault="00F52EDD" w:rsidP="008F233A">
      <w:pPr>
        <w:pStyle w:val="Akapitzlist"/>
        <w:numPr>
          <w:ilvl w:val="0"/>
          <w:numId w:val="12"/>
        </w:numPr>
      </w:pPr>
      <w:r>
        <w:t>rzutowanie na losowy wymiar – oznaczan</w:t>
      </w:r>
      <w:r w:rsidR="002E6434">
        <w:t>y</w:t>
      </w:r>
      <w:r>
        <w:t xml:space="preserve"> </w:t>
      </w:r>
      <w:r w:rsidRPr="005F07B2">
        <w:t>[dmax]</w:t>
      </w:r>
      <w:r>
        <w:t>;</w:t>
      </w:r>
    </w:p>
    <w:p w:rsidR="003306E3" w:rsidRDefault="00F52EDD" w:rsidP="00555C87">
      <w:pPr>
        <w:ind w:firstLine="0"/>
      </w:pPr>
      <w:r>
        <w:t xml:space="preserve">W </w:t>
      </w:r>
      <w:r w:rsidR="00555C87">
        <w:rPr>
          <w:szCs w:val="22"/>
        </w:rPr>
        <w:t xml:space="preserve">tab. 11 </w:t>
      </w:r>
      <w:r>
        <w:t xml:space="preserve">zamieściłem czasy uruchomień algorytmu </w:t>
      </w:r>
      <w:r>
        <w:rPr>
          <w:i/>
        </w:rPr>
        <w:t>k-Neighborhood-Index-Projection</w:t>
      </w:r>
      <w:r>
        <w:t xml:space="preserve"> wraz z trwaniem składających się na niego kroków. Na </w:t>
      </w:r>
      <w:r w:rsidR="00555C87">
        <w:rPr>
          <w:szCs w:val="22"/>
        </w:rPr>
        <w:t xml:space="preserve">rys. 16 </w:t>
      </w:r>
      <w:r>
        <w:t>znajdują się wykresy czasu wykonania algorytmu w funkcji liczby punktów.</w:t>
      </w:r>
    </w:p>
    <w:p w:rsidR="00227D75" w:rsidRDefault="00227D75" w:rsidP="00F52EDD"/>
    <w:p w:rsidR="00227D75" w:rsidRDefault="00227D75" w:rsidP="00227D75">
      <w:pPr>
        <w:keepNext/>
        <w:ind w:firstLine="0"/>
      </w:pPr>
      <w:r>
        <w:rPr>
          <w:noProof/>
        </w:rPr>
        <w:drawing>
          <wp:inline distT="0" distB="0" distL="0" distR="0" wp14:anchorId="3E9F4684" wp14:editId="7F610B98">
            <wp:extent cx="5399405" cy="5149515"/>
            <wp:effectExtent l="0" t="0" r="10795" b="13335"/>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27D75" w:rsidRPr="005C7AC6" w:rsidRDefault="00227D75" w:rsidP="00C10FD5">
      <w:pPr>
        <w:pStyle w:val="Legenda"/>
        <w:spacing w:before="200" w:after="720"/>
        <w:ind w:firstLine="0"/>
        <w:rPr>
          <w:b w:val="0"/>
          <w:color w:val="auto"/>
          <w:sz w:val="20"/>
        </w:rPr>
      </w:pPr>
      <w:bookmarkStart w:id="72" w:name="_Ref355186608"/>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CB74EA">
        <w:rPr>
          <w:noProof/>
          <w:color w:val="auto"/>
          <w:sz w:val="20"/>
        </w:rPr>
        <w:t>16</w:t>
      </w:r>
      <w:r w:rsidRPr="005C7AC6">
        <w:rPr>
          <w:color w:val="auto"/>
          <w:sz w:val="20"/>
        </w:rPr>
        <w:fldChar w:fldCharType="end"/>
      </w:r>
      <w:bookmarkEnd w:id="72"/>
      <w:r w:rsidRPr="005C7AC6">
        <w:rPr>
          <w:color w:val="auto"/>
          <w:sz w:val="20"/>
        </w:rPr>
        <w:t>.</w:t>
      </w:r>
      <w:r w:rsidRPr="005C7AC6">
        <w:rPr>
          <w:b w:val="0"/>
          <w:color w:val="auto"/>
          <w:sz w:val="20"/>
        </w:rPr>
        <w:t xml:space="preserve"> Porównanie wydajności algorytmu k-Neighborhood-Index-Projection w zależności od wymiaru rzutowania</w:t>
      </w:r>
      <w:r w:rsidR="00575478">
        <w:rPr>
          <w:b w:val="0"/>
          <w:color w:val="auto"/>
          <w:sz w:val="20"/>
        </w:rPr>
        <w:t xml:space="preserve"> </w:t>
      </w:r>
      <w:r w:rsidRPr="005C7AC6">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5C7AC6">
        <w:rPr>
          <w:b w:val="0"/>
          <w:color w:val="auto"/>
          <w:sz w:val="20"/>
        </w:rPr>
        <w:t>w przykładowych zbiorach danych dla 10% losowo wybranych punktów</w:t>
      </w:r>
      <w:r w:rsidR="00EF1E49">
        <w:rPr>
          <w:b w:val="0"/>
          <w:color w:val="auto"/>
          <w:sz w:val="20"/>
        </w:rPr>
        <w:t xml:space="preserve"> zbioru danych</w:t>
      </w:r>
    </w:p>
    <w:p w:rsidR="00DE420A" w:rsidRDefault="00DE420A" w:rsidP="00F52EDD">
      <w:pPr>
        <w:sectPr w:rsidR="00DE420A" w:rsidSect="0046738D">
          <w:headerReference w:type="even" r:id="rId49"/>
          <w:headerReference w:type="default" r:id="rId50"/>
          <w:footerReference w:type="even" r:id="rId51"/>
          <w:footerReference w:type="default" r:id="rId52"/>
          <w:headerReference w:type="first" r:id="rId53"/>
          <w:footerReference w:type="first" r:id="rId54"/>
          <w:pgSz w:w="11906" w:h="16838"/>
          <w:pgMar w:top="1985" w:right="1418" w:bottom="1985" w:left="1985" w:header="1134" w:footer="1134" w:gutter="0"/>
          <w:pgNumType w:start="59"/>
          <w:cols w:space="708"/>
          <w:titlePg/>
          <w:docGrid w:linePitch="360"/>
        </w:sectPr>
      </w:pPr>
    </w:p>
    <w:p w:rsidR="00DE420A" w:rsidRPr="00DE420A" w:rsidRDefault="00DE420A" w:rsidP="00DE420A">
      <w:pPr>
        <w:pStyle w:val="Legenda"/>
        <w:keepNext/>
        <w:spacing w:after="240"/>
        <w:ind w:firstLine="0"/>
        <w:rPr>
          <w:b w:val="0"/>
          <w:color w:val="auto"/>
          <w:sz w:val="20"/>
          <w:szCs w:val="20"/>
        </w:rPr>
      </w:pPr>
      <w:bookmarkStart w:id="73" w:name="_Ref355188757"/>
      <w:r w:rsidRPr="00DE420A">
        <w:rPr>
          <w:color w:val="auto"/>
          <w:sz w:val="20"/>
          <w:szCs w:val="20"/>
        </w:rPr>
        <w:lastRenderedPageBreak/>
        <w:t xml:space="preserve">Tab. </w:t>
      </w:r>
      <w:r w:rsidRPr="00DE420A">
        <w:rPr>
          <w:color w:val="auto"/>
          <w:sz w:val="20"/>
          <w:szCs w:val="20"/>
        </w:rPr>
        <w:fldChar w:fldCharType="begin"/>
      </w:r>
      <w:r w:rsidRPr="00DE420A">
        <w:rPr>
          <w:color w:val="auto"/>
          <w:sz w:val="20"/>
          <w:szCs w:val="20"/>
        </w:rPr>
        <w:instrText xml:space="preserve"> SEQ Tab. \* ARABIC </w:instrText>
      </w:r>
      <w:r w:rsidRPr="00DE420A">
        <w:rPr>
          <w:color w:val="auto"/>
          <w:sz w:val="20"/>
          <w:szCs w:val="20"/>
        </w:rPr>
        <w:fldChar w:fldCharType="separate"/>
      </w:r>
      <w:r w:rsidR="00E705E0">
        <w:rPr>
          <w:noProof/>
          <w:color w:val="auto"/>
          <w:sz w:val="20"/>
          <w:szCs w:val="20"/>
        </w:rPr>
        <w:t>11</w:t>
      </w:r>
      <w:r w:rsidRPr="00DE420A">
        <w:rPr>
          <w:color w:val="auto"/>
          <w:sz w:val="20"/>
          <w:szCs w:val="20"/>
        </w:rPr>
        <w:fldChar w:fldCharType="end"/>
      </w:r>
      <w:bookmarkEnd w:id="73"/>
      <w:r w:rsidRPr="00DE420A">
        <w:rPr>
          <w:color w:val="auto"/>
          <w:sz w:val="20"/>
          <w:szCs w:val="20"/>
        </w:rPr>
        <w:t>.</w:t>
      </w:r>
      <w:r w:rsidRPr="00DE420A">
        <w:rPr>
          <w:b w:val="0"/>
          <w:color w:val="auto"/>
          <w:sz w:val="20"/>
          <w:szCs w:val="20"/>
        </w:rPr>
        <w:t xml:space="preserve"> Porównanie wydajności </w:t>
      </w:r>
      <w:r w:rsidRPr="00DE420A">
        <w:rPr>
          <w:b w:val="0"/>
          <w:i/>
          <w:color w:val="auto"/>
          <w:sz w:val="20"/>
          <w:szCs w:val="20"/>
        </w:rPr>
        <w:t>k-Neighborhood-Index-Projection</w:t>
      </w:r>
      <w:r w:rsidRPr="00DE420A">
        <w:rPr>
          <w:b w:val="0"/>
          <w:color w:val="auto"/>
          <w:sz w:val="20"/>
          <w:szCs w:val="20"/>
        </w:rPr>
        <w:t xml:space="preserve"> w zależności od wymiaru rzutowania</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DE420A">
        <w:rPr>
          <w:b w:val="0"/>
          <w:color w:val="auto"/>
          <w:sz w:val="20"/>
          <w:szCs w:val="20"/>
        </w:rPr>
        <w:t xml:space="preserve">. Tabela zawiera czasy poszukiwań k=5 </w:t>
      </w:r>
      <w:r w:rsidR="00D02D83">
        <w:rPr>
          <w:b w:val="0"/>
          <w:color w:val="auto"/>
          <w:sz w:val="20"/>
        </w:rPr>
        <w:t>sąsiedztwa</w:t>
      </w:r>
      <w:r w:rsidR="00D02D83" w:rsidRPr="00E15939">
        <w:rPr>
          <w:b w:val="0"/>
          <w:color w:val="auto"/>
          <w:sz w:val="20"/>
        </w:rPr>
        <w:t xml:space="preserve"> </w:t>
      </w:r>
      <w:r w:rsidRPr="00DE420A">
        <w:rPr>
          <w:b w:val="0"/>
          <w:color w:val="auto"/>
          <w:sz w:val="20"/>
          <w:szCs w:val="20"/>
        </w:rPr>
        <w:t>w przykładowych zbiorach danych dla 10% losowo wybranych punktów</w:t>
      </w:r>
      <w:r w:rsidR="00EF1E49">
        <w:rPr>
          <w:b w:val="0"/>
          <w:color w:val="auto"/>
          <w:sz w:val="20"/>
          <w:szCs w:val="20"/>
        </w:rPr>
        <w:t xml:space="preserve"> zbioru danych</w:t>
      </w:r>
    </w:p>
    <w:tbl>
      <w:tblPr>
        <w:tblStyle w:val="Tabela-Klasyczny1"/>
        <w:tblW w:w="5000" w:type="pct"/>
        <w:jc w:val="center"/>
        <w:tblLook w:val="04A0" w:firstRow="1" w:lastRow="0" w:firstColumn="1" w:lastColumn="0" w:noHBand="0" w:noVBand="1"/>
      </w:tblPr>
      <w:tblGrid>
        <w:gridCol w:w="561"/>
        <w:gridCol w:w="800"/>
        <w:gridCol w:w="842"/>
        <w:gridCol w:w="842"/>
        <w:gridCol w:w="672"/>
        <w:gridCol w:w="759"/>
        <w:gridCol w:w="675"/>
        <w:gridCol w:w="929"/>
        <w:gridCol w:w="929"/>
        <w:gridCol w:w="673"/>
        <w:gridCol w:w="759"/>
        <w:gridCol w:w="675"/>
        <w:gridCol w:w="929"/>
        <w:gridCol w:w="929"/>
        <w:gridCol w:w="673"/>
        <w:gridCol w:w="759"/>
        <w:gridCol w:w="678"/>
      </w:tblGrid>
      <w:tr w:rsidR="00DE420A" w:rsidRPr="00FB001F" w:rsidTr="00DE420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DE420A" w:rsidRDefault="00DE420A" w:rsidP="00DE420A">
            <w:pPr>
              <w:ind w:firstLine="0"/>
              <w:jc w:val="center"/>
              <w:rPr>
                <w:rFonts w:ascii="Calibri" w:hAnsi="Calibri"/>
                <w:b/>
                <w:color w:val="000000"/>
                <w:sz w:val="18"/>
                <w:szCs w:val="18"/>
              </w:rPr>
            </w:pPr>
            <w:r w:rsidRPr="00DE420A">
              <w:rPr>
                <w:rFonts w:ascii="Calibri" w:hAnsi="Calibri"/>
                <w:b/>
                <w:color w:val="000000"/>
                <w:sz w:val="18"/>
                <w:szCs w:val="18"/>
              </w:rPr>
              <w:t>zbioór</w:t>
            </w:r>
          </w:p>
        </w:tc>
        <w:tc>
          <w:tcPr>
            <w:tcW w:w="306" w:type="pct"/>
            <w:vMerge w:val="restart"/>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49"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[dmax]</w:t>
            </w:r>
          </w:p>
        </w:tc>
        <w:tc>
          <w:tcPr>
            <w:tcW w:w="1515"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[drand]</w:t>
            </w:r>
          </w:p>
        </w:tc>
        <w:tc>
          <w:tcPr>
            <w:tcW w:w="1516"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[dmin]</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lang w:val="en-US"/>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322"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22"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8"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8"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karypis_sport</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7,830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7,850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14,077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karypis_review</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covtype</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0,440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1,386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0,085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6,376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4,026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2,335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45,292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43,381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58,654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56,548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14,753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9,833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4,891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164,137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159,576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243,611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238,447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5,145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97,557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82,223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1318,407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1302,450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2032,951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2016,690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16,179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0,079</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283,132</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256,854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26,091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0,182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3559,763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3532,690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27,013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0,055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5290,897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5263,930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26,815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0,147</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cup98</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0,239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1,537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1,483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1,379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2,756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0,653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27,807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27,113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20,347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19,668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0,677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6,906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1,660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76,375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74,429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55,897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54,189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1,703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13,061</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10,041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2,997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145,992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142,618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3,362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111,705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108,640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3,059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19,727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15,146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4,549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0,032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242,929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238,615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184,648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180,108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4,533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r>
    </w:tbl>
    <w:p w:rsidR="00DE420A" w:rsidRDefault="00DE420A" w:rsidP="00F52EDD">
      <w:pPr>
        <w:sectPr w:rsidR="00DE420A" w:rsidSect="004A010E">
          <w:headerReference w:type="first" r:id="rId55"/>
          <w:footerReference w:type="first" r:id="rId56"/>
          <w:pgSz w:w="16838" w:h="11906" w:orient="landscape"/>
          <w:pgMar w:top="1560" w:right="1985" w:bottom="1560" w:left="1985" w:header="1134" w:footer="1134" w:gutter="0"/>
          <w:pgNumType w:start="73"/>
          <w:cols w:space="708"/>
          <w:titlePg/>
          <w:docGrid w:linePitch="360"/>
        </w:sectPr>
      </w:pPr>
    </w:p>
    <w:p w:rsidR="00F52EDD" w:rsidRDefault="00F52EDD" w:rsidP="00F52EDD">
      <w:r>
        <w:lastRenderedPageBreak/>
        <w:t>Różnice w czasach wykonania algorytmu dla strategii rzutowania wykonan</w:t>
      </w:r>
      <w:r w:rsidR="00555C87">
        <w:t>ego</w:t>
      </w:r>
      <w:r>
        <w:t xml:space="preserve"> na zbiorach tekstowych są na tyle niewielkie, że nie pozwalają na wyciągnięcie wniosków na temat użyteczności danej metody. Rezultaty eksperymentów wykonanych na gęstych zbiorach danych świadczą, że projekcja na wymiar o najszerszej dziedzinie pozwala na przyspieszenie wyznaczania </w:t>
      </w:r>
      <w:r w:rsidR="009C6CF7">
        <w:t>k sąsie</w:t>
      </w:r>
      <w:r>
        <w:t>dztwa o rząd wielkości w porównaniu do pozostałych strategii rzutowania. Liczność dziedziny wymiaru, na który wykonywana jest projekcja</w:t>
      </w:r>
      <w:r w:rsidR="00B4145D">
        <w:t>,</w:t>
      </w:r>
      <w:r>
        <w:t xml:space="preserve"> ma kluczowy wpływ na sprawność algorytmu </w:t>
      </w:r>
      <w:r>
        <w:rPr>
          <w:i/>
        </w:rPr>
        <w:t>k-Neighborhood-Index-Projection</w:t>
      </w:r>
      <w:r>
        <w:t>. Następujące wyjaśnienie jest oparte na Eps-sąsiedztwie bez stra</w:t>
      </w:r>
      <w:r w:rsidR="00B4145D">
        <w:t xml:space="preserve">ty wartości merytorycznej dla </w:t>
      </w:r>
      <w:r w:rsidR="009C6CF7">
        <w:t>k sąsie</w:t>
      </w:r>
      <w:r>
        <w:t>dztwa</w:t>
      </w:r>
      <w:r w:rsidR="002E6434">
        <w:t>,</w:t>
      </w:r>
      <w:r w:rsidR="00B4145D">
        <w:t xml:space="preserve"> ponieważ problem</w:t>
      </w:r>
      <w:r w:rsidR="00B4145D">
        <w:br/>
      </w:r>
      <w:r w:rsidR="009C6CF7">
        <w:t>k sąsie</w:t>
      </w:r>
      <w:r>
        <w:t>dztwa można sprowadzić do problemu Eps-sąsiedztwa.</w:t>
      </w:r>
    </w:p>
    <w:p w:rsidR="005C7AC6" w:rsidRDefault="005C7AC6" w:rsidP="005C7AC6">
      <w:r>
        <w:t xml:space="preserve">Na </w:t>
      </w:r>
      <w:r w:rsidR="00555C87">
        <w:rPr>
          <w:szCs w:val="22"/>
        </w:rPr>
        <w:t>rys. 17</w:t>
      </w:r>
      <w:r>
        <w:t xml:space="preserve"> przedstawiono przykładowy zbiór </w:t>
      </w:r>
      <m:oMath>
        <m:r>
          <w:rPr>
            <w:rFonts w:ascii="Cambria Math" w:hAnsi="Cambria Math"/>
          </w:rPr>
          <m:t>D</m:t>
        </m:r>
      </m:oMath>
      <w:r>
        <w:t xml:space="preserve"> dwuwymiarowej przestrzeni (</w:t>
      </w:r>
      <m:oMath>
        <m:r>
          <w:rPr>
            <w:rFonts w:ascii="Cambria Math" w:hAnsi="Cambria Math"/>
          </w:rPr>
          <m:t>d1</m:t>
        </m:r>
      </m:oMath>
      <w:r>
        <w:t xml:space="preserve">, </w:t>
      </w:r>
      <m:oMath>
        <m:r>
          <w:rPr>
            <w:rFonts w:ascii="Cambria Math" w:hAnsi="Cambria Math"/>
          </w:rPr>
          <m:t>d2</m:t>
        </m:r>
      </m:oMath>
      <w:r>
        <w:t xml:space="preserve">). Przerywanymi liniami zaznaczono rzuty punktów zbioru </w:t>
      </w:r>
      <m:oMath>
        <m:r>
          <w:rPr>
            <w:rFonts w:ascii="Cambria Math" w:hAnsi="Cambria Math"/>
          </w:rPr>
          <m:t>D</m:t>
        </m:r>
      </m:oMath>
      <w:r>
        <w:t xml:space="preserve"> odpowiednio na wymiary </w:t>
      </w:r>
      <m:oMath>
        <m:r>
          <w:rPr>
            <w:rFonts w:ascii="Cambria Math" w:hAnsi="Cambria Math"/>
          </w:rPr>
          <m:t>d1</m:t>
        </m:r>
      </m:oMath>
      <w:r>
        <w:t xml:space="preserve"> i </w:t>
      </w:r>
      <m:oMath>
        <m:r>
          <w:rPr>
            <w:rFonts w:ascii="Cambria Math" w:hAnsi="Cambria Math"/>
          </w:rPr>
          <m:t>d2</m:t>
        </m:r>
      </m:oMath>
      <w:r>
        <w:t xml:space="preserve">. Zbiór punktów </w:t>
      </w:r>
      <m:oMath>
        <m:r>
          <w:rPr>
            <w:rFonts w:ascii="Cambria Math" w:hAnsi="Cambria Math"/>
          </w:rPr>
          <m:t>D1</m:t>
        </m:r>
      </m:oMath>
      <w:r>
        <w:t xml:space="preserve"> (</w:t>
      </w:r>
      <m:oMath>
        <m:r>
          <w:rPr>
            <w:rFonts w:ascii="Cambria Math" w:hAnsi="Cambria Math"/>
          </w:rPr>
          <m:t>D1=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D1</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D,P,C</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G,E</m:t>
                </m:r>
              </m:sub>
            </m:sSub>
          </m:e>
        </m:d>
      </m:oMath>
      <w:r>
        <w:t xml:space="preserve">) będących wynikiem rzutowania zbioru </w:t>
      </w:r>
      <m:oMath>
        <m:r>
          <w:rPr>
            <w:rFonts w:ascii="Cambria Math" w:hAnsi="Cambria Math"/>
          </w:rPr>
          <m:t>D</m:t>
        </m:r>
      </m:oMath>
      <w:r>
        <w:t xml:space="preserve"> na </w:t>
      </w:r>
      <m:oMath>
        <m:r>
          <w:rPr>
            <w:rFonts w:ascii="Cambria Math" w:hAnsi="Cambria Math"/>
          </w:rPr>
          <m:t>d1</m:t>
        </m:r>
      </m:oMath>
      <w:r>
        <w:t xml:space="preserve"> ma liczność 3, natomiast zbiór D2 (</w:t>
      </w:r>
      <m:oMath>
        <m:r>
          <w:rPr>
            <w:rFonts w:ascii="Cambria Math" w:hAnsi="Cambria Math"/>
          </w:rPr>
          <m:t>D2=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D2</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G</m:t>
                </m:r>
              </m:sub>
            </m:sSub>
          </m:e>
        </m:d>
      </m:oMath>
      <w:r>
        <w:t xml:space="preserve">) powstały w wyniku rzutowania </w:t>
      </w:r>
      <m:oMath>
        <m:r>
          <w:rPr>
            <w:rFonts w:ascii="Cambria Math" w:hAnsi="Cambria Math"/>
          </w:rPr>
          <m:t>D</m:t>
        </m:r>
      </m:oMath>
      <w:r>
        <w:t xml:space="preserve"> na </w:t>
      </w:r>
      <m:oMath>
        <m:r>
          <w:rPr>
            <w:rFonts w:ascii="Cambria Math" w:hAnsi="Cambria Math"/>
          </w:rPr>
          <m:t>d2</m:t>
        </m:r>
      </m:oMath>
      <w:r>
        <w:t xml:space="preserve"> jest liczności 8.</w:t>
      </w:r>
    </w:p>
    <w:p w:rsidR="00DE420A" w:rsidRDefault="00DE420A" w:rsidP="005C7AC6"/>
    <w:p w:rsidR="005C7AC6" w:rsidRDefault="005C7AC6" w:rsidP="005C7AC6">
      <w:pPr>
        <w:keepNext/>
        <w:ind w:firstLine="0"/>
        <w:jc w:val="center"/>
      </w:pPr>
      <w:r>
        <w:rPr>
          <w:noProof/>
        </w:rPr>
        <w:drawing>
          <wp:inline distT="0" distB="0" distL="0" distR="0" wp14:anchorId="0D039959" wp14:editId="5E1EB61C">
            <wp:extent cx="2719319" cy="2552700"/>
            <wp:effectExtent l="0" t="0" r="508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19319" cy="2552700"/>
                    </a:xfrm>
                    <a:prstGeom prst="rect">
                      <a:avLst/>
                    </a:prstGeom>
                  </pic:spPr>
                </pic:pic>
              </a:graphicData>
            </a:graphic>
          </wp:inline>
        </w:drawing>
      </w:r>
    </w:p>
    <w:p w:rsidR="00F52EDD" w:rsidRPr="005C7AC6" w:rsidRDefault="005C7AC6" w:rsidP="005C7AC6">
      <w:pPr>
        <w:pStyle w:val="Legenda"/>
        <w:spacing w:before="240" w:after="720"/>
        <w:ind w:firstLine="0"/>
        <w:jc w:val="center"/>
        <w:rPr>
          <w:b w:val="0"/>
          <w:color w:val="auto"/>
          <w:sz w:val="20"/>
        </w:rPr>
      </w:pPr>
      <w:bookmarkStart w:id="74" w:name="_Ref355186641"/>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CB74EA">
        <w:rPr>
          <w:noProof/>
          <w:color w:val="auto"/>
          <w:sz w:val="20"/>
        </w:rPr>
        <w:t>17</w:t>
      </w:r>
      <w:r w:rsidRPr="005C7AC6">
        <w:rPr>
          <w:color w:val="auto"/>
          <w:sz w:val="20"/>
        </w:rPr>
        <w:fldChar w:fldCharType="end"/>
      </w:r>
      <w:bookmarkEnd w:id="74"/>
      <w:r w:rsidRPr="005C7AC6">
        <w:rPr>
          <w:color w:val="auto"/>
          <w:sz w:val="20"/>
        </w:rPr>
        <w:t>.</w:t>
      </w:r>
      <w:r w:rsidR="005F07B2">
        <w:rPr>
          <w:b w:val="0"/>
          <w:color w:val="auto"/>
          <w:sz w:val="20"/>
        </w:rPr>
        <w:t xml:space="preserve"> Zbiór punktów D</w:t>
      </w:r>
    </w:p>
    <w:p w:rsidR="005C7AC6" w:rsidRDefault="005C7AC6" w:rsidP="005C7AC6">
      <w:r>
        <w:t xml:space="preserve">Załóżmy, że szukamy pewnego otoczenia epsilonowego punktu </w:t>
      </w:r>
      <m:oMath>
        <m:r>
          <w:rPr>
            <w:rFonts w:ascii="Cambria Math" w:hAnsi="Cambria Math"/>
          </w:rPr>
          <m:t>C</m:t>
        </m:r>
      </m:oMath>
      <w:r w:rsidR="005F07B2">
        <w:t xml:space="preserve"> (n</w:t>
      </w:r>
      <w:r>
        <w:t xml:space="preserve">a </w:t>
      </w:r>
      <w:r w:rsidR="00555C87">
        <w:rPr>
          <w:szCs w:val="22"/>
        </w:rPr>
        <w:t>rys. 17</w:t>
      </w:r>
      <w:r w:rsidRPr="00306632">
        <w:t xml:space="preserve"> </w:t>
      </w:r>
      <w:r>
        <w:t xml:space="preserve">epsilonowe otoczenie zostało oznaczone fragmentem okręgu). Gdy posłużymy się projekcją na </w:t>
      </w:r>
      <m:oMath>
        <m:r>
          <w:rPr>
            <w:rFonts w:ascii="Cambria Math" w:hAnsi="Cambria Math"/>
          </w:rPr>
          <m:t>d1</m:t>
        </m:r>
      </m:oMath>
      <w:r w:rsidR="005F07B2">
        <w:t>,</w:t>
      </w:r>
      <w:r>
        <w:t xml:space="preserve"> to żaden punkt zbioru </w:t>
      </w:r>
      <m:oMath>
        <m:r>
          <w:rPr>
            <w:rFonts w:ascii="Cambria Math" w:hAnsi="Cambria Math"/>
          </w:rPr>
          <m:t>D</m:t>
        </m:r>
      </m:oMath>
      <w:r>
        <w:t xml:space="preserve"> nie zostanie odrzucony w procesie wyznaczania potencjalnych sąsiadów na podstawie kryt</w:t>
      </w:r>
      <w:r w:rsidR="00B4145D">
        <w:t>erium rzutowania na dany wymiar</w:t>
      </w:r>
      <w:r w:rsidR="005F07B2">
        <w:t>,</w:t>
      </w:r>
      <w:r>
        <w:t xml:space="preserve"> ponieważ wszystkie punkty zbioru </w:t>
      </w:r>
      <m:oMath>
        <m:r>
          <w:rPr>
            <w:rFonts w:ascii="Cambria Math" w:hAnsi="Cambria Math"/>
          </w:rPr>
          <m:t>D1</m:t>
        </m:r>
      </m:oMath>
      <w:r>
        <w:t xml:space="preserve"> należą </w:t>
      </w:r>
      <w:r>
        <w:lastRenderedPageBreak/>
        <w:t xml:space="preserve">do otoczenia epsilonowego punktu powstałego po projekcji </w:t>
      </w:r>
      <m:oMath>
        <m:r>
          <w:rPr>
            <w:rFonts w:ascii="Cambria Math" w:hAnsi="Cambria Math"/>
          </w:rPr>
          <m:t>P</m:t>
        </m:r>
      </m:oMath>
      <w:r>
        <w:t xml:space="preserve"> na </w:t>
      </w:r>
      <m:oMath>
        <m:r>
          <w:rPr>
            <w:rFonts w:ascii="Cambria Math" w:hAnsi="Cambria Math"/>
          </w:rPr>
          <m:t>d1</m:t>
        </m:r>
      </m:oMath>
      <w:r w:rsidR="005F07B2">
        <w:t xml:space="preserve"> (k</w:t>
      </w:r>
      <w:r>
        <w:t xml:space="preserve">rawędzie </w:t>
      </w:r>
      <w:r w:rsidR="00E863D2">
        <w:t xml:space="preserve">rzutów </w:t>
      </w:r>
      <w:r>
        <w:t xml:space="preserve">otoczenia epsilonowego punktu </w:t>
      </w:r>
      <m:oMath>
        <m:r>
          <w:rPr>
            <w:rFonts w:ascii="Cambria Math" w:hAnsi="Cambria Math"/>
          </w:rPr>
          <m:t>C</m:t>
        </m:r>
      </m:oMath>
      <w:r>
        <w:t xml:space="preserve"> na wymiary </w:t>
      </w:r>
      <m:oMath>
        <m:r>
          <w:rPr>
            <w:rFonts w:ascii="Cambria Math" w:hAnsi="Cambria Math"/>
          </w:rPr>
          <m:t>d1</m:t>
        </m:r>
      </m:oMath>
      <w:r>
        <w:t xml:space="preserve"> i </w:t>
      </w:r>
      <m:oMath>
        <m:r>
          <w:rPr>
            <w:rFonts w:ascii="Cambria Math" w:hAnsi="Cambria Math"/>
          </w:rPr>
          <m:t>d2</m:t>
        </m:r>
      </m:oMath>
      <w:r>
        <w:t xml:space="preserve"> zostały oznaczone na </w:t>
      </w:r>
      <w:r w:rsidR="00555C87">
        <w:rPr>
          <w:szCs w:val="22"/>
        </w:rPr>
        <w:t xml:space="preserve">rys. 17 </w:t>
      </w:r>
      <w:r>
        <w:t xml:space="preserve">odpowiednio szarymi ciągłymi liniami pionowymi i linią poziomą). Tym samym zastosowanie rzutowania w tym szczególnym przypadku nie przyspiesza wyznaczania sąsiedztwa. Gdy posłużymy się rzutowaniem na </w:t>
      </w:r>
      <m:oMath>
        <m:r>
          <w:rPr>
            <w:rFonts w:ascii="Cambria Math" w:hAnsi="Cambria Math"/>
          </w:rPr>
          <m:t>d2</m:t>
        </m:r>
      </m:oMath>
      <w:r w:rsidR="005F07B2">
        <w:t>,</w:t>
      </w:r>
      <w:r>
        <w:t xml:space="preserve"> to aż połowa punktów zbioru </w:t>
      </w:r>
      <m:oMath>
        <m:r>
          <w:rPr>
            <w:rFonts w:ascii="Cambria Math" w:hAnsi="Cambria Math"/>
          </w:rPr>
          <m:t>D</m:t>
        </m:r>
      </m:oMath>
      <w:r w:rsidR="00555C87">
        <w:t xml:space="preserve"> zostanie odrzuconych w </w:t>
      </w:r>
      <w:r>
        <w:t>procesie wyznaczania potencjalnych sąsiadów na podstawie kryterium rzutowania na dany wymiar co znacząco przyspieszy wyznaczanie sąsiedztwa.</w:t>
      </w:r>
    </w:p>
    <w:p w:rsidR="005C7AC6" w:rsidRDefault="005C7AC6" w:rsidP="00C10FD5">
      <w:r w:rsidRPr="006C68FF">
        <w:t xml:space="preserve">W algorytmie </w:t>
      </w:r>
      <w:r w:rsidRPr="006C68FF">
        <w:rPr>
          <w:i/>
        </w:rPr>
        <w:t>k-Neighborhood-Index-Projection</w:t>
      </w:r>
      <w:r w:rsidRPr="006C68FF">
        <w:t xml:space="preserve"> rzutowanie </w:t>
      </w:r>
      <w:r>
        <w:t>tym mocniej wspiera selektywność wyznaczania potencjalnych sąsiadów im liczniejsza jest dziedzina wymiaru, na który wykonywana jest projekcja</w:t>
      </w:r>
      <w:r w:rsidR="005F07B2">
        <w:t>. Dlatego</w:t>
      </w:r>
      <w:r w:rsidR="00F14F39">
        <w:t xml:space="preserve"> w</w:t>
      </w:r>
      <w:r>
        <w:t xml:space="preserve"> dalszej części pracy jako wyniki czasowe algorytmu </w:t>
      </w:r>
      <w:r w:rsidRPr="006C68FF">
        <w:rPr>
          <w:i/>
        </w:rPr>
        <w:t>k-Neighborhood-Index-Projection</w:t>
      </w:r>
      <w:r>
        <w:t xml:space="preserve"> będą prezentowane rezultaty osiągnięte przy zastosowaniu rzutowania na wymiar [dmax].</w:t>
      </w:r>
    </w:p>
    <w:p w:rsidR="00A94BBC" w:rsidRDefault="002A3C29" w:rsidP="00A94BBC">
      <w:pPr>
        <w:pStyle w:val="Nagwek3"/>
        <w:ind w:left="567" w:hanging="567"/>
        <w:rPr>
          <w:lang w:val="en-US"/>
        </w:rPr>
      </w:pPr>
      <w:bookmarkStart w:id="75" w:name="_Toc359485820"/>
      <w:r>
        <w:rPr>
          <w:lang w:val="en-US"/>
        </w:rPr>
        <w:t>6</w:t>
      </w:r>
      <w:r w:rsidR="00A94BBC" w:rsidRPr="00A94BBC">
        <w:rPr>
          <w:lang w:val="en-US"/>
        </w:rPr>
        <w:t>.2.3. Porównanie algorytmów k-Neighborhood-Index-Pro</w:t>
      </w:r>
      <w:r w:rsidR="009C43DE">
        <w:rPr>
          <w:lang w:val="en-US"/>
        </w:rPr>
        <w:t>jection z</w:t>
      </w:r>
      <w:r w:rsidR="00A94BBC">
        <w:rPr>
          <w:lang w:val="en-US"/>
        </w:rPr>
        <w:t xml:space="preserve"> TI-k-Neighborhood-Inde</w:t>
      </w:r>
      <w:r w:rsidR="00A94BBC" w:rsidRPr="00A94BBC">
        <w:rPr>
          <w:lang w:val="en-US"/>
        </w:rPr>
        <w:t>x</w:t>
      </w:r>
      <w:bookmarkEnd w:id="75"/>
    </w:p>
    <w:p w:rsidR="00A94BBC" w:rsidRDefault="000A089F" w:rsidP="00A94BBC">
      <w:pPr>
        <w:ind w:firstLine="0"/>
      </w:pPr>
      <w:r w:rsidRPr="000A089F">
        <w:t xml:space="preserve">W celu porównania podejścia korzystającego z nierówności trójkąta z podejściem </w:t>
      </w:r>
      <w:r>
        <w:t>stosującym rzutowanie</w:t>
      </w:r>
      <w:r w:rsidR="002E6434">
        <w:t>,</w:t>
      </w:r>
      <w:r>
        <w:t xml:space="preserve"> </w:t>
      </w:r>
      <w:r w:rsidR="00D94FB1">
        <w:t>zamieściłem</w:t>
      </w:r>
      <w:r w:rsidR="002E6434">
        <w:t xml:space="preserve"> n</w:t>
      </w:r>
      <w:r w:rsidR="002E6434" w:rsidRPr="00A13F3B">
        <w:t xml:space="preserve">a </w:t>
      </w:r>
      <w:r w:rsidR="00555C87">
        <w:rPr>
          <w:szCs w:val="22"/>
        </w:rPr>
        <w:t xml:space="preserve">rys. 18 </w:t>
      </w:r>
      <w:r w:rsidR="00D94FB1">
        <w:t xml:space="preserve"> wykresy czasów wykonania algorytmów </w:t>
      </w:r>
      <w:r w:rsidR="00D94FB1">
        <w:rPr>
          <w:i/>
        </w:rPr>
        <w:t>k-Neighborhood-Index-Projection</w:t>
      </w:r>
      <w:r w:rsidR="00D94FB1">
        <w:t xml:space="preserve"> i </w:t>
      </w:r>
      <w:r w:rsidR="00D94FB1">
        <w:rPr>
          <w:i/>
        </w:rPr>
        <w:t>TI-k-Neighborhood-Index</w:t>
      </w:r>
      <w:r w:rsidR="00D94FB1">
        <w:t xml:space="preserve"> w funkcji liczby punktów we wszystkich badanych przypadkach zastosowania punktu referencyjnego i strategii rzutowania na wymiar. Dane zamieszczone na wykresach odpowiadają tym zgromadzonym w tabelach</w:t>
      </w:r>
      <w:r w:rsidR="00555C87">
        <w:rPr>
          <w:szCs w:val="22"/>
        </w:rPr>
        <w:t xml:space="preserve"> tab. 9, tab. 10 i tab. 11</w:t>
      </w:r>
      <w:r w:rsidR="00D94FB1">
        <w:t>.</w:t>
      </w:r>
    </w:p>
    <w:p w:rsidR="00D94FB1" w:rsidRDefault="00C10FD5" w:rsidP="00C10FD5">
      <w:r>
        <w:t>Z rezultatów eksperymentów wynika, że dla danych tekstowych algorytm</w:t>
      </w:r>
      <w:r w:rsidR="00CF4453">
        <w:br/>
      </w:r>
      <w:r w:rsidR="00CF4453">
        <w:rPr>
          <w:i/>
        </w:rPr>
        <w:t>k-neighborhood-Index-Projection</w:t>
      </w:r>
      <w:r w:rsidR="00CF4453">
        <w:t xml:space="preserve"> </w:t>
      </w:r>
      <w:r>
        <w:t xml:space="preserve">wykorzystujący rzutowanie wykonuje się nieznacznie wolniej niż </w:t>
      </w:r>
      <w:r>
        <w:rPr>
          <w:i/>
        </w:rPr>
        <w:t>TI-k-Neighborhood-Index</w:t>
      </w:r>
      <w:r>
        <w:t xml:space="preserve">. W przypadku gęstych zbiorów </w:t>
      </w:r>
      <w:r w:rsidR="00C33E19">
        <w:t xml:space="preserve">danych </w:t>
      </w:r>
      <w:r>
        <w:t xml:space="preserve">wyszukiwanie sąsiedztwa z zastosowaniem rzutowania na [drand] i [dmin] </w:t>
      </w:r>
      <w:r w:rsidR="00CF4453">
        <w:t>realizuje</w:t>
      </w:r>
      <w:r>
        <w:t xml:space="preserve"> się</w:t>
      </w:r>
      <w:r w:rsidR="00C33E19">
        <w:t xml:space="preserve"> o rząd wielkości wolniej niż w </w:t>
      </w:r>
      <w:r>
        <w:t xml:space="preserve">pozostałych przypadkach. Natomiast sprawność </w:t>
      </w:r>
      <w:r>
        <w:rPr>
          <w:i/>
        </w:rPr>
        <w:t>k-neighborhood-Index-Projection</w:t>
      </w:r>
      <w:r w:rsidR="00C33E19">
        <w:t xml:space="preserve"> z </w:t>
      </w:r>
      <w:r>
        <w:t>rzutowaniem</w:t>
      </w:r>
      <w:r w:rsidR="000A089F">
        <w:t xml:space="preserve"> na [dmax] jest porównywalna z </w:t>
      </w:r>
      <w:r>
        <w:rPr>
          <w:i/>
        </w:rPr>
        <w:t>TI-k-Neighborhood-Index</w:t>
      </w:r>
      <w:r>
        <w:t xml:space="preserve"> dla badanych punktów referencyjnych. Na niekorzyść rzutowania w porównaniu </w:t>
      </w:r>
      <w:r w:rsidR="007E4D14">
        <w:t>z</w:t>
      </w:r>
      <w:r>
        <w:t xml:space="preserve"> </w:t>
      </w:r>
      <w:r w:rsidR="007E4D14">
        <w:t>nierównością trójkąta</w:t>
      </w:r>
      <w:r>
        <w:t xml:space="preserve"> przemawia zależność tej metody od liczności dziedzin wymiarów.</w:t>
      </w:r>
    </w:p>
    <w:p w:rsidR="00D94FB1" w:rsidRDefault="00D94FB1" w:rsidP="000A089F">
      <w:pPr>
        <w:keepNext/>
        <w:ind w:firstLine="0"/>
      </w:pPr>
      <w:r>
        <w:rPr>
          <w:noProof/>
        </w:rPr>
        <w:lastRenderedPageBreak/>
        <w:drawing>
          <wp:inline distT="0" distB="0" distL="0" distR="0" wp14:anchorId="5B3D34A6" wp14:editId="5619B465">
            <wp:extent cx="5399405" cy="5149515"/>
            <wp:effectExtent l="0" t="0" r="10795" b="13335"/>
            <wp:docPr id="288" name="Wykres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D94FB1" w:rsidRDefault="00D94FB1" w:rsidP="00D94FB1">
      <w:pPr>
        <w:pStyle w:val="Legenda"/>
        <w:spacing w:before="240" w:after="720"/>
        <w:ind w:firstLine="0"/>
        <w:rPr>
          <w:b w:val="0"/>
          <w:color w:val="auto"/>
          <w:sz w:val="20"/>
          <w:szCs w:val="20"/>
        </w:rPr>
      </w:pPr>
      <w:bookmarkStart w:id="76" w:name="_Ref355187520"/>
      <w:r w:rsidRPr="00D94FB1">
        <w:rPr>
          <w:color w:val="auto"/>
          <w:sz w:val="20"/>
          <w:szCs w:val="20"/>
        </w:rPr>
        <w:t xml:space="preserve">Rys. </w:t>
      </w:r>
      <w:r w:rsidRPr="00D94FB1">
        <w:rPr>
          <w:color w:val="auto"/>
          <w:sz w:val="20"/>
          <w:szCs w:val="20"/>
        </w:rPr>
        <w:fldChar w:fldCharType="begin"/>
      </w:r>
      <w:r w:rsidRPr="00D94FB1">
        <w:rPr>
          <w:color w:val="auto"/>
          <w:sz w:val="20"/>
          <w:szCs w:val="20"/>
        </w:rPr>
        <w:instrText xml:space="preserve"> SEQ Rys. \* ARABIC </w:instrText>
      </w:r>
      <w:r w:rsidRPr="00D94FB1">
        <w:rPr>
          <w:color w:val="auto"/>
          <w:sz w:val="20"/>
          <w:szCs w:val="20"/>
        </w:rPr>
        <w:fldChar w:fldCharType="separate"/>
      </w:r>
      <w:r w:rsidR="00CB74EA">
        <w:rPr>
          <w:noProof/>
          <w:color w:val="auto"/>
          <w:sz w:val="20"/>
          <w:szCs w:val="20"/>
        </w:rPr>
        <w:t>18</w:t>
      </w:r>
      <w:r w:rsidRPr="00D94FB1">
        <w:rPr>
          <w:color w:val="auto"/>
          <w:sz w:val="20"/>
          <w:szCs w:val="20"/>
        </w:rPr>
        <w:fldChar w:fldCharType="end"/>
      </w:r>
      <w:bookmarkEnd w:id="76"/>
      <w:r w:rsidRPr="00D94FB1">
        <w:rPr>
          <w:color w:val="auto"/>
          <w:sz w:val="20"/>
          <w:szCs w:val="20"/>
        </w:rPr>
        <w:t>.</w:t>
      </w:r>
      <w:r w:rsidRPr="00D94FB1">
        <w:rPr>
          <w:b w:val="0"/>
          <w:color w:val="auto"/>
          <w:sz w:val="20"/>
          <w:szCs w:val="20"/>
        </w:rPr>
        <w:t xml:space="preserve"> Porównanie wydajności algorytmu k-Neighborhood-Index-Projection z TI-k-Neighborhood-Index w zależności od wybranego wymiaru rzutowania i punktu referencyjnego</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D94FB1">
        <w:rPr>
          <w:b w:val="0"/>
          <w:color w:val="auto"/>
          <w:sz w:val="20"/>
          <w:szCs w:val="20"/>
        </w:rPr>
        <w:t xml:space="preserve">. Wykresy zawierają czasy wykonania poszukiwań poszukiwań k=5 </w:t>
      </w:r>
      <w:r w:rsidR="00D02D83">
        <w:rPr>
          <w:b w:val="0"/>
          <w:color w:val="auto"/>
          <w:sz w:val="20"/>
        </w:rPr>
        <w:t>sąsiedztwa</w:t>
      </w:r>
      <w:r w:rsidR="00D02D83" w:rsidRPr="00E15939">
        <w:rPr>
          <w:b w:val="0"/>
          <w:color w:val="auto"/>
          <w:sz w:val="20"/>
        </w:rPr>
        <w:t xml:space="preserve"> </w:t>
      </w:r>
      <w:r w:rsidRPr="00D94FB1">
        <w:rPr>
          <w:b w:val="0"/>
          <w:color w:val="auto"/>
          <w:sz w:val="20"/>
          <w:szCs w:val="20"/>
        </w:rPr>
        <w:t>w przykładowych zbiorach danych dla 10% losowo wybranych punktów</w:t>
      </w:r>
      <w:r w:rsidR="00C33E19">
        <w:rPr>
          <w:b w:val="0"/>
          <w:color w:val="auto"/>
          <w:sz w:val="20"/>
          <w:szCs w:val="20"/>
        </w:rPr>
        <w:t xml:space="preserve"> zbioru danych</w:t>
      </w:r>
    </w:p>
    <w:p w:rsidR="005268A2" w:rsidRPr="00A37D22" w:rsidRDefault="002A3C29" w:rsidP="00A37D22">
      <w:pPr>
        <w:pStyle w:val="Nagwek3"/>
        <w:ind w:left="709" w:hanging="709"/>
      </w:pPr>
      <w:bookmarkStart w:id="77" w:name="_Toc359485821"/>
      <w:r>
        <w:t>6</w:t>
      </w:r>
      <w:r w:rsidR="00A37D22" w:rsidRPr="00CA6E06">
        <w:t xml:space="preserve">.2.4. </w:t>
      </w:r>
      <w:r w:rsidR="00E14AEE">
        <w:t>Badania</w:t>
      </w:r>
      <w:r w:rsidR="00A37D22" w:rsidRPr="00A37D22">
        <w:t xml:space="preserve"> algorytmu TI-k-Neighborhood-Index-Ref – wybór dwóch punktów referencyjnych</w:t>
      </w:r>
      <w:bookmarkEnd w:id="77"/>
    </w:p>
    <w:p w:rsidR="005268A2" w:rsidRDefault="0001796F" w:rsidP="0001796F">
      <w:pPr>
        <w:ind w:firstLine="0"/>
      </w:pPr>
      <w:r>
        <w:t xml:space="preserve">W celu </w:t>
      </w:r>
      <w:r w:rsidR="009B33C5">
        <w:t>poznania</w:t>
      </w:r>
      <w:r w:rsidR="001A6601">
        <w:t xml:space="preserve"> </w:t>
      </w:r>
      <w:r w:rsidR="009B33C5">
        <w:t xml:space="preserve">wpływu doboru punktów referencyjnych na wydajność </w:t>
      </w:r>
      <w:r>
        <w:t>algorytmu</w:t>
      </w:r>
      <w:r w:rsidR="009B33C5">
        <w:br/>
      </w:r>
      <w:r>
        <w:rPr>
          <w:i/>
        </w:rPr>
        <w:t>TI-k-Neighborhood-Index</w:t>
      </w:r>
      <w:r w:rsidR="009B33C5">
        <w:rPr>
          <w:i/>
        </w:rPr>
        <w:t>-Ref</w:t>
      </w:r>
      <w:r>
        <w:t xml:space="preserve"> przeprowadziłem eksperymenty testując</w:t>
      </w:r>
      <w:r w:rsidR="009B33C5">
        <w:t>e</w:t>
      </w:r>
      <w:r>
        <w:t xml:space="preserve"> różne pary punktów</w:t>
      </w:r>
      <w:r w:rsidR="001A6601">
        <w:t xml:space="preserve"> referencyjnych</w:t>
      </w:r>
      <w:r>
        <w:t xml:space="preserve">. </w:t>
      </w:r>
      <w:r w:rsidR="00663049">
        <w:t>Podobnie jak w rozdziale 6</w:t>
      </w:r>
      <w:r w:rsidR="009B33C5">
        <w:t>.2.1.3. w swoich badani</w:t>
      </w:r>
      <w:r w:rsidR="0000777A">
        <w:t>ach skupiłem się na</w:t>
      </w:r>
      <w:r w:rsidR="00125B50">
        <w:t xml:space="preserve"> punktach [max],</w:t>
      </w:r>
      <w:r w:rsidR="009B33C5">
        <w:t xml:space="preserve"> [min], [max_min] oraz [rand]. </w:t>
      </w:r>
      <w:r>
        <w:t xml:space="preserve">W tabelach </w:t>
      </w:r>
      <w:r w:rsidR="00515AFA">
        <w:rPr>
          <w:szCs w:val="22"/>
        </w:rPr>
        <w:t xml:space="preserve">tab. 12 i tab. 13 </w:t>
      </w:r>
      <w:r>
        <w:t xml:space="preserve">zamieściłem czasy </w:t>
      </w:r>
      <w:r>
        <w:lastRenderedPageBreak/>
        <w:t xml:space="preserve">uruchomień algorytmu </w:t>
      </w:r>
      <w:r>
        <w:rPr>
          <w:i/>
        </w:rPr>
        <w:t>TI-k-Neighborhood-Index</w:t>
      </w:r>
      <w:r>
        <w:t xml:space="preserve"> </w:t>
      </w:r>
      <w:r>
        <w:rPr>
          <w:i/>
        </w:rPr>
        <w:t>-Ref</w:t>
      </w:r>
      <w:r>
        <w:t xml:space="preserve"> wraz z trwaniem składających się na niego kroków. Na </w:t>
      </w:r>
      <w:r w:rsidR="00515AFA">
        <w:t xml:space="preserve">rys. 19 </w:t>
      </w:r>
      <w:r w:rsidR="0000777A">
        <w:t>zaprezentowałem</w:t>
      </w:r>
      <w:r w:rsidR="00515AFA">
        <w:t xml:space="preserve"> wykresy czasów</w:t>
      </w:r>
      <w:r>
        <w:t xml:space="preserve"> wykonania algorytmu w funkcji liczby punktów.</w:t>
      </w:r>
    </w:p>
    <w:p w:rsidR="000A089F" w:rsidRDefault="000A089F" w:rsidP="0001796F">
      <w:pPr>
        <w:ind w:firstLine="0"/>
      </w:pPr>
    </w:p>
    <w:p w:rsidR="00A042CC" w:rsidRDefault="000A089F" w:rsidP="00A042CC">
      <w:pPr>
        <w:keepNext/>
        <w:ind w:firstLine="0"/>
      </w:pPr>
      <w:r>
        <w:rPr>
          <w:noProof/>
        </w:rPr>
        <w:drawing>
          <wp:inline distT="0" distB="0" distL="0" distR="0" wp14:anchorId="332A7CB4" wp14:editId="7FFEE273">
            <wp:extent cx="5448300" cy="4933950"/>
            <wp:effectExtent l="0" t="0" r="19050" b="19050"/>
            <wp:docPr id="289" name="Wykres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0A089F" w:rsidRDefault="00A042CC" w:rsidP="00A042CC">
      <w:pPr>
        <w:pStyle w:val="Legenda"/>
        <w:spacing w:before="240" w:after="720"/>
        <w:ind w:firstLine="0"/>
        <w:rPr>
          <w:b w:val="0"/>
          <w:color w:val="auto"/>
          <w:sz w:val="20"/>
        </w:rPr>
      </w:pPr>
      <w:bookmarkStart w:id="78" w:name="_Ref355203401"/>
      <w:r w:rsidRPr="00A042CC">
        <w:rPr>
          <w:color w:val="auto"/>
          <w:sz w:val="20"/>
        </w:rPr>
        <w:t xml:space="preserve">Rys. </w:t>
      </w:r>
      <w:r w:rsidRPr="00A042CC">
        <w:rPr>
          <w:color w:val="auto"/>
          <w:sz w:val="20"/>
        </w:rPr>
        <w:fldChar w:fldCharType="begin"/>
      </w:r>
      <w:r w:rsidRPr="00A042CC">
        <w:rPr>
          <w:color w:val="auto"/>
          <w:sz w:val="20"/>
        </w:rPr>
        <w:instrText xml:space="preserve"> SEQ Rys. \* ARABIC </w:instrText>
      </w:r>
      <w:r w:rsidRPr="00A042CC">
        <w:rPr>
          <w:color w:val="auto"/>
          <w:sz w:val="20"/>
        </w:rPr>
        <w:fldChar w:fldCharType="separate"/>
      </w:r>
      <w:r w:rsidR="00CB74EA">
        <w:rPr>
          <w:noProof/>
          <w:color w:val="auto"/>
          <w:sz w:val="20"/>
        </w:rPr>
        <w:t>19</w:t>
      </w:r>
      <w:r w:rsidRPr="00A042CC">
        <w:rPr>
          <w:color w:val="auto"/>
          <w:sz w:val="20"/>
        </w:rPr>
        <w:fldChar w:fldCharType="end"/>
      </w:r>
      <w:bookmarkEnd w:id="78"/>
      <w:r w:rsidRPr="00A042CC">
        <w:rPr>
          <w:color w:val="auto"/>
          <w:sz w:val="20"/>
        </w:rPr>
        <w:t>.</w:t>
      </w:r>
      <w:r w:rsidRPr="00A042CC">
        <w:rPr>
          <w:b w:val="0"/>
          <w:color w:val="auto"/>
          <w:sz w:val="20"/>
        </w:rPr>
        <w:t xml:space="preserve"> Porównanie wydajności algorytmu TI-k-Neighborhood-Index-Ref w zależności od wybranej 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A042CC">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A042CC">
        <w:rPr>
          <w:b w:val="0"/>
          <w:color w:val="auto"/>
          <w:sz w:val="20"/>
        </w:rPr>
        <w:t>w przykładowych zbiorach danych dla 10% losowo wybranych punktów</w:t>
      </w:r>
      <w:r w:rsidR="0000777A">
        <w:rPr>
          <w:b w:val="0"/>
          <w:color w:val="auto"/>
          <w:sz w:val="20"/>
        </w:rPr>
        <w:t xml:space="preserve"> zbioru danych</w:t>
      </w:r>
    </w:p>
    <w:p w:rsidR="00A042CC" w:rsidRDefault="00A042CC" w:rsidP="00A042CC">
      <w:pPr>
        <w:sectPr w:rsidR="00A042CC" w:rsidSect="004A010E">
          <w:headerReference w:type="even" r:id="rId60"/>
          <w:headerReference w:type="default" r:id="rId61"/>
          <w:footerReference w:type="even" r:id="rId62"/>
          <w:footerReference w:type="default" r:id="rId63"/>
          <w:headerReference w:type="first" r:id="rId64"/>
          <w:footerReference w:type="first" r:id="rId65"/>
          <w:pgSz w:w="11906" w:h="16838"/>
          <w:pgMar w:top="1985" w:right="1418" w:bottom="1985" w:left="1985" w:header="1134" w:footer="1134" w:gutter="0"/>
          <w:pgNumType w:start="74"/>
          <w:cols w:space="708"/>
          <w:titlePg/>
          <w:docGrid w:linePitch="360"/>
        </w:sectPr>
      </w:pPr>
    </w:p>
    <w:p w:rsidR="00A042CC" w:rsidRPr="00A042CC" w:rsidRDefault="00A042CC" w:rsidP="00A042CC">
      <w:pPr>
        <w:pStyle w:val="Legenda"/>
        <w:keepNext/>
        <w:spacing w:after="240"/>
        <w:ind w:firstLine="0"/>
        <w:rPr>
          <w:b w:val="0"/>
          <w:color w:val="auto"/>
          <w:sz w:val="20"/>
        </w:rPr>
      </w:pPr>
      <w:bookmarkStart w:id="79" w:name="_Ref355203357"/>
      <w:r w:rsidRPr="00A042CC">
        <w:rPr>
          <w:color w:val="auto"/>
          <w:sz w:val="20"/>
        </w:rPr>
        <w:lastRenderedPageBreak/>
        <w:t xml:space="preserve">Tab. </w:t>
      </w:r>
      <w:r w:rsidRPr="00A042CC">
        <w:rPr>
          <w:color w:val="auto"/>
          <w:sz w:val="20"/>
        </w:rPr>
        <w:fldChar w:fldCharType="begin"/>
      </w:r>
      <w:r w:rsidRPr="00A042CC">
        <w:rPr>
          <w:color w:val="auto"/>
          <w:sz w:val="20"/>
        </w:rPr>
        <w:instrText xml:space="preserve"> SEQ Tab. \* ARABIC </w:instrText>
      </w:r>
      <w:r w:rsidRPr="00A042CC">
        <w:rPr>
          <w:color w:val="auto"/>
          <w:sz w:val="20"/>
        </w:rPr>
        <w:fldChar w:fldCharType="separate"/>
      </w:r>
      <w:r w:rsidR="00E705E0">
        <w:rPr>
          <w:noProof/>
          <w:color w:val="auto"/>
          <w:sz w:val="20"/>
        </w:rPr>
        <w:t>12</w:t>
      </w:r>
      <w:r w:rsidRPr="00A042CC">
        <w:rPr>
          <w:color w:val="auto"/>
          <w:sz w:val="20"/>
        </w:rPr>
        <w:fldChar w:fldCharType="end"/>
      </w:r>
      <w:bookmarkEnd w:id="79"/>
      <w:r w:rsidRPr="00A042CC">
        <w:rPr>
          <w:b w:val="0"/>
          <w:color w:val="auto"/>
          <w:sz w:val="20"/>
        </w:rPr>
        <w:t xml:space="preserve">. Porównanie wydajności TI-k-Neighborhood-Index-Ref w zależności od </w:t>
      </w:r>
      <w:r w:rsidR="0000777A">
        <w:rPr>
          <w:b w:val="0"/>
          <w:color w:val="auto"/>
          <w:sz w:val="20"/>
        </w:rPr>
        <w:t>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A042CC">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A042CC">
        <w:rPr>
          <w:b w:val="0"/>
          <w:color w:val="auto"/>
          <w:sz w:val="20"/>
        </w:rPr>
        <w:t>w przykładowych zbiorach danych dla 10% losowo wybranych punktów</w:t>
      </w:r>
      <w:r w:rsidR="0000777A">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A042CC" w:rsidRPr="00FB001F" w:rsidTr="00A042C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A042CC" w:rsidRDefault="00A042CC" w:rsidP="00A042CC">
            <w:pPr>
              <w:ind w:firstLine="0"/>
              <w:jc w:val="center"/>
              <w:rPr>
                <w:rFonts w:ascii="Calibri" w:hAnsi="Calibri"/>
                <w:b/>
                <w:color w:val="000000"/>
                <w:sz w:val="18"/>
                <w:szCs w:val="18"/>
                <w:lang w:val="en-US"/>
              </w:rPr>
            </w:pPr>
            <w:r w:rsidRPr="00A042CC">
              <w:rPr>
                <w:rFonts w:ascii="Calibri" w:hAnsi="Calibri"/>
                <w:b/>
                <w:color w:val="000000"/>
                <w:sz w:val="18"/>
                <w:szCs w:val="18"/>
                <w:lang w:val="en-US"/>
              </w:rPr>
              <w:t>zbioór</w:t>
            </w:r>
          </w:p>
        </w:tc>
        <w:tc>
          <w:tcPr>
            <w:tcW w:w="316" w:type="pct"/>
            <w:vMerge w:val="restart"/>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[max][max_min]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[max][rand]</w:t>
            </w:r>
          </w:p>
        </w:tc>
      </w:tr>
      <w:tr w:rsidR="00A042CC" w:rsidRPr="00E47A1C" w:rsidTr="00A042CC">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lang w:val="en-US"/>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A042CC" w:rsidRPr="00E47A1C" w:rsidTr="00A042CC">
        <w:trPr>
          <w:trHeight w:val="36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karypis_sport</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6000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6,396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8000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12,656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karypis_review</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2,401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covtype</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6,682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16,161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15,678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10,380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48,391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47,364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61,146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44,642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144,289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115,575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28,454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142,420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113,920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28,234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135,617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107,516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27,841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cup98</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0,848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0,832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5,070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2,047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4,898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70000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12,397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8,829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3,536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90000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16,250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16,312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1A6601" w:rsidRPr="001A6601" w:rsidRDefault="001A6601" w:rsidP="001A6601">
      <w:pPr>
        <w:pStyle w:val="Legenda"/>
        <w:keepNext/>
        <w:spacing w:after="240"/>
        <w:ind w:firstLine="0"/>
        <w:rPr>
          <w:b w:val="0"/>
          <w:color w:val="auto"/>
          <w:sz w:val="20"/>
        </w:rPr>
      </w:pPr>
      <w:bookmarkStart w:id="80" w:name="_Ref355203367"/>
      <w:r w:rsidRPr="001A6601">
        <w:rPr>
          <w:color w:val="auto"/>
          <w:sz w:val="20"/>
        </w:rPr>
        <w:lastRenderedPageBreak/>
        <w:t xml:space="preserve">Tab. </w:t>
      </w:r>
      <w:r w:rsidRPr="001A6601">
        <w:rPr>
          <w:color w:val="auto"/>
          <w:sz w:val="20"/>
        </w:rPr>
        <w:fldChar w:fldCharType="begin"/>
      </w:r>
      <w:r w:rsidRPr="001A6601">
        <w:rPr>
          <w:color w:val="auto"/>
          <w:sz w:val="20"/>
        </w:rPr>
        <w:instrText xml:space="preserve"> SEQ Tab. \* ARABIC </w:instrText>
      </w:r>
      <w:r w:rsidRPr="001A6601">
        <w:rPr>
          <w:color w:val="auto"/>
          <w:sz w:val="20"/>
        </w:rPr>
        <w:fldChar w:fldCharType="separate"/>
      </w:r>
      <w:r w:rsidR="00E705E0">
        <w:rPr>
          <w:noProof/>
          <w:color w:val="auto"/>
          <w:sz w:val="20"/>
        </w:rPr>
        <w:t>13</w:t>
      </w:r>
      <w:r w:rsidRPr="001A6601">
        <w:rPr>
          <w:color w:val="auto"/>
          <w:sz w:val="20"/>
        </w:rPr>
        <w:fldChar w:fldCharType="end"/>
      </w:r>
      <w:bookmarkEnd w:id="80"/>
      <w:r w:rsidRPr="001A6601">
        <w:rPr>
          <w:color w:val="auto"/>
          <w:sz w:val="20"/>
        </w:rPr>
        <w:t>.</w:t>
      </w:r>
      <w:r w:rsidRPr="001A6601">
        <w:rPr>
          <w:b w:val="0"/>
          <w:color w:val="auto"/>
          <w:sz w:val="20"/>
        </w:rPr>
        <w:t xml:space="preserve"> Porównanie wydajności TI-k-Neighborhood-Index-Ref w zależności od 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1A6601">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1A6601">
        <w:rPr>
          <w:b w:val="0"/>
          <w:color w:val="auto"/>
          <w:sz w:val="20"/>
        </w:rPr>
        <w:t xml:space="preserve">w przykładowych zbiorach </w:t>
      </w:r>
      <w:r w:rsidR="00575478">
        <w:rPr>
          <w:b w:val="0"/>
          <w:color w:val="auto"/>
          <w:sz w:val="20"/>
        </w:rPr>
        <w:t xml:space="preserve">danych </w:t>
      </w:r>
      <w:r w:rsidRPr="001A6601">
        <w:rPr>
          <w:b w:val="0"/>
          <w:color w:val="auto"/>
          <w:sz w:val="20"/>
        </w:rPr>
        <w:t>dla 10 % losowo wybranych punktów</w:t>
      </w:r>
      <w:r w:rsidR="0000777A">
        <w:rPr>
          <w:b w:val="0"/>
          <w:color w:val="auto"/>
          <w:sz w:val="20"/>
        </w:rPr>
        <w:t xml:space="preserve"> zbioru danych</w:t>
      </w:r>
    </w:p>
    <w:tbl>
      <w:tblPr>
        <w:tblStyle w:val="Tabela-Klasyczny1"/>
        <w:tblW w:w="5000" w:type="pct"/>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1A6601" w:rsidRPr="00FB001F" w:rsidTr="001A660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1A6601" w:rsidRDefault="001A6601" w:rsidP="002852AD">
            <w:pPr>
              <w:ind w:firstLine="0"/>
              <w:jc w:val="center"/>
              <w:rPr>
                <w:rFonts w:ascii="Calibri" w:hAnsi="Calibri"/>
                <w:b/>
                <w:color w:val="000000"/>
                <w:sz w:val="18"/>
                <w:szCs w:val="18"/>
                <w:lang w:val="en-US"/>
              </w:rPr>
            </w:pPr>
            <w:r w:rsidRPr="001A6601">
              <w:rPr>
                <w:rFonts w:ascii="Calibri" w:hAnsi="Calibri"/>
                <w:b/>
                <w:color w:val="000000"/>
                <w:sz w:val="18"/>
                <w:szCs w:val="18"/>
                <w:lang w:val="en-US"/>
              </w:rPr>
              <w:t>zbioór</w:t>
            </w:r>
          </w:p>
        </w:tc>
        <w:tc>
          <w:tcPr>
            <w:tcW w:w="316" w:type="pct"/>
            <w:vMerge w:val="restart"/>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[max_min][max]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[rand][max]</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lang w:val="en-US"/>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karypis_sport</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6000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6,439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6,582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6,623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8000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11,744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12,684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karypis_review</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covtype</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0,596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7,157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4,594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16,343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5,328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16,451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0,037</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64,407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47,668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16,571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52,593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140,108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111,918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115,806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27,585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144,438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116,489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27,660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0,285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cup98</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3,106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0,815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6,734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1,776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5,107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70000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11,994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8,572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3,392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12,877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9,588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3,258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8,987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3,157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90000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16,410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12,269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14,035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4,367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17,986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A042CC" w:rsidRDefault="00A042CC" w:rsidP="00DA4FFF">
      <w:pPr>
        <w:sectPr w:rsidR="00A042CC" w:rsidSect="004A010E">
          <w:headerReference w:type="default" r:id="rId66"/>
          <w:footerReference w:type="default" r:id="rId67"/>
          <w:headerReference w:type="first" r:id="rId68"/>
          <w:footerReference w:type="first" r:id="rId69"/>
          <w:pgSz w:w="16838" w:h="11906" w:orient="landscape"/>
          <w:pgMar w:top="1418" w:right="1985" w:bottom="1985" w:left="1985" w:header="1134" w:footer="1134" w:gutter="0"/>
          <w:pgNumType w:start="78"/>
          <w:cols w:space="708"/>
          <w:titlePg/>
          <w:docGrid w:linePitch="360"/>
        </w:sectPr>
      </w:pPr>
    </w:p>
    <w:p w:rsidR="001A6601" w:rsidRDefault="0000777A" w:rsidP="001A6601">
      <w:r>
        <w:lastRenderedPageBreak/>
        <w:t>W oparciu o</w:t>
      </w:r>
      <w:r w:rsidR="001A6601">
        <w:t xml:space="preserve"> rezultat</w:t>
      </w:r>
      <w:r>
        <w:t>y</w:t>
      </w:r>
      <w:r w:rsidR="001A6601">
        <w:t xml:space="preserve"> przeprowadzonych eksperymentów trudno jednoznacznie wskazać, która </w:t>
      </w:r>
      <w:r w:rsidR="007E4D14">
        <w:t>para</w:t>
      </w:r>
      <w:r w:rsidR="001A6601">
        <w:t xml:space="preserve"> punktów referencyjnych najbar</w:t>
      </w:r>
      <w:r w:rsidR="00496535">
        <w:t xml:space="preserve">dziej przyspiesza wyznaczenie </w:t>
      </w:r>
      <w:r w:rsidR="009C6CF7">
        <w:t>k sąsie</w:t>
      </w:r>
      <w:r w:rsidR="001A6601">
        <w:t>dztwa. Wyniki świadczą, że najkorzystniej jako pierwszy punkt referencyjny wybrać [max], ponieważ w</w:t>
      </w:r>
      <w:r w:rsidR="00496535">
        <w:t> </w:t>
      </w:r>
      <w:r w:rsidR="001A6601">
        <w:t>większości przypadków eksperymenty z punktem maksymalnym jako pierwszym punktem referencyjnym wykonują się szybciej niż dla punktu losowego [rand] czy innego punktu skrajnego</w:t>
      </w:r>
      <w:r w:rsidR="007E4D14">
        <w:t xml:space="preserve"> –</w:t>
      </w:r>
      <w:r w:rsidR="001A6601">
        <w:t xml:space="preserve"> [min]. </w:t>
      </w:r>
    </w:p>
    <w:p w:rsidR="001A6601" w:rsidRDefault="001A6601" w:rsidP="001A6601">
      <w:r>
        <w:t>Różnice w czasach wykonania algorytmu dla poszczególnych zestawów punktów referencyjnych są na tyle niewielkie, że nie pozwalają je</w:t>
      </w:r>
      <w:r w:rsidR="0000777A">
        <w:t>dnoznacznie stwierdzić, która z </w:t>
      </w:r>
      <w:r>
        <w:t>badanych kombinacji punktów referencyjnych najbardziej przyspiesza wykonanie algorytmu. Tym co wyniki badań pozwalają stwierdzić jest wniosek, że jako pierwszy punkt referencyjny najlepiej jest wybrać punkt maksymalny.</w:t>
      </w:r>
    </w:p>
    <w:p w:rsidR="001A6601" w:rsidRPr="00B752E4" w:rsidRDefault="001A6601" w:rsidP="001A6601">
      <w:r>
        <w:t xml:space="preserve">Ponieważ dla algorytmu </w:t>
      </w:r>
      <w:r>
        <w:rPr>
          <w:i/>
        </w:rPr>
        <w:t xml:space="preserve">TI-k-Neighborhood-Index </w:t>
      </w:r>
      <w:r w:rsidRPr="002F6F82">
        <w:t>na</w:t>
      </w:r>
      <w:r w:rsidR="00496535">
        <w:t xml:space="preserve">jlepszym punktem referencyjnym </w:t>
      </w:r>
      <w:r w:rsidRPr="002F6F82">
        <w:t>o</w:t>
      </w:r>
      <w:r w:rsidR="00496535">
        <w:t>k</w:t>
      </w:r>
      <w:r w:rsidRPr="002F6F82">
        <w:t>azał się być [min], dlatego</w:t>
      </w:r>
      <w:r>
        <w:t xml:space="preserve"> w dalszej części pracy jako wyniki czasowe algorytmu </w:t>
      </w:r>
      <w:r w:rsidR="0000777A">
        <w:br/>
      </w:r>
      <w:r>
        <w:rPr>
          <w:i/>
        </w:rPr>
        <w:t>TI-k-Neighborhood-Index-Ref</w:t>
      </w:r>
      <w:r>
        <w:t xml:space="preserve"> będą prezentowane rezultaty osiągnięte przy zastosowaniu pary punktów referencyjnych [max][min].</w:t>
      </w:r>
    </w:p>
    <w:p w:rsidR="00A042CC" w:rsidRDefault="002A3C29" w:rsidP="00496535">
      <w:pPr>
        <w:pStyle w:val="Nagwek3"/>
        <w:ind w:firstLine="0"/>
      </w:pPr>
      <w:bookmarkStart w:id="81" w:name="_Toc359485822"/>
      <w:r>
        <w:t>6</w:t>
      </w:r>
      <w:r w:rsidR="00496535">
        <w:t xml:space="preserve">.2.5. Porównanie implementacji </w:t>
      </w:r>
      <w:r w:rsidR="00A346E6">
        <w:t xml:space="preserve">odmian algorytmu </w:t>
      </w:r>
      <w:r w:rsidR="00496535">
        <w:t>k-Neighborhood-Index</w:t>
      </w:r>
      <w:bookmarkEnd w:id="81"/>
    </w:p>
    <w:p w:rsidR="00496535" w:rsidRPr="00496535" w:rsidRDefault="00496535" w:rsidP="00496535">
      <w:pPr>
        <w:ind w:firstLine="0"/>
      </w:pPr>
      <w:r>
        <w:t xml:space="preserve">W </w:t>
      </w:r>
      <w:r w:rsidR="00515AFA">
        <w:rPr>
          <w:szCs w:val="22"/>
        </w:rPr>
        <w:t xml:space="preserve">tab. 14, tab. 15 </w:t>
      </w:r>
      <w:r>
        <w:t xml:space="preserve">i na </w:t>
      </w:r>
      <w:r w:rsidR="00515AFA">
        <w:rPr>
          <w:szCs w:val="22"/>
        </w:rPr>
        <w:t xml:space="preserve">rys. 20 </w:t>
      </w:r>
      <w:r w:rsidR="00CD2A2C">
        <w:t>przedstawiłem</w:t>
      </w:r>
      <w:r>
        <w:t xml:space="preserve"> rezultaty ba</w:t>
      </w:r>
      <w:r w:rsidR="00AE61F7">
        <w:t xml:space="preserve">dań </w:t>
      </w:r>
      <w:r w:rsidR="00CD2A2C">
        <w:t>odmian</w:t>
      </w:r>
      <w:r w:rsidR="00AE61F7">
        <w:t xml:space="preserve"> algorytmu</w:t>
      </w:r>
      <w:r w:rsidR="00AE61F7">
        <w:br/>
      </w:r>
      <w:r>
        <w:rPr>
          <w:i/>
        </w:rPr>
        <w:t>k-Neighborhood-Index</w:t>
      </w:r>
      <w:r>
        <w:t xml:space="preserve">. </w:t>
      </w:r>
      <w:r w:rsidR="002D4CE8">
        <w:t>W</w:t>
      </w:r>
      <w:r>
        <w:t xml:space="preserve">yniki algorytmu </w:t>
      </w:r>
      <w:r>
        <w:rPr>
          <w:i/>
        </w:rPr>
        <w:t>TI-k-Neighborhood-Index</w:t>
      </w:r>
      <w:r>
        <w:t xml:space="preserve"> zostały zebrane dla punktu referencyjnego [min], </w:t>
      </w:r>
      <w:r>
        <w:rPr>
          <w:i/>
        </w:rPr>
        <w:t>k-Neighborhood-Index-Projection</w:t>
      </w:r>
      <w:r>
        <w:t xml:space="preserve"> dla [dmax], natomiast rezultaty</w:t>
      </w:r>
      <w:r w:rsidR="00AE61F7">
        <w:br/>
      </w:r>
      <w:r>
        <w:rPr>
          <w:i/>
        </w:rPr>
        <w:t>TI-k-Neighborhood-Ref</w:t>
      </w:r>
      <w:r>
        <w:t xml:space="preserve"> dla </w:t>
      </w:r>
      <w:r w:rsidR="007E4D14">
        <w:t xml:space="preserve">pary </w:t>
      </w:r>
      <w:r>
        <w:t>punktów refe</w:t>
      </w:r>
      <w:r w:rsidR="007E4D14">
        <w:t>rencyjnych [max][min]. Algorytm</w:t>
      </w:r>
      <w:r w:rsidR="007E4D14">
        <w:br/>
      </w:r>
      <w:r w:rsidR="001C0870">
        <w:rPr>
          <w:i/>
        </w:rPr>
        <w:t>k-Neighborhood-Index-Brute-Force</w:t>
      </w:r>
      <w:r>
        <w:t xml:space="preserve"> jest </w:t>
      </w:r>
      <w:r w:rsidR="00125B50">
        <w:t xml:space="preserve">naiwną </w:t>
      </w:r>
      <w:r>
        <w:t>implementa</w:t>
      </w:r>
      <w:r w:rsidR="00CD2A2C">
        <w:t xml:space="preserve">cją wyszukiwania </w:t>
      </w:r>
      <w:r w:rsidR="009C6CF7">
        <w:t>k sąsie</w:t>
      </w:r>
      <w:r w:rsidR="007E4D14">
        <w:t>dztwa o </w:t>
      </w:r>
      <w:r>
        <w:t>złożoności kwadratowej.</w:t>
      </w:r>
    </w:p>
    <w:p w:rsidR="002852AD" w:rsidRDefault="00CD2A2C" w:rsidP="00496535">
      <w:r>
        <w:t>Uzyskane r</w:t>
      </w:r>
      <w:r w:rsidR="00496535">
        <w:t>ezultaty jednoznacznie wskazują</w:t>
      </w:r>
      <w:r>
        <w:t xml:space="preserve"> na</w:t>
      </w:r>
      <w:r w:rsidR="00496535">
        <w:t xml:space="preserve"> </w:t>
      </w:r>
      <w:r>
        <w:t>większą</w:t>
      </w:r>
      <w:r w:rsidR="00496535">
        <w:t xml:space="preserve"> </w:t>
      </w:r>
      <w:r>
        <w:t>wydajnoś</w:t>
      </w:r>
      <w:r w:rsidR="00515AFA">
        <w:t>ć</w:t>
      </w:r>
      <w:r>
        <w:br/>
      </w:r>
      <w:r w:rsidR="00496535">
        <w:rPr>
          <w:i/>
        </w:rPr>
        <w:t>TI-k-Neighborhood-Index</w:t>
      </w:r>
      <w:r w:rsidR="002D4CE8">
        <w:t>,</w:t>
      </w:r>
      <w:r>
        <w:t xml:space="preserve"> </w:t>
      </w:r>
      <w:r w:rsidR="00496535">
        <w:rPr>
          <w:i/>
        </w:rPr>
        <w:t>TI-k-Neighborhood-Index-Ref</w:t>
      </w:r>
      <w:r w:rsidR="00496535">
        <w:t xml:space="preserve"> </w:t>
      </w:r>
      <w:r w:rsidR="002D4CE8">
        <w:t xml:space="preserve">oraz </w:t>
      </w:r>
      <w:r w:rsidR="002D4CE8">
        <w:rPr>
          <w:i/>
        </w:rPr>
        <w:t>k-Neighborhood-Index-Projection</w:t>
      </w:r>
      <w:r w:rsidR="002D4CE8">
        <w:t xml:space="preserve"> </w:t>
      </w:r>
      <w:r w:rsidR="00AE61F7">
        <w:t>w stosunku do algorytmu</w:t>
      </w:r>
      <w:r>
        <w:t xml:space="preserve"> </w:t>
      </w:r>
      <w:r w:rsidR="001C0870">
        <w:rPr>
          <w:i/>
        </w:rPr>
        <w:t>k-Neighborhood-Index-Brute-Force</w:t>
      </w:r>
      <w:r w:rsidR="00496535">
        <w:t>. Zastosowanie nierówności trój</w:t>
      </w:r>
      <w:r w:rsidR="007E4D14">
        <w:t>kąta pozwala uzyskiwać wyniki o </w:t>
      </w:r>
      <w:r w:rsidR="00496535">
        <w:t>dwa rzędy wielkości szybciej. Wzrost ten jest mniej widoczny dla danych tekstowych niż dla pozostałych zbiorów z uwagi na ich rzadki charakter. Zwiększenie liczby punktów referencyjnych z jednego do dwóch nie przyniosło znaczącej p</w:t>
      </w:r>
      <w:r>
        <w:t xml:space="preserve">oprawy sprawności wyznaczania </w:t>
      </w:r>
      <w:r w:rsidR="009C6CF7">
        <w:t>k sąsie</w:t>
      </w:r>
      <w:r w:rsidR="00496535">
        <w:t>dztwa. Dalsze zwiększanie liczby punktów referencyjnych może spowolnić wykonanie algorytmu, ponieważ koszt obsługi wielu punktów referencyjnych może przewyższyć zysk z ich zastosowania.</w:t>
      </w:r>
    </w:p>
    <w:p w:rsidR="002852AD" w:rsidRPr="002852AD" w:rsidRDefault="002852AD" w:rsidP="002852AD">
      <w:pPr>
        <w:pStyle w:val="Legenda"/>
        <w:keepNext/>
        <w:spacing w:before="720" w:after="240"/>
        <w:ind w:firstLine="0"/>
        <w:rPr>
          <w:b w:val="0"/>
          <w:color w:val="auto"/>
          <w:sz w:val="20"/>
        </w:rPr>
      </w:pPr>
      <w:bookmarkStart w:id="82" w:name="_Ref355205895"/>
      <w:r w:rsidRPr="001A5873">
        <w:rPr>
          <w:color w:val="auto"/>
          <w:sz w:val="20"/>
        </w:rPr>
        <w:lastRenderedPageBreak/>
        <w:t xml:space="preserve">Tab. </w:t>
      </w:r>
      <w:r w:rsidRPr="001A5873">
        <w:rPr>
          <w:color w:val="auto"/>
          <w:sz w:val="20"/>
        </w:rPr>
        <w:fldChar w:fldCharType="begin"/>
      </w:r>
      <w:r w:rsidRPr="001A5873">
        <w:rPr>
          <w:color w:val="auto"/>
          <w:sz w:val="20"/>
        </w:rPr>
        <w:instrText xml:space="preserve"> SEQ Tab. \* ARABIC </w:instrText>
      </w:r>
      <w:r w:rsidRPr="001A5873">
        <w:rPr>
          <w:color w:val="auto"/>
          <w:sz w:val="20"/>
        </w:rPr>
        <w:fldChar w:fldCharType="separate"/>
      </w:r>
      <w:r w:rsidR="00E705E0">
        <w:rPr>
          <w:noProof/>
          <w:color w:val="auto"/>
          <w:sz w:val="20"/>
        </w:rPr>
        <w:t>14</w:t>
      </w:r>
      <w:r w:rsidRPr="001A5873">
        <w:rPr>
          <w:color w:val="auto"/>
          <w:sz w:val="20"/>
        </w:rPr>
        <w:fldChar w:fldCharType="end"/>
      </w:r>
      <w:bookmarkEnd w:id="82"/>
      <w:r w:rsidRPr="001A5873">
        <w:rPr>
          <w:color w:val="auto"/>
          <w:sz w:val="20"/>
        </w:rPr>
        <w:t>.</w:t>
      </w:r>
      <w:r w:rsidRPr="002852AD">
        <w:rPr>
          <w:b w:val="0"/>
          <w:color w:val="auto"/>
          <w:sz w:val="20"/>
        </w:rPr>
        <w:t xml:space="preserve"> </w:t>
      </w:r>
      <w:r w:rsidRPr="009B138D">
        <w:rPr>
          <w:b w:val="0"/>
          <w:color w:val="auto"/>
          <w:sz w:val="20"/>
        </w:rPr>
        <w:t xml:space="preserve">Porównanie wydajności </w:t>
      </w:r>
      <w:r w:rsidR="009B138D" w:rsidRPr="009B138D">
        <w:rPr>
          <w:b w:val="0"/>
          <w:color w:val="auto"/>
          <w:sz w:val="20"/>
        </w:rPr>
        <w:t>algorytmów</w:t>
      </w:r>
      <w:r w:rsidRPr="009B138D">
        <w:rPr>
          <w:b w:val="0"/>
          <w:color w:val="auto"/>
          <w:sz w:val="20"/>
        </w:rPr>
        <w:t xml:space="preserve"> </w:t>
      </w:r>
      <w:r w:rsidR="001C0870">
        <w:rPr>
          <w:b w:val="0"/>
          <w:color w:val="auto"/>
          <w:sz w:val="20"/>
        </w:rPr>
        <w:t>k-Neighborhood-Index-Brute-Force</w:t>
      </w:r>
      <w:r w:rsidR="009B138D" w:rsidRPr="009B138D">
        <w:rPr>
          <w:b w:val="0"/>
          <w:color w:val="auto"/>
          <w:sz w:val="20"/>
        </w:rPr>
        <w:t xml:space="preserve"> i TI-k-Neighborhood-Index</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2"/>
        <w:gridCol w:w="764"/>
        <w:gridCol w:w="900"/>
        <w:gridCol w:w="900"/>
        <w:gridCol w:w="631"/>
        <w:gridCol w:w="718"/>
        <w:gridCol w:w="635"/>
        <w:gridCol w:w="809"/>
        <w:gridCol w:w="809"/>
        <w:gridCol w:w="636"/>
        <w:gridCol w:w="720"/>
        <w:gridCol w:w="635"/>
      </w:tblGrid>
      <w:tr w:rsidR="002852AD" w:rsidRPr="000244CB"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2852AD" w:rsidRDefault="002852AD" w:rsidP="002852AD">
            <w:pPr>
              <w:ind w:firstLine="0"/>
              <w:jc w:val="center"/>
              <w:rPr>
                <w:rFonts w:ascii="Calibri" w:hAnsi="Calibri"/>
                <w:b/>
                <w:color w:val="000000"/>
                <w:sz w:val="18"/>
                <w:szCs w:val="18"/>
              </w:rPr>
            </w:pPr>
            <w:r w:rsidRPr="002852AD">
              <w:rPr>
                <w:rFonts w:ascii="Calibri" w:hAnsi="Calibri"/>
                <w:b/>
                <w:color w:val="000000"/>
                <w:sz w:val="18"/>
                <w:szCs w:val="18"/>
              </w:rPr>
              <w:t>zbioór</w:t>
            </w:r>
          </w:p>
        </w:tc>
        <w:tc>
          <w:tcPr>
            <w:tcW w:w="438"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309EB">
              <w:rPr>
                <w:rFonts w:ascii="Calibri" w:hAnsi="Calibri"/>
                <w:b/>
                <w:color w:val="000000"/>
                <w:sz w:val="18"/>
                <w:szCs w:val="18"/>
              </w:rPr>
              <w:t>l. p.</w:t>
            </w:r>
          </w:p>
        </w:tc>
        <w:tc>
          <w:tcPr>
            <w:tcW w:w="1806" w:type="pct"/>
            <w:gridSpan w:val="4"/>
            <w:noWrap/>
            <w:hideMark/>
          </w:tcPr>
          <w:p w:rsidR="002852AD" w:rsidRPr="001C0870" w:rsidRDefault="001C0870"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1C0870">
              <w:rPr>
                <w:rFonts w:ascii="Calibri" w:hAnsi="Calibri"/>
                <w:b/>
                <w:color w:val="000000"/>
                <w:sz w:val="18"/>
                <w:szCs w:val="18"/>
                <w:lang w:val="en-US"/>
              </w:rPr>
              <w:t>k-Neighborhood-Index-Brute-Force</w:t>
            </w:r>
          </w:p>
        </w:tc>
        <w:tc>
          <w:tcPr>
            <w:tcW w:w="364" w:type="pct"/>
            <w:noWrap/>
            <w:hideMark/>
          </w:tcPr>
          <w:p w:rsidR="002852AD" w:rsidRPr="001C0870"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1705"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TI-k-Neighborhood-Index</w:t>
            </w:r>
          </w:p>
        </w:tc>
        <w:tc>
          <w:tcPr>
            <w:tcW w:w="365"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1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16"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2"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1"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5"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5"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6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2"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1"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0,322</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1,394</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6,014</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15,178</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15,162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6,455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30,516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30,497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11,751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0,385</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2,626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9,183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2,356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2,348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9,803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9,793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4,209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4,198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40,337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40,115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0,551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0,370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844,863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842,475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2,372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5,526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2,262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4575,759</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4570,870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4,851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19,962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15,025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4,901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93,868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15,686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246,482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219,916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16,170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15,947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164,166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163,038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475,873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473,576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2,276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6,942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5,287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996,087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992,978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3,078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13,095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9,933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3,132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1717,090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1712,660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4,387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14,683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r>
    </w:tbl>
    <w:p w:rsidR="002852AD" w:rsidRDefault="002852AD" w:rsidP="00CD2A2C">
      <w:pPr>
        <w:ind w:firstLine="0"/>
      </w:pPr>
    </w:p>
    <w:p w:rsidR="00CD2A2C" w:rsidRDefault="00CD2A2C" w:rsidP="00CD2A2C">
      <w:pPr>
        <w:ind w:firstLine="0"/>
      </w:pPr>
    </w:p>
    <w:p w:rsidR="002852AD" w:rsidRDefault="002852AD" w:rsidP="002852AD">
      <w:r>
        <w:br w:type="page"/>
      </w:r>
    </w:p>
    <w:p w:rsidR="002852AD" w:rsidRPr="009B138D" w:rsidRDefault="002852AD" w:rsidP="002852AD">
      <w:pPr>
        <w:pStyle w:val="Legenda"/>
        <w:keepNext/>
        <w:spacing w:before="720" w:after="240"/>
        <w:ind w:firstLine="0"/>
        <w:rPr>
          <w:b w:val="0"/>
          <w:color w:val="auto"/>
          <w:sz w:val="20"/>
        </w:rPr>
      </w:pPr>
      <w:bookmarkStart w:id="83" w:name="_Ref355205902"/>
      <w:r w:rsidRPr="002852AD">
        <w:rPr>
          <w:color w:val="auto"/>
          <w:sz w:val="20"/>
        </w:rPr>
        <w:lastRenderedPageBreak/>
        <w:t xml:space="preserve">Tab. </w:t>
      </w:r>
      <w:r w:rsidRPr="002852AD">
        <w:rPr>
          <w:color w:val="auto"/>
          <w:sz w:val="20"/>
        </w:rPr>
        <w:fldChar w:fldCharType="begin"/>
      </w:r>
      <w:r w:rsidRPr="002852AD">
        <w:rPr>
          <w:color w:val="auto"/>
          <w:sz w:val="20"/>
        </w:rPr>
        <w:instrText xml:space="preserve"> SEQ Tab. \* ARABIC </w:instrText>
      </w:r>
      <w:r w:rsidRPr="002852AD">
        <w:rPr>
          <w:color w:val="auto"/>
          <w:sz w:val="20"/>
        </w:rPr>
        <w:fldChar w:fldCharType="separate"/>
      </w:r>
      <w:r w:rsidR="00E705E0">
        <w:rPr>
          <w:noProof/>
          <w:color w:val="auto"/>
          <w:sz w:val="20"/>
        </w:rPr>
        <w:t>15</w:t>
      </w:r>
      <w:r w:rsidRPr="002852AD">
        <w:rPr>
          <w:color w:val="auto"/>
          <w:sz w:val="20"/>
        </w:rPr>
        <w:fldChar w:fldCharType="end"/>
      </w:r>
      <w:bookmarkEnd w:id="83"/>
      <w:r w:rsidRPr="002852AD">
        <w:rPr>
          <w:color w:val="auto"/>
          <w:sz w:val="20"/>
        </w:rPr>
        <w:t>.</w:t>
      </w:r>
      <w:r w:rsidRPr="002852AD">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k-Neighborhood-Index</w:t>
      </w:r>
      <w:r w:rsidR="009B138D" w:rsidRPr="009B138D">
        <w:rPr>
          <w:b w:val="0"/>
          <w:color w:val="auto"/>
          <w:sz w:val="20"/>
        </w:rPr>
        <w:t xml:space="preserve">-Projection </w:t>
      </w:r>
      <w:r w:rsidR="009B138D" w:rsidRPr="009B138D">
        <w:rPr>
          <w:b w:val="0"/>
          <w:color w:val="auto"/>
          <w:sz w:val="20"/>
        </w:rPr>
        <w:br/>
        <w:t>i TI-k-Neighborhood-Index-Ref</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6"/>
        <w:gridCol w:w="888"/>
        <w:gridCol w:w="888"/>
        <w:gridCol w:w="638"/>
        <w:gridCol w:w="720"/>
        <w:gridCol w:w="638"/>
        <w:gridCol w:w="809"/>
        <w:gridCol w:w="809"/>
        <w:gridCol w:w="638"/>
        <w:gridCol w:w="720"/>
        <w:gridCol w:w="642"/>
      </w:tblGrid>
      <w:tr w:rsidR="002852AD" w:rsidRPr="00FB001F"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CD2A2C" w:rsidRDefault="002852AD" w:rsidP="002852AD">
            <w:pPr>
              <w:ind w:firstLine="0"/>
              <w:jc w:val="center"/>
              <w:rPr>
                <w:rFonts w:ascii="Calibri" w:hAnsi="Calibri"/>
                <w:b/>
                <w:color w:val="000000"/>
                <w:sz w:val="18"/>
                <w:szCs w:val="18"/>
              </w:rPr>
            </w:pPr>
            <w:r w:rsidRPr="00CD2A2C">
              <w:rPr>
                <w:rFonts w:ascii="Calibri" w:hAnsi="Calibri"/>
                <w:b/>
                <w:color w:val="000000"/>
                <w:sz w:val="18"/>
                <w:szCs w:val="18"/>
              </w:rPr>
              <w:t>zbioór</w:t>
            </w:r>
          </w:p>
        </w:tc>
        <w:tc>
          <w:tcPr>
            <w:tcW w:w="439"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797"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k-Neighborhood-Index-Projection</w:t>
            </w:r>
          </w:p>
        </w:tc>
        <w:tc>
          <w:tcPr>
            <w:tcW w:w="366"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075" w:type="pct"/>
            <w:gridSpan w:val="5"/>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44CB">
              <w:rPr>
                <w:rFonts w:ascii="Calibri" w:hAnsi="Calibri"/>
                <w:b/>
                <w:color w:val="000000"/>
                <w:sz w:val="18"/>
                <w:szCs w:val="18"/>
                <w:lang w:val="en-US"/>
              </w:rPr>
              <w:t>TI-k-Neighborhood-Index-Ref</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lang w:val="en-US"/>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509"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09"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9"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0,214</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0,809</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2,694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7,830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6,427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6,396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14,077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14,068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0,057</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2,381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2,366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4,238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4,212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0,440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0,229</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6,376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2,335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6,661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4,227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2,418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14,753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9,833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16,260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10,956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5,268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97,557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82,223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65,057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48,391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283,132</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256,854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26,091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144,289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115,575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28,454</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0,406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2,756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2,094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0,653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1,919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0,848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6,906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1,660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5,070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13,061</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10,041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2,997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12,397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8,829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3,536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19,727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15,146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4,549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16,552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12,210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0,042</w:t>
            </w:r>
          </w:p>
        </w:tc>
      </w:tr>
    </w:tbl>
    <w:p w:rsidR="002D4CE8" w:rsidRDefault="002D4CE8" w:rsidP="001A5873">
      <w:pPr>
        <w:ind w:firstLine="0"/>
      </w:pPr>
    </w:p>
    <w:p w:rsidR="00CD2A2C" w:rsidRDefault="00CD2A2C" w:rsidP="001A5873">
      <w:pPr>
        <w:ind w:firstLine="0"/>
      </w:pPr>
    </w:p>
    <w:p w:rsidR="001A5873" w:rsidRDefault="002852AD" w:rsidP="001A5873">
      <w:pPr>
        <w:keepNext/>
        <w:ind w:firstLine="0"/>
      </w:pPr>
      <w:r>
        <w:rPr>
          <w:noProof/>
        </w:rPr>
        <w:lastRenderedPageBreak/>
        <w:drawing>
          <wp:inline distT="0" distB="0" distL="0" distR="0" wp14:anchorId="318AA633" wp14:editId="2F16B7EA">
            <wp:extent cx="5399405" cy="5051344"/>
            <wp:effectExtent l="0" t="0" r="10795" b="16510"/>
            <wp:docPr id="290" name="Wykres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2852AD" w:rsidRPr="001A5873" w:rsidRDefault="001A5873" w:rsidP="001A5873">
      <w:pPr>
        <w:pStyle w:val="Legenda"/>
        <w:spacing w:before="240" w:after="720"/>
        <w:ind w:firstLine="0"/>
        <w:rPr>
          <w:b w:val="0"/>
          <w:color w:val="auto"/>
          <w:sz w:val="20"/>
        </w:rPr>
      </w:pPr>
      <w:bookmarkStart w:id="84" w:name="_Ref355205915"/>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CB74EA">
        <w:rPr>
          <w:noProof/>
          <w:color w:val="auto"/>
          <w:sz w:val="20"/>
        </w:rPr>
        <w:t>20</w:t>
      </w:r>
      <w:r w:rsidRPr="001A5873">
        <w:rPr>
          <w:color w:val="auto"/>
          <w:sz w:val="20"/>
        </w:rPr>
        <w:fldChar w:fldCharType="end"/>
      </w:r>
      <w:bookmarkEnd w:id="84"/>
      <w:r w:rsidRPr="001A5873">
        <w:rPr>
          <w:color w:val="auto"/>
          <w:sz w:val="20"/>
        </w:rPr>
        <w:t>.</w:t>
      </w:r>
      <w:r w:rsidRPr="001A5873">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w:t>
      </w:r>
      <w:r w:rsidR="001C0870">
        <w:rPr>
          <w:b w:val="0"/>
          <w:color w:val="auto"/>
          <w:sz w:val="20"/>
        </w:rPr>
        <w:t>k-Neighborhood-Index-Brute-Force</w:t>
      </w:r>
      <w:r w:rsidR="009B138D" w:rsidRPr="009B138D">
        <w:rPr>
          <w:b w:val="0"/>
          <w:color w:val="auto"/>
          <w:sz w:val="20"/>
        </w:rPr>
        <w:t xml:space="preserve">, </w:t>
      </w:r>
      <w:r w:rsidR="009B138D" w:rsidRPr="009B138D">
        <w:rPr>
          <w:b w:val="0"/>
          <w:color w:val="auto"/>
          <w:sz w:val="20"/>
        </w:rPr>
        <w:br/>
        <w:t>k-Neighborhood-Index-Projection, TI-k-Neighborhood-Index i TI-k-Neighborhood-Index-Ref</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p w:rsidR="00496535" w:rsidRDefault="00496535" w:rsidP="00496535">
      <w:r>
        <w:t xml:space="preserve">Na </w:t>
      </w:r>
      <w:r w:rsidR="00515AFA">
        <w:rPr>
          <w:szCs w:val="22"/>
        </w:rPr>
        <w:t xml:space="preserve">rys. 21 </w:t>
      </w:r>
      <w:r w:rsidR="00CD2A2C">
        <w:t>zaprezentowałem</w:t>
      </w:r>
      <w:r>
        <w:t xml:space="preserve"> rezultaty</w:t>
      </w:r>
      <w:r w:rsidR="006A635D">
        <w:t xml:space="preserve"> przeprowadzonych eksperymentów</w:t>
      </w:r>
      <w:r>
        <w:t xml:space="preserve"> z pominięcie</w:t>
      </w:r>
      <w:r w:rsidR="00CD2A2C">
        <w:t>m</w:t>
      </w:r>
      <w:r>
        <w:t xml:space="preserve"> algorytmu </w:t>
      </w:r>
      <w:r w:rsidR="001C0870">
        <w:rPr>
          <w:i/>
        </w:rPr>
        <w:t>k-Neighborhood-Index-Brute-Force</w:t>
      </w:r>
      <w:r>
        <w:rPr>
          <w:i/>
        </w:rPr>
        <w:t xml:space="preserve"> </w:t>
      </w:r>
      <w:r w:rsidR="006A635D">
        <w:t>w celu</w:t>
      </w:r>
      <w:r w:rsidRPr="006C3DBC">
        <w:t xml:space="preserve"> uwidocznienia różnic między po</w:t>
      </w:r>
      <w:r>
        <w:t xml:space="preserve">zostałymi eksperymentami. </w:t>
      </w:r>
      <w:r w:rsidR="002D4CE8">
        <w:t>Wyniki</w:t>
      </w:r>
      <w:r>
        <w:t xml:space="preserve"> wykazują, że zastosowanie rzutowania nie przyspiesza wyszu</w:t>
      </w:r>
      <w:r w:rsidR="00CD2A2C">
        <w:t xml:space="preserve">kiwania </w:t>
      </w:r>
      <w:r w:rsidR="009C6CF7">
        <w:t>k sąsie</w:t>
      </w:r>
      <w:r>
        <w:t>dztwa bardziej niż wykorzystanie nierówności trójkąta.</w:t>
      </w:r>
    </w:p>
    <w:p w:rsidR="001A5873" w:rsidRDefault="001A5873" w:rsidP="001A5873">
      <w:pPr>
        <w:keepNext/>
        <w:ind w:firstLine="0"/>
      </w:pPr>
      <w:r>
        <w:rPr>
          <w:noProof/>
        </w:rPr>
        <w:lastRenderedPageBreak/>
        <w:drawing>
          <wp:inline distT="0" distB="0" distL="0" distR="0" wp14:anchorId="09B0102A" wp14:editId="4268D939">
            <wp:extent cx="5399405" cy="5176289"/>
            <wp:effectExtent l="0" t="0" r="10795" b="24765"/>
            <wp:docPr id="291" name="Wykres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496535" w:rsidRPr="001A5873" w:rsidRDefault="001A5873" w:rsidP="001A5873">
      <w:pPr>
        <w:pStyle w:val="Legenda"/>
        <w:spacing w:before="240" w:after="720"/>
        <w:ind w:firstLine="0"/>
        <w:rPr>
          <w:b w:val="0"/>
          <w:color w:val="auto"/>
          <w:sz w:val="20"/>
        </w:rPr>
      </w:pPr>
      <w:bookmarkStart w:id="85" w:name="_Ref355205834"/>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CB74EA">
        <w:rPr>
          <w:noProof/>
          <w:color w:val="auto"/>
          <w:sz w:val="20"/>
        </w:rPr>
        <w:t>21</w:t>
      </w:r>
      <w:r w:rsidRPr="001A5873">
        <w:rPr>
          <w:color w:val="auto"/>
          <w:sz w:val="20"/>
        </w:rPr>
        <w:fldChar w:fldCharType="end"/>
      </w:r>
      <w:bookmarkEnd w:id="85"/>
      <w:r w:rsidRPr="001A5873">
        <w:rPr>
          <w:color w:val="auto"/>
          <w:sz w:val="20"/>
        </w:rPr>
        <w:t>.</w:t>
      </w:r>
      <w:r w:rsidRPr="001A5873">
        <w:rPr>
          <w:b w:val="0"/>
          <w:color w:val="auto"/>
          <w:sz w:val="20"/>
        </w:rPr>
        <w:t xml:space="preserve"> </w:t>
      </w:r>
      <w:r w:rsidRPr="00575478">
        <w:rPr>
          <w:b w:val="0"/>
          <w:color w:val="auto"/>
          <w:sz w:val="20"/>
        </w:rPr>
        <w:t>Porównanie wydajności odmian algorytmu k-Neighborhood-</w:t>
      </w:r>
      <w:r w:rsidR="00CD2A2C" w:rsidRPr="00575478">
        <w:rPr>
          <w:b w:val="0"/>
          <w:color w:val="auto"/>
          <w:sz w:val="20"/>
        </w:rPr>
        <w:t>Index</w:t>
      </w:r>
      <w:r w:rsidR="009B138D" w:rsidRPr="00575478">
        <w:rPr>
          <w:b w:val="0"/>
          <w:color w:val="auto"/>
          <w:sz w:val="20"/>
        </w:rPr>
        <w:t xml:space="preserve">-Projection, </w:t>
      </w:r>
      <w:r w:rsidR="009B138D" w:rsidRPr="00575478">
        <w:rPr>
          <w:b w:val="0"/>
          <w:color w:val="auto"/>
          <w:sz w:val="20"/>
        </w:rPr>
        <w:br/>
        <w:t>TI-k-Neighborhood-Index oraz TI-k-Neighborhood-Index-Ref</w:t>
      </w:r>
      <w:r w:rsidR="00575478" w:rsidRPr="00575478">
        <w:rPr>
          <w:b w:val="0"/>
          <w:color w:val="auto"/>
          <w:sz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575478">
        <w:rPr>
          <w:b w:val="0"/>
          <w:color w:val="auto"/>
          <w:sz w:val="20"/>
        </w:rPr>
        <w:t xml:space="preserve">. </w:t>
      </w:r>
      <w:r w:rsidRPr="001A5873">
        <w:rPr>
          <w:b w:val="0"/>
          <w:color w:val="auto"/>
          <w:sz w:val="20"/>
        </w:rPr>
        <w:t xml:space="preserve">Wykresy zawierają czasy wykonania poszukiwań k=5 </w:t>
      </w:r>
      <w:r w:rsidR="00D02D83">
        <w:rPr>
          <w:b w:val="0"/>
          <w:color w:val="auto"/>
          <w:sz w:val="20"/>
        </w:rPr>
        <w:t>sąsiedztwa</w:t>
      </w:r>
      <w:r w:rsidR="00D02D83" w:rsidRPr="00E15939">
        <w:rPr>
          <w:b w:val="0"/>
          <w:color w:val="auto"/>
          <w:sz w:val="20"/>
        </w:rPr>
        <w:t xml:space="preserve"> </w:t>
      </w:r>
      <w:r w:rsidRPr="001A5873">
        <w:rPr>
          <w:b w:val="0"/>
          <w:color w:val="auto"/>
          <w:sz w:val="20"/>
        </w:rPr>
        <w:t>w przykładowych zbiorach danych dla 10% losowo wybranych punktów</w:t>
      </w:r>
      <w:r w:rsidR="00CD2A2C">
        <w:rPr>
          <w:b w:val="0"/>
          <w:color w:val="auto"/>
          <w:sz w:val="20"/>
        </w:rPr>
        <w:t xml:space="preserve"> zbioru danych</w:t>
      </w:r>
    </w:p>
    <w:p w:rsidR="001A5873" w:rsidRDefault="001A5873">
      <w:pPr>
        <w:spacing w:line="240" w:lineRule="auto"/>
        <w:ind w:firstLine="0"/>
        <w:jc w:val="left"/>
      </w:pPr>
      <w:r>
        <w:br w:type="page"/>
      </w:r>
    </w:p>
    <w:p w:rsidR="00A042CC" w:rsidRPr="00217B16" w:rsidRDefault="002A3C29" w:rsidP="001A5873">
      <w:pPr>
        <w:pStyle w:val="Nagwek2"/>
      </w:pPr>
      <w:bookmarkStart w:id="86" w:name="_Toc359485823"/>
      <w:r w:rsidRPr="00217B16">
        <w:lastRenderedPageBreak/>
        <w:t>6</w:t>
      </w:r>
      <w:r w:rsidR="004202DF" w:rsidRPr="00217B16">
        <w:t>.3. Badania</w:t>
      </w:r>
      <w:r w:rsidR="001A5873" w:rsidRPr="00217B16">
        <w:t xml:space="preserve"> algorytmu </w:t>
      </w:r>
      <w:r w:rsidR="00217B16" w:rsidRPr="00217B16">
        <w:t>kNN-Index-Vp-Tree</w:t>
      </w:r>
      <w:bookmarkEnd w:id="86"/>
    </w:p>
    <w:p w:rsidR="00530F20" w:rsidRPr="00530F20" w:rsidRDefault="0004281E" w:rsidP="00530F20">
      <w:pPr>
        <w:ind w:firstLine="0"/>
      </w:pPr>
      <w:r>
        <w:t xml:space="preserve">W </w:t>
      </w:r>
      <w:r w:rsidR="00D02D83">
        <w:t>bieżącym</w:t>
      </w:r>
      <w:r>
        <w:t xml:space="preserve"> rozdziale przedstawiłem rezultaty badań implementacji algorytmu </w:t>
      </w:r>
      <w:r>
        <w:br/>
      </w:r>
      <w:r w:rsidR="00217B16">
        <w:rPr>
          <w:i/>
        </w:rPr>
        <w:t>kNN-Index-Vp-Tree</w:t>
      </w:r>
      <w:r>
        <w:t>. W swoich eksperymentach</w:t>
      </w:r>
      <w:r w:rsidR="002B3CF0">
        <w:t xml:space="preserve"> skupiłem się na metodach</w:t>
      </w:r>
      <w:r>
        <w:t xml:space="preserve"> przeszukiwania indeksu m</w:t>
      </w:r>
      <w:r w:rsidR="00877814">
        <w:t xml:space="preserve">etrycznego w celu wyznaczenia </w:t>
      </w:r>
      <w:r w:rsidR="009C6CF7">
        <w:t xml:space="preserve">k </w:t>
      </w:r>
      <w:r w:rsidR="00D02D83">
        <w:t>sąsiadów</w:t>
      </w:r>
      <w:r w:rsidR="002B3CF0">
        <w:t xml:space="preserve"> danego zapytania</w:t>
      </w:r>
      <w:r>
        <w:t>. Badałem również wpływ implementacji punktu na wydajność</w:t>
      </w:r>
      <w:r w:rsidR="00294BED">
        <w:t xml:space="preserve"> algorytmu</w:t>
      </w:r>
      <w:r>
        <w:t>.</w:t>
      </w:r>
    </w:p>
    <w:p w:rsidR="00530F20" w:rsidRPr="00530F20" w:rsidRDefault="002A3C29" w:rsidP="00530F20">
      <w:pPr>
        <w:pStyle w:val="Nagwek3"/>
        <w:ind w:firstLine="0"/>
      </w:pPr>
      <w:bookmarkStart w:id="87" w:name="_Toc359485824"/>
      <w:r>
        <w:t>6</w:t>
      </w:r>
      <w:r w:rsidR="00530F20" w:rsidRPr="00530F20">
        <w:t xml:space="preserve">.3.1. </w:t>
      </w:r>
      <w:r w:rsidR="00530F20">
        <w:t>Implementacja algorytmu</w:t>
      </w:r>
      <w:bookmarkEnd w:id="87"/>
    </w:p>
    <w:p w:rsidR="00530F20" w:rsidRDefault="00AE61F7" w:rsidP="00AE61F7">
      <w:pPr>
        <w:ind w:firstLine="0"/>
      </w:pPr>
      <w:r>
        <w:t>Na przykładowych zbiorach danych przetestow</w:t>
      </w:r>
      <w:r w:rsidR="00F61C99">
        <w:t xml:space="preserve">ałem dwie metody wyszukiwania </w:t>
      </w:r>
      <w:r w:rsidR="009C6CF7">
        <w:t xml:space="preserve">k </w:t>
      </w:r>
      <w:r w:rsidR="00D02D83">
        <w:t>sąsiadów w </w:t>
      </w:r>
      <w:r>
        <w:t xml:space="preserve">oparciu o indeks </w:t>
      </w:r>
      <w:r w:rsidRPr="00AE61F7">
        <w:t>metryczny</w:t>
      </w:r>
      <w:r>
        <w:t xml:space="preserve">: </w:t>
      </w:r>
    </w:p>
    <w:p w:rsidR="00530F20" w:rsidRDefault="00AE61F7" w:rsidP="008F233A">
      <w:pPr>
        <w:pStyle w:val="Akapitzlist"/>
        <w:numPr>
          <w:ilvl w:val="0"/>
          <w:numId w:val="13"/>
        </w:numPr>
      </w:pPr>
      <w:r>
        <w:t xml:space="preserve">pierwszą, której kryterium przeszukiwania kolejnych gałęzi indeksu metrycznego stanowi mediana odległości punktów do punktu obserwacyjnego, zwaną dalej </w:t>
      </w:r>
      <w:r w:rsidRPr="00530F20">
        <w:rPr>
          <w:i/>
        </w:rPr>
        <w:t>metodą mediany</w:t>
      </w:r>
      <w:r w:rsidR="00530F20">
        <w:t>;</w:t>
      </w:r>
    </w:p>
    <w:p w:rsidR="00530F20" w:rsidRDefault="00AE61F7" w:rsidP="008F233A">
      <w:pPr>
        <w:pStyle w:val="Akapitzlist"/>
        <w:numPr>
          <w:ilvl w:val="0"/>
          <w:numId w:val="13"/>
        </w:numPr>
      </w:pPr>
      <w:r>
        <w:t xml:space="preserve">drugą, której kryterium przeszukiwania kolejnych gałęzi indeksu metrycznego </w:t>
      </w:r>
      <w:r w:rsidR="00530F20">
        <w:t>stanowią lewe i prawe ograniczenie</w:t>
      </w:r>
      <w:r>
        <w:t xml:space="preserve">, zwaną dalej </w:t>
      </w:r>
      <w:r w:rsidRPr="00530F20">
        <w:rPr>
          <w:i/>
        </w:rPr>
        <w:t>metodą ograniczeń</w:t>
      </w:r>
      <w:r>
        <w:t>.</w:t>
      </w:r>
    </w:p>
    <w:p w:rsidR="00AE61F7" w:rsidRDefault="00AE61F7" w:rsidP="0004281E">
      <w:r>
        <w:t xml:space="preserve">W </w:t>
      </w:r>
      <w:r w:rsidR="00BB76BE">
        <w:rPr>
          <w:szCs w:val="22"/>
        </w:rPr>
        <w:t>tab. 16</w:t>
      </w:r>
      <w:r>
        <w:t xml:space="preserve"> i na </w:t>
      </w:r>
      <w:r w:rsidR="00BB76BE">
        <w:rPr>
          <w:szCs w:val="22"/>
        </w:rPr>
        <w:t xml:space="preserve">rys. 22 </w:t>
      </w:r>
      <w:r>
        <w:t xml:space="preserve">zamieściłem czasy </w:t>
      </w:r>
      <w:r w:rsidR="00F61C99">
        <w:t>uruchomień</w:t>
      </w:r>
      <w:r>
        <w:t xml:space="preserve"> algorytmu </w:t>
      </w:r>
      <w:r w:rsidR="00F61C99">
        <w:br/>
      </w:r>
      <w:r w:rsidR="00217B16">
        <w:rPr>
          <w:i/>
        </w:rPr>
        <w:t>kNN-Index-Vp-Tree</w:t>
      </w:r>
      <w:r w:rsidRPr="00530F20">
        <w:rPr>
          <w:i/>
        </w:rPr>
        <w:t xml:space="preserve"> </w:t>
      </w:r>
      <w:r w:rsidR="00F61C99">
        <w:t xml:space="preserve">dla obu metod wyszukiwania </w:t>
      </w:r>
      <w:r w:rsidR="009C6CF7">
        <w:t>k sąsie</w:t>
      </w:r>
      <w:r>
        <w:t xml:space="preserve">dztwa. Z rezultatów badań wynika, że </w:t>
      </w:r>
      <w:r w:rsidRPr="00530F20">
        <w:rPr>
          <w:i/>
        </w:rPr>
        <w:t>metoda ograniczeń</w:t>
      </w:r>
      <w:r>
        <w:t xml:space="preserve"> </w:t>
      </w:r>
      <w:r w:rsidR="00F61C99">
        <w:t xml:space="preserve">zapewnia szybsze wyszukiwanie </w:t>
      </w:r>
      <w:r w:rsidR="009C6CF7">
        <w:t xml:space="preserve">k </w:t>
      </w:r>
      <w:r w:rsidR="00D02D83">
        <w:t>sąsiadów</w:t>
      </w:r>
      <w:r>
        <w:t xml:space="preserve"> niż </w:t>
      </w:r>
      <w:r w:rsidRPr="00530F20">
        <w:rPr>
          <w:i/>
        </w:rPr>
        <w:t>metoda mediany</w:t>
      </w:r>
      <w:r>
        <w:t>. Największa różnica w czasach wykonania algor</w:t>
      </w:r>
      <w:r w:rsidR="00F61C99">
        <w:t>ytmów występuje dla wyszukiwani</w:t>
      </w:r>
      <w:r w:rsidR="00D02D83">
        <w:t>a</w:t>
      </w:r>
      <w:r w:rsidR="00F61C99">
        <w:br/>
      </w:r>
      <w:r w:rsidR="009C6CF7">
        <w:t xml:space="preserve">k </w:t>
      </w:r>
      <w:r w:rsidR="00D02D83">
        <w:t>sąsiadów</w:t>
      </w:r>
      <w:r>
        <w:t xml:space="preserve"> spośród 500000 punktów zbioru covtype. Implementacja korzystająca z </w:t>
      </w:r>
      <w:r w:rsidRPr="00530F20">
        <w:rPr>
          <w:i/>
        </w:rPr>
        <w:t>metody ograniczeń</w:t>
      </w:r>
      <w:r>
        <w:t xml:space="preserve"> wykonuje się blisko 1</w:t>
      </w:r>
      <w:r w:rsidR="006A635D">
        <w:t>,</w:t>
      </w:r>
      <w:r>
        <w:t xml:space="preserve">5 razy szybciej niż implementacja stosująca </w:t>
      </w:r>
      <w:r w:rsidRPr="00530F20">
        <w:rPr>
          <w:i/>
        </w:rPr>
        <w:t>metodę mediany</w:t>
      </w:r>
      <w:r>
        <w:t>.</w:t>
      </w:r>
    </w:p>
    <w:p w:rsidR="002B3CF0" w:rsidRDefault="00AE61F7" w:rsidP="00AE61F7">
      <w:r>
        <w:t xml:space="preserve">Wartym podkreślenia jest fakt, iż mimo, że w obu rozpatrywanych przypadkach indeks </w:t>
      </w:r>
      <w:r w:rsidR="00530F20">
        <w:t>metryczny</w:t>
      </w:r>
      <w:r>
        <w:t xml:space="preserve"> budowany był w ten sam sposób oraz mimo, że prezentowane są uśrednione wyniki, to różnice w czasie budowy </w:t>
      </w:r>
      <w:r w:rsidR="00F61C99">
        <w:t>indeksu</w:t>
      </w:r>
      <w:r>
        <w:t xml:space="preserve"> są znaczące. Zachowanie to wynika z heurystyki zastosowanej w procesie wyboru punktu </w:t>
      </w:r>
      <w:r w:rsidR="00530F20">
        <w:t>obserwacyjnego. Pewna kombinacja punktów obserwacyjnych</w:t>
      </w:r>
      <w:r>
        <w:t xml:space="preserve"> pozwala zbudować </w:t>
      </w:r>
      <w:r w:rsidR="00F61C99">
        <w:t>indeks</w:t>
      </w:r>
      <w:r>
        <w:t xml:space="preserve"> szybciej niż inna, stąd różnice w czasie budowy </w:t>
      </w:r>
      <w:r w:rsidR="00F61C99">
        <w:t>indeksu</w:t>
      </w:r>
      <w:r>
        <w:t>.</w:t>
      </w:r>
    </w:p>
    <w:p w:rsidR="00412531" w:rsidRDefault="00412531" w:rsidP="00412531">
      <w:r>
        <w:t xml:space="preserve">Jednakże wariancja ta nie wpływa decydująco na różnice w czasie wykonania obu implementacji. Powodem tych różnic jest kryterium wyszukiwania. Następujące wyjaśnienie jest oparte na Eps-sąsiedztwie bez </w:t>
      </w:r>
      <w:r w:rsidR="00D02D83">
        <w:t>utraty</w:t>
      </w:r>
      <w:r w:rsidR="00F61C99">
        <w:t xml:space="preserve"> wartości merytorycznej dla </w:t>
      </w:r>
      <w:r w:rsidR="009C6CF7">
        <w:t xml:space="preserve">k </w:t>
      </w:r>
      <w:r w:rsidR="00D02D83">
        <w:t>sąsiadów</w:t>
      </w:r>
      <w:r>
        <w:t xml:space="preserve"> ponieważ problem</w:t>
      </w:r>
      <w:r w:rsidR="00D02D83">
        <w:t xml:space="preserve"> wyznaczania</w:t>
      </w:r>
      <w:r>
        <w:t xml:space="preserve"> </w:t>
      </w:r>
      <w:r w:rsidR="009C6CF7">
        <w:t xml:space="preserve">k </w:t>
      </w:r>
      <w:r w:rsidR="00D02D83">
        <w:t>sąsiadów</w:t>
      </w:r>
      <w:r>
        <w:t xml:space="preserve"> można sprowadzić do problemu</w:t>
      </w:r>
      <w:r w:rsidR="00D02D83">
        <w:t xml:space="preserve"> wyznaczania</w:t>
      </w:r>
      <w:r>
        <w:t xml:space="preserve"> Eps-sąsiedztwa</w:t>
      </w:r>
      <w:r w:rsidR="00F61C99">
        <w:t xml:space="preserve"> o czym pisałem w rozdziale 4.1.</w:t>
      </w:r>
    </w:p>
    <w:p w:rsidR="002F624D" w:rsidRPr="002F624D" w:rsidRDefault="002F624D" w:rsidP="002F624D">
      <w:pPr>
        <w:pStyle w:val="Legenda"/>
        <w:keepNext/>
        <w:spacing w:before="720" w:after="240"/>
        <w:ind w:firstLine="0"/>
        <w:rPr>
          <w:b w:val="0"/>
          <w:color w:val="auto"/>
          <w:sz w:val="20"/>
        </w:rPr>
      </w:pPr>
      <w:bookmarkStart w:id="88" w:name="_Ref355217325"/>
      <w:r w:rsidRPr="002F624D">
        <w:rPr>
          <w:color w:val="auto"/>
          <w:sz w:val="20"/>
        </w:rPr>
        <w:lastRenderedPageBreak/>
        <w:t xml:space="preserve">Tab. </w:t>
      </w:r>
      <w:r w:rsidRPr="002F624D">
        <w:rPr>
          <w:color w:val="auto"/>
          <w:sz w:val="20"/>
        </w:rPr>
        <w:fldChar w:fldCharType="begin"/>
      </w:r>
      <w:r w:rsidRPr="002F624D">
        <w:rPr>
          <w:color w:val="auto"/>
          <w:sz w:val="20"/>
        </w:rPr>
        <w:instrText xml:space="preserve"> SEQ Tab. \* ARABIC </w:instrText>
      </w:r>
      <w:r w:rsidRPr="002F624D">
        <w:rPr>
          <w:color w:val="auto"/>
          <w:sz w:val="20"/>
        </w:rPr>
        <w:fldChar w:fldCharType="separate"/>
      </w:r>
      <w:r w:rsidR="00E705E0">
        <w:rPr>
          <w:noProof/>
          <w:color w:val="auto"/>
          <w:sz w:val="20"/>
        </w:rPr>
        <w:t>16</w:t>
      </w:r>
      <w:r w:rsidRPr="002F624D">
        <w:rPr>
          <w:color w:val="auto"/>
          <w:sz w:val="20"/>
        </w:rPr>
        <w:fldChar w:fldCharType="end"/>
      </w:r>
      <w:bookmarkEnd w:id="88"/>
      <w:r w:rsidRPr="002F624D">
        <w:rPr>
          <w:color w:val="auto"/>
          <w:sz w:val="20"/>
        </w:rPr>
        <w:t>.</w:t>
      </w:r>
      <w:r w:rsidRPr="002F624D">
        <w:rPr>
          <w:b w:val="0"/>
          <w:color w:val="auto"/>
          <w:sz w:val="20"/>
        </w:rPr>
        <w:t xml:space="preserve"> Porównanie wydajności algorytmu </w:t>
      </w:r>
      <w:r w:rsidR="00217B16">
        <w:rPr>
          <w:b w:val="0"/>
          <w:color w:val="auto"/>
          <w:sz w:val="20"/>
        </w:rPr>
        <w:t>kNN-Index-Vp-Tree</w:t>
      </w:r>
      <w:r w:rsidRPr="002F624D">
        <w:rPr>
          <w:b w:val="0"/>
          <w:color w:val="auto"/>
          <w:sz w:val="20"/>
        </w:rPr>
        <w:t xml:space="preserve"> w zależności od implementacji metody </w:t>
      </w:r>
      <w:r>
        <w:rPr>
          <w:b w:val="0"/>
          <w:color w:val="auto"/>
          <w:sz w:val="20"/>
        </w:rPr>
        <w:t>przeszukiwania indeksu metrycznego</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2F624D">
        <w:rPr>
          <w:b w:val="0"/>
          <w:color w:val="auto"/>
          <w:sz w:val="20"/>
        </w:rPr>
        <w:t>. Tabela zawiera czasy wykonania poszukiwań k=5 sąsiadów w przykładowych zbiorach dla 10% losowo wybranych punktów</w:t>
      </w:r>
      <w:r w:rsidR="00F61C9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915"/>
        <w:gridCol w:w="915"/>
        <w:gridCol w:w="812"/>
      </w:tblGrid>
      <w:tr w:rsidR="002B3CF0" w:rsidRPr="002F6CA7" w:rsidTr="002B3CF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F61C99" w:rsidRDefault="002B3CF0" w:rsidP="002B3CF0">
            <w:pPr>
              <w:ind w:firstLine="0"/>
              <w:jc w:val="center"/>
              <w:rPr>
                <w:rFonts w:ascii="Calibri" w:hAnsi="Calibri"/>
                <w:b/>
                <w:color w:val="000000"/>
                <w:sz w:val="18"/>
                <w:szCs w:val="18"/>
              </w:rPr>
            </w:pPr>
            <w:r w:rsidRPr="00F61C99">
              <w:rPr>
                <w:rFonts w:ascii="Calibri" w:hAnsi="Calibri"/>
                <w:b/>
                <w:color w:val="000000"/>
                <w:sz w:val="18"/>
                <w:szCs w:val="18"/>
              </w:rPr>
              <w:t>zbioór</w:t>
            </w:r>
          </w:p>
        </w:tc>
        <w:tc>
          <w:tcPr>
            <w:tcW w:w="0" w:type="auto"/>
            <w:vMerge w:val="restart"/>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3"/>
            <w:noWrap/>
            <w:hideMark/>
          </w:tcPr>
          <w:p w:rsidR="002B3CF0" w:rsidRPr="00217B16" w:rsidRDefault="00217B16"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17B16">
              <w:rPr>
                <w:rFonts w:ascii="Calibri" w:hAnsi="Calibri"/>
                <w:b/>
                <w:sz w:val="18"/>
                <w:szCs w:val="18"/>
                <w:lang w:val="en-US"/>
              </w:rPr>
              <w:t>kNN-Index-Vp-Tree</w:t>
            </w:r>
            <w:r w:rsidR="002B3CF0" w:rsidRPr="00217B16">
              <w:rPr>
                <w:rFonts w:ascii="Calibri" w:hAnsi="Calibri"/>
                <w:b/>
                <w:color w:val="000000"/>
                <w:sz w:val="18"/>
                <w:szCs w:val="18"/>
                <w:lang w:val="en-US"/>
              </w:rPr>
              <w:t xml:space="preserve"> mediana</w:t>
            </w:r>
          </w:p>
        </w:tc>
        <w:tc>
          <w:tcPr>
            <w:tcW w:w="0" w:type="auto"/>
            <w:gridSpan w:val="3"/>
            <w:noWrap/>
            <w:hideMark/>
          </w:tcPr>
          <w:p w:rsidR="002B3CF0" w:rsidRPr="00217B16" w:rsidRDefault="00217B16"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lang w:val="en-US"/>
              </w:rPr>
              <w:t>kNN-Index-Vp-Tree</w:t>
            </w:r>
            <w:r w:rsidR="002B3CF0" w:rsidRPr="00217B16">
              <w:rPr>
                <w:rFonts w:ascii="Calibri" w:hAnsi="Calibri"/>
                <w:b/>
                <w:color w:val="000000"/>
                <w:sz w:val="18"/>
                <w:szCs w:val="18"/>
              </w:rPr>
              <w:t xml:space="preserve"> ograniczenia</w:t>
            </w:r>
          </w:p>
        </w:tc>
      </w:tr>
      <w:tr w:rsidR="002B3CF0" w:rsidRPr="002F6CA7" w:rsidTr="002B3CF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r>
      <w:tr w:rsidR="002B3CF0" w:rsidRPr="002F6CA7" w:rsidTr="002B3CF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karypis_sport</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0,988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0,822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4,976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3,879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3,510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8,483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8,684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8,107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0,577</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15,944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15,039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15,543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14,768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0,774</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karypis_review</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0,392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0,270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0,192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0,911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2,530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1,326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0,660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4,650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0,681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7,344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5,462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5,247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covtype</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1,491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0,859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0,561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2,770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27,845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10,687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17,158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14,204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6,501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126,437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67,943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106,525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70,103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36,422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346,216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219,689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126,527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249,375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180,813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68,562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cup98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2,477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0,728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0,421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4,054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4,178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2,812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19,508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11,432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10,215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2,450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29,371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10,485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16,790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3,710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44,818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29,800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40,305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27,149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13,156</w:t>
            </w:r>
          </w:p>
        </w:tc>
      </w:tr>
    </w:tbl>
    <w:p w:rsidR="002B3CF0" w:rsidRPr="00AE61F7" w:rsidRDefault="002B3CF0" w:rsidP="00DA4FFF"/>
    <w:p w:rsidR="00A042CC" w:rsidRDefault="00A042CC" w:rsidP="00DA4FFF"/>
    <w:p w:rsidR="00C5006B" w:rsidRDefault="001F609F" w:rsidP="00412531">
      <w:r>
        <w:rPr>
          <w:szCs w:val="22"/>
        </w:rPr>
        <w:t>Rys. 23</w:t>
      </w:r>
      <w:r w:rsidR="00C5006B">
        <w:t xml:space="preserve"> </w:t>
      </w:r>
      <w:r w:rsidR="00E80797">
        <w:t>przedstawia</w:t>
      </w:r>
      <w:r w:rsidR="00C5006B">
        <w:t xml:space="preserve"> sytuację znajdowania Eps-sąsiedztwa punktu </w:t>
      </w:r>
      <m:oMath>
        <m:r>
          <w:rPr>
            <w:rFonts w:ascii="Cambria Math" w:hAnsi="Cambria Math"/>
          </w:rPr>
          <m:t>P</m:t>
        </m:r>
      </m:oMath>
      <w:r w:rsidR="00C5006B">
        <w:t xml:space="preserve"> (obszar pokryty czarno-białą kratą) w węźle </w:t>
      </w:r>
      <m:oMath>
        <m:r>
          <w:rPr>
            <w:rFonts w:ascii="Cambria Math" w:hAnsi="Cambria Math"/>
          </w:rPr>
          <m:t>VP</m:t>
        </m:r>
      </m:oMath>
      <w:r w:rsidR="006A635D">
        <w:t xml:space="preserve"> </w:t>
      </w:r>
      <w:r w:rsidR="00C5006B">
        <w:t>indeksu metrycznego</w:t>
      </w:r>
      <w:r w:rsidR="00C5006B">
        <w:rPr>
          <w:i/>
        </w:rPr>
        <w:t xml:space="preserve"> metodą mediany</w:t>
      </w:r>
      <w:r w:rsidR="00C5006B">
        <w:t xml:space="preserve">. Fragmentem okręgu zaznaczono medianę odległości punktów od punktu obserwacyjnego. Algorytm znajdowania Eps-sąsiedztwa punktu </w:t>
      </w:r>
      <m:oMath>
        <m:r>
          <w:rPr>
            <w:rFonts w:ascii="Cambria Math" w:hAnsi="Cambria Math"/>
          </w:rPr>
          <m:t>P</m:t>
        </m:r>
      </m:oMath>
      <w:r w:rsidR="00C5006B">
        <w:t xml:space="preserve"> </w:t>
      </w:r>
      <w:r w:rsidR="00C5006B">
        <w:rPr>
          <w:i/>
        </w:rPr>
        <w:t xml:space="preserve">metodą </w:t>
      </w:r>
      <w:r w:rsidR="00C5006B" w:rsidRPr="007C55F5">
        <w:rPr>
          <w:i/>
        </w:rPr>
        <w:t>mediany</w:t>
      </w:r>
      <w:r w:rsidR="00F43D33">
        <w:t>,</w:t>
      </w:r>
      <w:r w:rsidR="00C5006B">
        <w:rPr>
          <w:i/>
        </w:rPr>
        <w:t xml:space="preserve"> </w:t>
      </w:r>
      <w:r w:rsidR="00C5006B">
        <w:t xml:space="preserve">odwiedzając węzeł indeksu metrycznego </w:t>
      </w:r>
      <m:oMath>
        <m:r>
          <w:rPr>
            <w:rFonts w:ascii="Cambria Math" w:hAnsi="Cambria Math"/>
          </w:rPr>
          <m:t>VP</m:t>
        </m:r>
      </m:oMath>
      <w:r w:rsidR="00F43D33">
        <w:t>,</w:t>
      </w:r>
      <w:r w:rsidR="00C5006B">
        <w:rPr>
          <w:i/>
        </w:rPr>
        <w:t xml:space="preserve"> </w:t>
      </w:r>
      <w:r w:rsidR="00C5006B">
        <w:t xml:space="preserve">oblicza odległość punktu obserwacyjnego od </w:t>
      </w:r>
      <m:oMath>
        <m:r>
          <w:rPr>
            <w:rFonts w:ascii="Cambria Math" w:hAnsi="Cambria Math"/>
          </w:rPr>
          <m:t>P</m:t>
        </m:r>
      </m:oMath>
      <w:r w:rsidR="00F43D33">
        <w:t>,</w:t>
      </w:r>
      <w:r w:rsidR="00C5006B">
        <w:t xml:space="preserve"> a następnie:</w:t>
      </w:r>
    </w:p>
    <w:p w:rsidR="00412531" w:rsidRDefault="00412531" w:rsidP="008F233A">
      <w:pPr>
        <w:pStyle w:val="Akapitzlist"/>
        <w:numPr>
          <w:ilvl w:val="0"/>
          <w:numId w:val="14"/>
        </w:numPr>
      </w:pPr>
      <w:r>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distance(VP,P)+Eps&lt;mediana</m:t>
        </m:r>
      </m:oMath>
      <w:r w:rsidR="00F61C99">
        <w:t>;</w:t>
      </w:r>
    </w:p>
    <w:p w:rsidR="00412531" w:rsidRDefault="00412531" w:rsidP="008F233A">
      <w:pPr>
        <w:pStyle w:val="Akapitzlist"/>
        <w:numPr>
          <w:ilvl w:val="0"/>
          <w:numId w:val="14"/>
        </w:numPr>
      </w:pPr>
      <w:r>
        <w:lastRenderedPageBreak/>
        <w:t xml:space="preserve">przeszukuje </w:t>
      </w:r>
      <w:r w:rsidR="007F6022">
        <w:t>prawe</w:t>
      </w:r>
      <w:r>
        <w:t xml:space="preserv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412531" w:rsidRDefault="00412531" w:rsidP="008F233A">
      <w:pPr>
        <w:pStyle w:val="Akapitzlist"/>
        <w:numPr>
          <w:ilvl w:val="0"/>
          <w:numId w:val="14"/>
        </w:numPr>
      </w:pPr>
      <w:r>
        <w:t>przeszukuje lewe i prawe poddrzewo</w:t>
      </w:r>
      <w:r w:rsidR="00DD7895">
        <w:t xml:space="preserve">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C5006B" w:rsidRPr="00C5006B" w:rsidRDefault="00C5006B" w:rsidP="006A635D">
      <w:r>
        <w:t>Zatem</w:t>
      </w:r>
      <w:r w:rsidR="00F61C99">
        <w:t>,</w:t>
      </w:r>
      <w:r>
        <w:t xml:space="preserve"> w przypadku przedstawionym na </w:t>
      </w:r>
      <w:r w:rsidR="001F609F">
        <w:rPr>
          <w:szCs w:val="22"/>
        </w:rPr>
        <w:t>rys. 23</w:t>
      </w:r>
      <w:r>
        <w:t xml:space="preserve"> </w:t>
      </w:r>
      <w:r w:rsidRPr="00412531">
        <w:rPr>
          <w:i/>
        </w:rPr>
        <w:t xml:space="preserve">metoda mediany </w:t>
      </w:r>
      <w:r>
        <w:t>przeszuka zarówno lewe jak i prawe poddrzewo mimo, że żaden z punktów prawego poddrzewa (</w:t>
      </w:r>
      <m:oMath>
        <m:r>
          <w:rPr>
            <w:rFonts w:ascii="Cambria Math" w:hAnsi="Cambria Math"/>
          </w:rPr>
          <m:t>F</m:t>
        </m:r>
      </m:oMath>
      <w:r>
        <w:t xml:space="preserve">, </w:t>
      </w:r>
      <m:oMath>
        <m:r>
          <w:rPr>
            <w:rFonts w:ascii="Cambria Math" w:hAnsi="Cambria Math"/>
          </w:rPr>
          <m:t>G</m:t>
        </m:r>
      </m:oMath>
      <w:r>
        <w:t xml:space="preserve">, </w:t>
      </w:r>
      <m:oMath>
        <m:r>
          <w:rPr>
            <w:rFonts w:ascii="Cambria Math" w:hAnsi="Cambria Math"/>
          </w:rPr>
          <m:t>H</m:t>
        </m:r>
      </m:oMath>
      <w:r>
        <w:t xml:space="preserve">, </w:t>
      </w:r>
      <m:oMath>
        <m:r>
          <w:rPr>
            <w:rFonts w:ascii="Cambria Math" w:hAnsi="Cambria Math"/>
          </w:rPr>
          <m:t>I</m:t>
        </m:r>
      </m:oMath>
      <w:r>
        <w:t xml:space="preserve">) nie należy do Eps-sąsiedztwa punktu </w:t>
      </w:r>
      <m:oMath>
        <m:r>
          <w:rPr>
            <w:rFonts w:ascii="Cambria Math" w:hAnsi="Cambria Math"/>
          </w:rPr>
          <m:t>P</m:t>
        </m:r>
      </m:oMath>
      <w:r>
        <w:t>.</w:t>
      </w:r>
    </w:p>
    <w:p w:rsidR="00C5006B" w:rsidRDefault="00C5006B" w:rsidP="00DA4FFF"/>
    <w:p w:rsidR="00C5006B" w:rsidRDefault="002F624D" w:rsidP="00C5006B">
      <w:pPr>
        <w:keepNext/>
        <w:ind w:firstLine="0"/>
      </w:pPr>
      <w:r>
        <w:rPr>
          <w:noProof/>
        </w:rPr>
        <w:drawing>
          <wp:inline distT="0" distB="0" distL="0" distR="0" wp14:anchorId="4B6241DD" wp14:editId="1385932E">
            <wp:extent cx="5399405" cy="5139732"/>
            <wp:effectExtent l="0" t="0" r="10795" b="22860"/>
            <wp:docPr id="292" name="Wykres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2F624D" w:rsidRDefault="00C5006B" w:rsidP="00C5006B">
      <w:pPr>
        <w:pStyle w:val="Legenda"/>
        <w:spacing w:before="240" w:after="720"/>
        <w:ind w:firstLine="0"/>
        <w:rPr>
          <w:b w:val="0"/>
          <w:color w:val="auto"/>
          <w:sz w:val="20"/>
        </w:rPr>
      </w:pPr>
      <w:bookmarkStart w:id="89" w:name="_Ref355217361"/>
      <w:r w:rsidRPr="00C5006B">
        <w:rPr>
          <w:color w:val="auto"/>
          <w:sz w:val="20"/>
        </w:rPr>
        <w:t xml:space="preserve">Rys. </w:t>
      </w:r>
      <w:r w:rsidRPr="00C5006B">
        <w:rPr>
          <w:color w:val="auto"/>
          <w:sz w:val="20"/>
        </w:rPr>
        <w:fldChar w:fldCharType="begin"/>
      </w:r>
      <w:r w:rsidRPr="00C5006B">
        <w:rPr>
          <w:color w:val="auto"/>
          <w:sz w:val="20"/>
        </w:rPr>
        <w:instrText xml:space="preserve"> SEQ Rys. \* ARABIC </w:instrText>
      </w:r>
      <w:r w:rsidRPr="00C5006B">
        <w:rPr>
          <w:color w:val="auto"/>
          <w:sz w:val="20"/>
        </w:rPr>
        <w:fldChar w:fldCharType="separate"/>
      </w:r>
      <w:r w:rsidR="00CB74EA">
        <w:rPr>
          <w:noProof/>
          <w:color w:val="auto"/>
          <w:sz w:val="20"/>
        </w:rPr>
        <w:t>22</w:t>
      </w:r>
      <w:r w:rsidRPr="00C5006B">
        <w:rPr>
          <w:color w:val="auto"/>
          <w:sz w:val="20"/>
        </w:rPr>
        <w:fldChar w:fldCharType="end"/>
      </w:r>
      <w:bookmarkEnd w:id="89"/>
      <w:r w:rsidRPr="00C5006B">
        <w:rPr>
          <w:color w:val="auto"/>
          <w:sz w:val="20"/>
        </w:rPr>
        <w:t>.</w:t>
      </w:r>
      <w:r w:rsidRPr="00C5006B">
        <w:rPr>
          <w:b w:val="0"/>
          <w:color w:val="auto"/>
          <w:sz w:val="20"/>
        </w:rPr>
        <w:t xml:space="preserve"> Porównanie wydajności algorytmu </w:t>
      </w:r>
      <w:r w:rsidR="00217B16">
        <w:rPr>
          <w:b w:val="0"/>
          <w:color w:val="auto"/>
          <w:sz w:val="20"/>
        </w:rPr>
        <w:t>kNN-Index-Vp-Tree</w:t>
      </w:r>
      <w:r w:rsidRPr="00C5006B">
        <w:rPr>
          <w:b w:val="0"/>
          <w:color w:val="auto"/>
          <w:sz w:val="20"/>
        </w:rPr>
        <w:t xml:space="preserve"> w zależności od implementacji metody przeszukiwania indeksu metrycznego</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5006B">
        <w:rPr>
          <w:b w:val="0"/>
          <w:color w:val="auto"/>
          <w:sz w:val="20"/>
        </w:rPr>
        <w:t>. Wykresy zawierają czasy wykonania poszukiwań k=5 sąsiadów w przykładowych zbiorach dla 10% losowo wybranych punktów</w:t>
      </w:r>
      <w:r w:rsidR="00F61C99">
        <w:rPr>
          <w:b w:val="0"/>
          <w:color w:val="auto"/>
          <w:sz w:val="20"/>
        </w:rPr>
        <w:t xml:space="preserve"> zbioru danych</w:t>
      </w:r>
    </w:p>
    <w:p w:rsidR="00CA6E06" w:rsidRDefault="00CA6E06" w:rsidP="00CA6E06">
      <w:pPr>
        <w:keepNext/>
        <w:ind w:firstLine="0"/>
        <w:jc w:val="center"/>
      </w:pPr>
      <w:r>
        <w:rPr>
          <w:noProof/>
        </w:rPr>
        <w:lastRenderedPageBreak/>
        <w:drawing>
          <wp:inline distT="0" distB="0" distL="0" distR="0" wp14:anchorId="066C01AA" wp14:editId="788881D7">
            <wp:extent cx="2813729" cy="2781300"/>
            <wp:effectExtent l="0" t="0" r="571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819212" cy="2786720"/>
                    </a:xfrm>
                    <a:prstGeom prst="rect">
                      <a:avLst/>
                    </a:prstGeom>
                  </pic:spPr>
                </pic:pic>
              </a:graphicData>
            </a:graphic>
          </wp:inline>
        </w:drawing>
      </w:r>
    </w:p>
    <w:p w:rsidR="00CA6E06" w:rsidRPr="00CA6E06" w:rsidRDefault="00CA6E06" w:rsidP="00CA6E06">
      <w:pPr>
        <w:pStyle w:val="Legenda"/>
        <w:spacing w:before="240" w:after="720"/>
        <w:ind w:firstLine="0"/>
        <w:rPr>
          <w:b w:val="0"/>
          <w:color w:val="auto"/>
          <w:sz w:val="20"/>
        </w:rPr>
      </w:pPr>
      <w:bookmarkStart w:id="90" w:name="_Ref355217461"/>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CB74EA">
        <w:rPr>
          <w:noProof/>
          <w:color w:val="auto"/>
          <w:sz w:val="20"/>
        </w:rPr>
        <w:t>23</w:t>
      </w:r>
      <w:r w:rsidRPr="00CA6E06">
        <w:rPr>
          <w:color w:val="auto"/>
          <w:sz w:val="20"/>
        </w:rPr>
        <w:fldChar w:fldCharType="end"/>
      </w:r>
      <w:bookmarkEnd w:id="90"/>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w:t>
      </w:r>
      <w:r>
        <w:rPr>
          <w:b w:val="0"/>
          <w:color w:val="auto"/>
          <w:sz w:val="20"/>
        </w:rPr>
        <w:t xml:space="preserve"> indeksie metrycznym</w:t>
      </w:r>
      <w:r w:rsidRPr="00CA6E06">
        <w:rPr>
          <w:b w:val="0"/>
          <w:color w:val="auto"/>
          <w:sz w:val="20"/>
        </w:rPr>
        <w:t xml:space="preserve"> z zastosowaniem mediany</w:t>
      </w:r>
    </w:p>
    <w:p w:rsidR="003661C7" w:rsidRDefault="001F609F" w:rsidP="00CA6E06">
      <w:r>
        <w:rPr>
          <w:szCs w:val="22"/>
        </w:rPr>
        <w:t>Rys. 24</w:t>
      </w:r>
      <w:r w:rsidR="003661C7" w:rsidRPr="001414C8">
        <w:t xml:space="preserve"> </w:t>
      </w:r>
      <w:r w:rsidR="003661C7">
        <w:t xml:space="preserve">przedstawia sytuację znajdowania Eps-sąsiedztwa punktu </w:t>
      </w:r>
      <m:oMath>
        <m:r>
          <w:rPr>
            <w:rFonts w:ascii="Cambria Math" w:hAnsi="Cambria Math"/>
          </w:rPr>
          <m:t>P</m:t>
        </m:r>
      </m:oMath>
      <w:r w:rsidR="003661C7">
        <w:t xml:space="preserve"> (obszar pokryty czarno-białą kratą) w węźle </w:t>
      </w:r>
      <m:oMath>
        <m:r>
          <w:rPr>
            <w:rFonts w:ascii="Cambria Math" w:hAnsi="Cambria Math"/>
          </w:rPr>
          <m:t>VP</m:t>
        </m:r>
      </m:oMath>
      <w:r w:rsidR="003661C7">
        <w:t xml:space="preserve"> </w:t>
      </w:r>
      <w:r w:rsidR="003661C7" w:rsidRPr="003661C7">
        <w:t>indeksu metrycznego</w:t>
      </w:r>
      <w:r w:rsidR="003661C7">
        <w:rPr>
          <w:i/>
        </w:rPr>
        <w:t xml:space="preserve"> metodą ograniczeń.</w:t>
      </w:r>
      <w:r w:rsidR="003661C7">
        <w:t xml:space="preserve"> Fragmentami okręgów zostały oznaczone ograniczenie górne </w:t>
      </w:r>
      <m:oMath>
        <m:r>
          <w:rPr>
            <w:rFonts w:ascii="Cambria Math" w:hAnsi="Cambria Math"/>
          </w:rPr>
          <m:t>bhl</m:t>
        </m:r>
      </m:oMath>
      <w:r w:rsidR="003661C7">
        <w:t xml:space="preserve"> i ograniczenie dolne </w:t>
      </w:r>
      <m:oMath>
        <m:r>
          <w:rPr>
            <w:rFonts w:ascii="Cambria Math" w:hAnsi="Cambria Math"/>
          </w:rPr>
          <m:t>blh</m:t>
        </m:r>
      </m:oMath>
      <w:r w:rsidR="003661C7">
        <w:t xml:space="preserve">. Algorytm znajdowania Eps-sąsiedztwa punktu </w:t>
      </w:r>
      <m:oMath>
        <m:r>
          <w:rPr>
            <w:rFonts w:ascii="Cambria Math" w:hAnsi="Cambria Math"/>
          </w:rPr>
          <m:t>P</m:t>
        </m:r>
      </m:oMath>
      <w:r w:rsidR="003661C7">
        <w:rPr>
          <w:i/>
        </w:rPr>
        <w:t xml:space="preserve"> metodą ograniczeń</w:t>
      </w:r>
      <w:r w:rsidR="003661C7">
        <w:t xml:space="preserve"> odwiedzając węzeł </w:t>
      </w:r>
      <m:oMath>
        <m:r>
          <w:rPr>
            <w:rFonts w:ascii="Cambria Math" w:hAnsi="Cambria Math"/>
          </w:rPr>
          <m:t>VP</m:t>
        </m:r>
      </m:oMath>
      <w:r w:rsidR="003661C7">
        <w:t xml:space="preserve"> indeksu oblicza odległość </w:t>
      </w:r>
      <m:oMath>
        <m:r>
          <w:rPr>
            <w:rFonts w:ascii="Cambria Math" w:hAnsi="Cambria Math"/>
          </w:rPr>
          <m:t>distance(VP,P)</m:t>
        </m:r>
      </m:oMath>
      <w:r w:rsidR="003661C7">
        <w:t xml:space="preserve"> a następnie:</w:t>
      </w:r>
    </w:p>
    <w:p w:rsidR="00DD7895" w:rsidRDefault="00DD7895" w:rsidP="008F233A">
      <w:pPr>
        <w:pStyle w:val="Akapitzlist"/>
        <w:numPr>
          <w:ilvl w:val="0"/>
          <w:numId w:val="15"/>
        </w:numPr>
      </w:pPr>
      <w:r>
        <w:t xml:space="preserve">przeszukuje lewe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distance(VP,P)-Eps≤blh</m:t>
        </m:r>
      </m:oMath>
      <w:r>
        <w:t xml:space="preserve"> i </w:t>
      </w:r>
      <m:oMath>
        <m:r>
          <w:rPr>
            <w:rFonts w:ascii="Cambria Math" w:hAnsi="Cambria Math"/>
          </w:rPr>
          <m:t>distance(VP,P)+Eps&lt;bhl</m:t>
        </m:r>
      </m:oMath>
      <w:r>
        <w:t>;</w:t>
      </w:r>
    </w:p>
    <w:p w:rsidR="00DD7895" w:rsidRDefault="00DD7895" w:rsidP="008F233A">
      <w:pPr>
        <w:pStyle w:val="Akapitzlist"/>
        <w:numPr>
          <w:ilvl w:val="0"/>
          <w:numId w:val="15"/>
        </w:numPr>
      </w:pPr>
      <w:r>
        <w:t xml:space="preserve">przeszukuje prawe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distance(VP,P)+Eps≥bhl</m:t>
        </m:r>
      </m:oMath>
      <w:r w:rsidR="00E97144">
        <w:t xml:space="preserve"> </w:t>
      </w:r>
      <w:r w:rsidR="005F04F3">
        <w:t>i</w:t>
      </w:r>
      <w:r w:rsidR="00E97144">
        <w:t xml:space="preserve">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-Eps&gt;blh</m:t>
        </m:r>
      </m:oMath>
      <w:r w:rsidR="00E97144">
        <w:t>;</w:t>
      </w:r>
    </w:p>
    <w:p w:rsidR="00E97144" w:rsidRDefault="00E97144" w:rsidP="008F233A">
      <w:pPr>
        <w:pStyle w:val="Akapitzlist"/>
        <w:numPr>
          <w:ilvl w:val="0"/>
          <w:numId w:val="15"/>
        </w:numPr>
      </w:pPr>
      <w:r>
        <w:t>przeszukuje lewe i prawe poddrzewo węzła VP indeksu metrycznego</w:t>
      </w:r>
      <w:r w:rsidR="006A635D">
        <w:t>,</w:t>
      </w:r>
      <w:r>
        <w:t xml:space="preserve"> jeśli </w:t>
      </w:r>
      <m:oMath>
        <m:r>
          <w:rPr>
            <w:rFonts w:ascii="Cambria Math" w:hAnsi="Cambria Math"/>
          </w:rPr>
          <m:t>distance(VP,P)+Eps≥bhl</m:t>
        </m:r>
      </m:oMath>
      <w:r>
        <w:t xml:space="preserve"> i </w:t>
      </w:r>
      <m:oMath>
        <m:r>
          <w:rPr>
            <w:rFonts w:ascii="Cambria Math" w:hAnsi="Cambria Math"/>
          </w:rPr>
          <m:t>distance(VP,P)-Eps≤blh</m:t>
        </m:r>
      </m:oMath>
      <w:r>
        <w:t>;</w:t>
      </w:r>
    </w:p>
    <w:p w:rsidR="003661C7" w:rsidRDefault="003661C7" w:rsidP="003661C7">
      <w:r>
        <w:t xml:space="preserve">Zatem w przypadku przedstawionym na </w:t>
      </w:r>
      <w:r w:rsidR="007A62D4" w:rsidRPr="007A62D4">
        <w:rPr>
          <w:szCs w:val="22"/>
        </w:rPr>
        <w:fldChar w:fldCharType="begin"/>
      </w:r>
      <w:r w:rsidR="007A62D4" w:rsidRPr="007A62D4">
        <w:rPr>
          <w:szCs w:val="22"/>
        </w:rPr>
        <w:instrText xml:space="preserve"> REF _Ref355217506 \h </w:instrText>
      </w:r>
      <w:r w:rsidR="007A62D4">
        <w:rPr>
          <w:szCs w:val="22"/>
        </w:rPr>
        <w:instrText xml:space="preserve"> \* MERGEFORMAT </w:instrText>
      </w:r>
      <w:r w:rsidR="007A62D4" w:rsidRPr="007A62D4">
        <w:rPr>
          <w:szCs w:val="22"/>
        </w:rPr>
      </w:r>
      <w:r w:rsidR="007A62D4" w:rsidRPr="007A62D4">
        <w:rPr>
          <w:szCs w:val="22"/>
        </w:rPr>
        <w:fldChar w:fldCharType="separate"/>
      </w:r>
      <w:r w:rsidR="000678A4" w:rsidRPr="000678A4">
        <w:rPr>
          <w:szCs w:val="22"/>
        </w:rPr>
        <w:t xml:space="preserve">Rys. </w:t>
      </w:r>
      <w:r w:rsidR="000678A4" w:rsidRPr="000678A4">
        <w:rPr>
          <w:noProof/>
          <w:szCs w:val="22"/>
        </w:rPr>
        <w:t>23</w:t>
      </w:r>
      <w:r w:rsidR="007A62D4" w:rsidRPr="007A62D4">
        <w:rPr>
          <w:szCs w:val="22"/>
        </w:rPr>
        <w:fldChar w:fldCharType="end"/>
      </w:r>
      <w:r>
        <w:t xml:space="preserve"> </w:t>
      </w:r>
      <w:r>
        <w:rPr>
          <w:i/>
        </w:rPr>
        <w:t>metoda ograniczeń</w:t>
      </w:r>
      <w:r>
        <w:t xml:space="preserve"> przeszuka jedynie lewe poddrzewo </w:t>
      </w:r>
      <w:r w:rsidR="005F04F3">
        <w:t>indeksu metrycznego</w:t>
      </w:r>
      <w:r>
        <w:t>.</w:t>
      </w:r>
    </w:p>
    <w:p w:rsidR="003661C7" w:rsidRDefault="003661C7" w:rsidP="003661C7">
      <w:r w:rsidRPr="00DB252E">
        <w:rPr>
          <w:i/>
        </w:rPr>
        <w:t>Metoda ograniczeń</w:t>
      </w:r>
      <w:r>
        <w:t xml:space="preserve"> szybciej znajduje </w:t>
      </w:r>
      <w:r w:rsidR="009C6CF7">
        <w:t>k sąsie</w:t>
      </w:r>
      <w:r>
        <w:t xml:space="preserve">dztwo niż </w:t>
      </w:r>
      <w:r>
        <w:rPr>
          <w:i/>
        </w:rPr>
        <w:t>metoda mediany</w:t>
      </w:r>
      <w:r>
        <w:t xml:space="preserve">, ponieważ znajomość </w:t>
      </w:r>
      <m:oMath>
        <m:r>
          <w:rPr>
            <w:rFonts w:ascii="Cambria Math" w:hAnsi="Cambria Math"/>
          </w:rPr>
          <m:t>blh</m:t>
        </m:r>
      </m:oMath>
      <w:r>
        <w:t xml:space="preserve"> i </w:t>
      </w:r>
      <m:oMath>
        <m:r>
          <w:rPr>
            <w:rFonts w:ascii="Cambria Math" w:hAnsi="Cambria Math"/>
          </w:rPr>
          <m:t>bhl</m:t>
        </m:r>
      </m:oMath>
      <w:r>
        <w:t xml:space="preserve"> pozwala w pewnych przypadkach wcześniej zdecydować o braku konieczności eksploracji aktualnie rozpatrywanej gałęzi</w:t>
      </w:r>
      <w:r w:rsidR="00E97144">
        <w:t xml:space="preserve"> indeksu metrycznego</w:t>
      </w:r>
      <w:r>
        <w:rPr>
          <w:i/>
        </w:rPr>
        <w:t xml:space="preserve"> </w:t>
      </w:r>
      <w:r>
        <w:t xml:space="preserve">niż </w:t>
      </w:r>
      <w:r w:rsidRPr="00DB252E">
        <w:rPr>
          <w:i/>
        </w:rPr>
        <w:t>metoda mediany</w:t>
      </w:r>
      <w:r>
        <w:t>.</w:t>
      </w:r>
    </w:p>
    <w:p w:rsidR="00CA6E06" w:rsidRDefault="00CA6E06" w:rsidP="00CA6E06">
      <w:pPr>
        <w:keepNext/>
        <w:ind w:firstLine="0"/>
        <w:jc w:val="center"/>
      </w:pPr>
      <w:r>
        <w:rPr>
          <w:noProof/>
        </w:rPr>
        <w:lastRenderedPageBreak/>
        <w:drawing>
          <wp:inline distT="0" distB="0" distL="0" distR="0" wp14:anchorId="27E9FFF4" wp14:editId="570D0E3A">
            <wp:extent cx="2784821" cy="2752725"/>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86479" cy="2754364"/>
                    </a:xfrm>
                    <a:prstGeom prst="rect">
                      <a:avLst/>
                    </a:prstGeom>
                  </pic:spPr>
                </pic:pic>
              </a:graphicData>
            </a:graphic>
          </wp:inline>
        </w:drawing>
      </w:r>
    </w:p>
    <w:p w:rsidR="00CA6E06" w:rsidRDefault="00CA6E06" w:rsidP="00CA6E06">
      <w:pPr>
        <w:pStyle w:val="Legenda"/>
        <w:spacing w:before="240" w:after="720"/>
        <w:ind w:firstLine="0"/>
        <w:rPr>
          <w:b w:val="0"/>
          <w:color w:val="auto"/>
          <w:sz w:val="20"/>
        </w:rPr>
      </w:pPr>
      <w:bookmarkStart w:id="91" w:name="_Ref355217506"/>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CB74EA">
        <w:rPr>
          <w:noProof/>
          <w:color w:val="auto"/>
          <w:sz w:val="20"/>
        </w:rPr>
        <w:t>24</w:t>
      </w:r>
      <w:r w:rsidRPr="00CA6E06">
        <w:rPr>
          <w:color w:val="auto"/>
          <w:sz w:val="20"/>
        </w:rPr>
        <w:fldChar w:fldCharType="end"/>
      </w:r>
      <w:bookmarkEnd w:id="91"/>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 indeksie metrycznym z zastosowaniem ograniczeń</w:t>
      </w:r>
    </w:p>
    <w:p w:rsidR="00CA6E06" w:rsidRDefault="002A3C29" w:rsidP="00CA6E06">
      <w:pPr>
        <w:pStyle w:val="Nagwek3"/>
        <w:ind w:firstLine="0"/>
      </w:pPr>
      <w:bookmarkStart w:id="92" w:name="_Toc359485825"/>
      <w:r>
        <w:t>6</w:t>
      </w:r>
      <w:r w:rsidR="00CA6E06">
        <w:t>.3.2. Implementacja struktury punktu</w:t>
      </w:r>
      <w:bookmarkEnd w:id="92"/>
    </w:p>
    <w:p w:rsidR="00E80797" w:rsidRDefault="00E80797" w:rsidP="00E80797">
      <w:pPr>
        <w:ind w:firstLine="0"/>
      </w:pPr>
      <w:r>
        <w:t xml:space="preserve">Podobnie jak w przypadku algorytmu </w:t>
      </w:r>
      <w:r>
        <w:rPr>
          <w:i/>
        </w:rPr>
        <w:t>TI-k-Neighborhood-Index</w:t>
      </w:r>
      <w:r w:rsidR="00F61C99">
        <w:t xml:space="preserve"> przetestowałem wydajność</w:t>
      </w:r>
      <w:r w:rsidR="00F61C99">
        <w:br/>
      </w:r>
      <w:r w:rsidR="00217B16">
        <w:rPr>
          <w:i/>
        </w:rPr>
        <w:t>kNN-Index-Vp-Tree</w:t>
      </w:r>
      <w:r>
        <w:t xml:space="preserve"> w zależności od implementacji punktu. </w:t>
      </w:r>
      <w:r w:rsidR="00240E12">
        <w:t xml:space="preserve">Tak jak poprzednio, zbadałem wpływ </w:t>
      </w:r>
      <w:r w:rsidR="00DA45DA">
        <w:t xml:space="preserve">wykorzystania implementacji </w:t>
      </w:r>
      <w:r w:rsidR="00240E12">
        <w:t xml:space="preserve">punktu gęstego oraz rzadkiego na wydajność algorytmu wyznaczania </w:t>
      </w:r>
      <w:r w:rsidR="009C6CF7">
        <w:t>k sąsie</w:t>
      </w:r>
      <w:r w:rsidR="00240E12">
        <w:t xml:space="preserve">dztwa. </w:t>
      </w:r>
      <w:r>
        <w:t xml:space="preserve">W </w:t>
      </w:r>
      <w:r w:rsidR="0081615D">
        <w:rPr>
          <w:szCs w:val="22"/>
        </w:rPr>
        <w:t>tab. 17</w:t>
      </w:r>
      <w:r>
        <w:t xml:space="preserve"> zamieściłem wyniki uruchomień algorytmu </w:t>
      </w:r>
      <w:r w:rsidR="00240E12">
        <w:br/>
      </w:r>
      <w:r w:rsidR="00217B16">
        <w:rPr>
          <w:i/>
        </w:rPr>
        <w:t>kNN-Index-Vp-Tree</w:t>
      </w:r>
      <w:r>
        <w:t xml:space="preserve"> z użyciem </w:t>
      </w:r>
      <w:r w:rsidR="00F61C99">
        <w:t xml:space="preserve">implementacji </w:t>
      </w:r>
      <w:r>
        <w:t>zarówn</w:t>
      </w:r>
      <w:r w:rsidR="00F61C99">
        <w:t>o gęstego jak i </w:t>
      </w:r>
      <w:r>
        <w:t>rzadkie</w:t>
      </w:r>
      <w:r w:rsidR="00F61C99">
        <w:t>go</w:t>
      </w:r>
      <w:r>
        <w:t xml:space="preserve"> punktu.</w:t>
      </w:r>
      <w:r w:rsidR="007A62D4">
        <w:t xml:space="preserve"> Na </w:t>
      </w:r>
      <w:r w:rsidR="0081615D">
        <w:rPr>
          <w:szCs w:val="22"/>
        </w:rPr>
        <w:t>rys. 25</w:t>
      </w:r>
      <w:r w:rsidR="007A62D4">
        <w:rPr>
          <w:szCs w:val="22"/>
        </w:rPr>
        <w:t xml:space="preserve"> znajdują się wykresy czasu wykonania algorytmów w funkcji liczby punktów.</w:t>
      </w:r>
    </w:p>
    <w:p w:rsidR="00E80797" w:rsidRDefault="00E80797" w:rsidP="00E80797">
      <w:r>
        <w:t xml:space="preserve">Wnioski płynące z wykonanych badań są </w:t>
      </w:r>
      <w:r w:rsidR="00F61C99">
        <w:t>analogiczne do tych uzyskanych dla</w:t>
      </w:r>
      <w:r w:rsidR="00D779C1">
        <w:br/>
      </w:r>
      <w:r w:rsidR="00D779C1">
        <w:rPr>
          <w:i/>
        </w:rPr>
        <w:t xml:space="preserve"> </w:t>
      </w:r>
      <w:r>
        <w:rPr>
          <w:i/>
        </w:rPr>
        <w:t>TI-k-Neighborhood-Index</w:t>
      </w:r>
      <w:r w:rsidR="0081615D">
        <w:t xml:space="preserve"> w rozdziale 6</w:t>
      </w:r>
      <w:r>
        <w:t>.2.1.2.</w:t>
      </w:r>
      <w:r w:rsidR="00240E12">
        <w:t xml:space="preserve"> Dlatego, w </w:t>
      </w:r>
      <w:r w:rsidR="000666A3">
        <w:t xml:space="preserve">dalszej części pracy jako rezultaty eksperymentów algorytmu </w:t>
      </w:r>
      <w:r w:rsidR="00217B16">
        <w:rPr>
          <w:i/>
        </w:rPr>
        <w:t>kNN-Index-Vp-Tree</w:t>
      </w:r>
      <w:r w:rsidR="000666A3">
        <w:t xml:space="preserve"> przeprowadzanych</w:t>
      </w:r>
      <w:r w:rsidR="00240E12">
        <w:t xml:space="preserve"> na danych tekstowych będą </w:t>
      </w:r>
      <w:r w:rsidR="000666A3">
        <w:t>prezentowane wyniki uzyskane dla</w:t>
      </w:r>
      <w:r w:rsidR="00240E12">
        <w:t xml:space="preserve"> implementacji punktu rzadkiego, a </w:t>
      </w:r>
      <w:r w:rsidR="000666A3">
        <w:t xml:space="preserve">dla przeprowadzonych na </w:t>
      </w:r>
      <w:r w:rsidR="00240E12">
        <w:t>dany</w:t>
      </w:r>
      <w:r w:rsidR="000666A3">
        <w:t>ch</w:t>
      </w:r>
      <w:r w:rsidR="00240E12">
        <w:t xml:space="preserve"> </w:t>
      </w:r>
      <w:r w:rsidR="000666A3">
        <w:t>gęstych</w:t>
      </w:r>
      <w:r w:rsidR="00240E12">
        <w:t xml:space="preserve"> o niewielkim wymiarze</w:t>
      </w:r>
      <w:r w:rsidR="000666A3">
        <w:t xml:space="preserve"> będą prezentowane wyniki uzyskane przy </w:t>
      </w:r>
      <w:r w:rsidR="00240E12">
        <w:t>zastosowani</w:t>
      </w:r>
      <w:r w:rsidR="000666A3">
        <w:t>u</w:t>
      </w:r>
      <w:r w:rsidR="00240E12">
        <w:t xml:space="preserve"> implementacji punktu gęstego</w:t>
      </w:r>
      <w:r w:rsidR="00823F29">
        <w:t>.</w:t>
      </w:r>
    </w:p>
    <w:p w:rsidR="00E80797" w:rsidRDefault="00E80797" w:rsidP="00E80797">
      <w:r>
        <w:br w:type="page"/>
      </w:r>
    </w:p>
    <w:p w:rsidR="00E80797" w:rsidRPr="00E80797" w:rsidRDefault="00E80797" w:rsidP="00E80797">
      <w:pPr>
        <w:pStyle w:val="Legenda"/>
        <w:keepNext/>
        <w:spacing w:before="720" w:after="240"/>
        <w:ind w:firstLine="0"/>
        <w:rPr>
          <w:b w:val="0"/>
          <w:color w:val="auto"/>
          <w:sz w:val="20"/>
        </w:rPr>
      </w:pPr>
      <w:bookmarkStart w:id="93" w:name="_Ref355218582"/>
      <w:r w:rsidRPr="004A731D">
        <w:rPr>
          <w:color w:val="auto"/>
          <w:sz w:val="20"/>
        </w:rPr>
        <w:lastRenderedPageBreak/>
        <w:t xml:space="preserve">Tab. </w:t>
      </w:r>
      <w:r w:rsidRPr="004A731D">
        <w:rPr>
          <w:color w:val="auto"/>
          <w:sz w:val="20"/>
        </w:rPr>
        <w:fldChar w:fldCharType="begin"/>
      </w:r>
      <w:r w:rsidRPr="004A731D">
        <w:rPr>
          <w:color w:val="auto"/>
          <w:sz w:val="20"/>
        </w:rPr>
        <w:instrText xml:space="preserve"> SEQ Tab. \* ARABIC </w:instrText>
      </w:r>
      <w:r w:rsidRPr="004A731D">
        <w:rPr>
          <w:color w:val="auto"/>
          <w:sz w:val="20"/>
        </w:rPr>
        <w:fldChar w:fldCharType="separate"/>
      </w:r>
      <w:r w:rsidR="00E705E0">
        <w:rPr>
          <w:noProof/>
          <w:color w:val="auto"/>
          <w:sz w:val="20"/>
        </w:rPr>
        <w:t>17</w:t>
      </w:r>
      <w:r w:rsidRPr="004A731D">
        <w:rPr>
          <w:color w:val="auto"/>
          <w:sz w:val="20"/>
        </w:rPr>
        <w:fldChar w:fldCharType="end"/>
      </w:r>
      <w:bookmarkEnd w:id="93"/>
      <w:r w:rsidRPr="004A731D">
        <w:rPr>
          <w:color w:val="auto"/>
          <w:sz w:val="20"/>
        </w:rPr>
        <w:t>.</w:t>
      </w:r>
      <w:r w:rsidRPr="00E80797">
        <w:rPr>
          <w:b w:val="0"/>
          <w:color w:val="auto"/>
          <w:sz w:val="20"/>
        </w:rPr>
        <w:t xml:space="preserve"> Porównanie wydajności algorytmu </w:t>
      </w:r>
      <w:r w:rsidR="00217B16">
        <w:rPr>
          <w:b w:val="0"/>
          <w:color w:val="auto"/>
          <w:sz w:val="20"/>
        </w:rPr>
        <w:t>kNN-Index-Vp-Tree</w:t>
      </w:r>
      <w:r w:rsidRPr="00E80797">
        <w:rPr>
          <w:b w:val="0"/>
          <w:color w:val="auto"/>
          <w:sz w:val="20"/>
        </w:rPr>
        <w:t xml:space="preserve">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E80797">
        <w:rPr>
          <w:b w:val="0"/>
          <w:color w:val="auto"/>
          <w:sz w:val="20"/>
        </w:rPr>
        <w:t>. Tabela zawiera czasy wykonania poszukiwań k=5 sąsiadów w przykładowych zbiorach dla 10% losowo wybranych punktów</w:t>
      </w:r>
      <w:r w:rsidR="00D779C1">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718"/>
        <w:gridCol w:w="817"/>
        <w:gridCol w:w="817"/>
        <w:gridCol w:w="725"/>
      </w:tblGrid>
      <w:tr w:rsidR="00E80797" w:rsidRPr="00B50186" w:rsidTr="00217B1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zbioór</w:t>
            </w:r>
          </w:p>
        </w:tc>
        <w:tc>
          <w:tcPr>
            <w:tcW w:w="0" w:type="auto"/>
            <w:vMerge w:val="restart"/>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l.p.</w:t>
            </w:r>
          </w:p>
        </w:tc>
        <w:tc>
          <w:tcPr>
            <w:tcW w:w="0" w:type="auto"/>
            <w:gridSpan w:val="3"/>
            <w:noWrap/>
            <w:hideMark/>
          </w:tcPr>
          <w:p w:rsidR="00E80797" w:rsidRPr="00B50186" w:rsidRDefault="00217B16" w:rsidP="00217B1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E80797" w:rsidRPr="00B50186">
              <w:rPr>
                <w:rFonts w:ascii="Calibri" w:hAnsi="Calibri"/>
                <w:b/>
                <w:color w:val="000000"/>
                <w:sz w:val="18"/>
                <w:szCs w:val="18"/>
              </w:rPr>
              <w:t>gęsta reprezentacja punktu</w:t>
            </w:r>
          </w:p>
        </w:tc>
        <w:tc>
          <w:tcPr>
            <w:tcW w:w="0" w:type="auto"/>
            <w:gridSpan w:val="3"/>
            <w:noWrap/>
            <w:hideMark/>
          </w:tcPr>
          <w:p w:rsidR="00E80797" w:rsidRPr="00B50186" w:rsidRDefault="00217B16"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kNN-Index-Vp-Tree</w:t>
            </w:r>
            <w:r>
              <w:rPr>
                <w:rFonts w:ascii="Calibri" w:hAnsi="Calibri"/>
                <w:b/>
                <w:color w:val="000000"/>
                <w:sz w:val="18"/>
                <w:szCs w:val="18"/>
              </w:rPr>
              <w:br/>
            </w:r>
            <w:r w:rsidR="00E80797" w:rsidRPr="00B50186">
              <w:rPr>
                <w:rFonts w:ascii="Calibri" w:hAnsi="Calibri"/>
                <w:b/>
                <w:color w:val="000000"/>
                <w:sz w:val="18"/>
                <w:szCs w:val="18"/>
              </w:rPr>
              <w:t>rzadka reprezentacja punktu</w:t>
            </w:r>
          </w:p>
        </w:tc>
      </w:tr>
      <w:tr w:rsidR="00E80797" w:rsidRPr="00B50186" w:rsidTr="00217B1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r>
      <w:tr w:rsidR="00E80797" w:rsidRPr="00B50186" w:rsidTr="00217B16">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8,408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5,673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28,465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22,657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covtype</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1,181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0,416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0,765</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3,973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15,558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8,574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6,984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93,065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65,031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28,034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250,567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179,249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71,318</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cup98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2,044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0,656</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11,690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9,537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2,153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29,411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3,744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46,935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5,731</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81,750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8,039</w:t>
            </w:r>
          </w:p>
        </w:tc>
      </w:tr>
    </w:tbl>
    <w:p w:rsidR="00E80797" w:rsidRDefault="00E80797" w:rsidP="00E8063D">
      <w:pPr>
        <w:ind w:firstLine="0"/>
      </w:pPr>
    </w:p>
    <w:p w:rsidR="00F61C99" w:rsidRDefault="00F61C99" w:rsidP="00E8063D">
      <w:pPr>
        <w:ind w:firstLine="0"/>
      </w:pPr>
    </w:p>
    <w:p w:rsidR="00E8063D" w:rsidRDefault="00E8063D" w:rsidP="00E8063D">
      <w:pPr>
        <w:keepNext/>
        <w:ind w:firstLine="0"/>
      </w:pPr>
      <w:r>
        <w:rPr>
          <w:noProof/>
        </w:rPr>
        <w:lastRenderedPageBreak/>
        <w:drawing>
          <wp:inline distT="0" distB="0" distL="0" distR="0" wp14:anchorId="2AE7B810" wp14:editId="168D145C">
            <wp:extent cx="5399405" cy="5079703"/>
            <wp:effectExtent l="0" t="0" r="10795" b="26035"/>
            <wp:docPr id="295" name="Wykres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E8063D" w:rsidRPr="00E8063D" w:rsidRDefault="00E8063D" w:rsidP="00E8063D">
      <w:pPr>
        <w:pStyle w:val="Legenda"/>
        <w:ind w:firstLine="0"/>
        <w:rPr>
          <w:b w:val="0"/>
          <w:color w:val="auto"/>
          <w:sz w:val="20"/>
        </w:rPr>
      </w:pPr>
      <w:bookmarkStart w:id="94" w:name="_Ref355218594"/>
      <w:r w:rsidRPr="00E8063D">
        <w:rPr>
          <w:color w:val="auto"/>
          <w:sz w:val="20"/>
        </w:rPr>
        <w:t xml:space="preserve">Rys. </w:t>
      </w:r>
      <w:r w:rsidRPr="00E8063D">
        <w:rPr>
          <w:color w:val="auto"/>
          <w:sz w:val="20"/>
        </w:rPr>
        <w:fldChar w:fldCharType="begin"/>
      </w:r>
      <w:r w:rsidRPr="00E8063D">
        <w:rPr>
          <w:color w:val="auto"/>
          <w:sz w:val="20"/>
        </w:rPr>
        <w:instrText xml:space="preserve"> SEQ Rys. \* ARABIC </w:instrText>
      </w:r>
      <w:r w:rsidRPr="00E8063D">
        <w:rPr>
          <w:color w:val="auto"/>
          <w:sz w:val="20"/>
        </w:rPr>
        <w:fldChar w:fldCharType="separate"/>
      </w:r>
      <w:r w:rsidR="00CB74EA">
        <w:rPr>
          <w:noProof/>
          <w:color w:val="auto"/>
          <w:sz w:val="20"/>
        </w:rPr>
        <w:t>25</w:t>
      </w:r>
      <w:r w:rsidRPr="00E8063D">
        <w:rPr>
          <w:color w:val="auto"/>
          <w:sz w:val="20"/>
        </w:rPr>
        <w:fldChar w:fldCharType="end"/>
      </w:r>
      <w:bookmarkEnd w:id="94"/>
      <w:r w:rsidRPr="00E8063D">
        <w:rPr>
          <w:color w:val="auto"/>
          <w:sz w:val="20"/>
        </w:rPr>
        <w:t>.</w:t>
      </w:r>
      <w:r w:rsidRPr="00E8063D">
        <w:rPr>
          <w:b w:val="0"/>
          <w:color w:val="auto"/>
          <w:sz w:val="20"/>
        </w:rPr>
        <w:t xml:space="preserve"> Porównanie wydajności algorytmu </w:t>
      </w:r>
      <w:r w:rsidR="00217B16">
        <w:rPr>
          <w:b w:val="0"/>
          <w:color w:val="auto"/>
          <w:sz w:val="20"/>
        </w:rPr>
        <w:t>kNN-Index-Vp-Tree</w:t>
      </w:r>
      <w:r w:rsidRPr="00E8063D">
        <w:rPr>
          <w:b w:val="0"/>
          <w:color w:val="auto"/>
          <w:sz w:val="20"/>
        </w:rPr>
        <w:t xml:space="preserve">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E8063D">
        <w:rPr>
          <w:b w:val="0"/>
          <w:color w:val="auto"/>
          <w:sz w:val="20"/>
        </w:rPr>
        <w:t>. Wykresy zawierają czasy wykonania poszukiwań k=5 sąsiadów w przykładowych zbiorach dla 10% losowo wybranych punktów</w:t>
      </w:r>
      <w:r w:rsidR="00D779C1">
        <w:rPr>
          <w:b w:val="0"/>
          <w:color w:val="auto"/>
          <w:sz w:val="20"/>
        </w:rPr>
        <w:t xml:space="preserve"> zbioru danych</w:t>
      </w:r>
    </w:p>
    <w:p w:rsidR="003661C7" w:rsidRPr="007A62D4" w:rsidRDefault="002A3C29" w:rsidP="007A62D4">
      <w:pPr>
        <w:pStyle w:val="Nagwek2"/>
        <w:ind w:left="426" w:hanging="426"/>
        <w:rPr>
          <w:lang w:val="en-US"/>
        </w:rPr>
      </w:pPr>
      <w:bookmarkStart w:id="95" w:name="_Toc359485826"/>
      <w:r>
        <w:rPr>
          <w:lang w:val="en-US"/>
        </w:rPr>
        <w:t>6</w:t>
      </w:r>
      <w:r w:rsidR="007A62D4" w:rsidRPr="007A62D4">
        <w:rPr>
          <w:lang w:val="en-US"/>
        </w:rPr>
        <w:t xml:space="preserve">.4. Porównanie algorytmów TI-k-Neighborhood-Index z </w:t>
      </w:r>
      <w:r w:rsidR="00217B16">
        <w:rPr>
          <w:lang w:val="en-US"/>
        </w:rPr>
        <w:t>kNN-Index-Vp-Tree</w:t>
      </w:r>
      <w:bookmarkEnd w:id="95"/>
    </w:p>
    <w:p w:rsidR="0064239E" w:rsidRDefault="0064239E" w:rsidP="0064239E">
      <w:pPr>
        <w:ind w:firstLine="0"/>
      </w:pPr>
      <w:r w:rsidRPr="00B452B4">
        <w:t xml:space="preserve">Na przykładowych zbiorach danych </w:t>
      </w:r>
      <w:r>
        <w:t>porównałem</w:t>
      </w:r>
      <w:r w:rsidRPr="00B452B4">
        <w:t xml:space="preserve"> algorytmy </w:t>
      </w:r>
      <w:r>
        <w:rPr>
          <w:i/>
        </w:rPr>
        <w:t>TI-k-Neighborhood-Index</w:t>
      </w:r>
      <w:r>
        <w:t xml:space="preserve"> oraz </w:t>
      </w:r>
      <w:r w:rsidR="00E40F56">
        <w:br/>
      </w:r>
      <w:r w:rsidR="00217B16">
        <w:rPr>
          <w:i/>
        </w:rPr>
        <w:t>kNN-Index-Vp-Tree</w:t>
      </w:r>
      <w:r>
        <w:t xml:space="preserve">. W </w:t>
      </w:r>
      <w:r w:rsidR="0081615D">
        <w:rPr>
          <w:szCs w:val="22"/>
        </w:rPr>
        <w:t>tab. 18</w:t>
      </w:r>
      <w:r>
        <w:t xml:space="preserve"> i na </w:t>
      </w:r>
      <w:r w:rsidR="0081615D">
        <w:rPr>
          <w:szCs w:val="22"/>
        </w:rPr>
        <w:t>rys. 26</w:t>
      </w:r>
      <w:r>
        <w:t xml:space="preserve"> zamieściłem czasy </w:t>
      </w:r>
      <w:r w:rsidR="00E40F56">
        <w:t xml:space="preserve">wyznaczania </w:t>
      </w:r>
      <w:r w:rsidR="00E40F56">
        <w:br/>
      </w:r>
      <w:r w:rsidR="009C6CF7">
        <w:t>k sąsie</w:t>
      </w:r>
      <w:r>
        <w:t>dztwa przez oba algorytmy.</w:t>
      </w:r>
    </w:p>
    <w:p w:rsidR="0064239E" w:rsidRPr="0064239E" w:rsidRDefault="0064239E" w:rsidP="0064239E">
      <w:pPr>
        <w:pStyle w:val="Legenda"/>
        <w:keepNext/>
        <w:spacing w:before="720" w:after="240"/>
        <w:ind w:firstLine="0"/>
        <w:rPr>
          <w:b w:val="0"/>
          <w:color w:val="auto"/>
          <w:sz w:val="20"/>
          <w:szCs w:val="20"/>
        </w:rPr>
      </w:pPr>
      <w:bookmarkStart w:id="96" w:name="_Ref355259924"/>
      <w:r w:rsidRPr="006573ED">
        <w:rPr>
          <w:color w:val="auto"/>
          <w:sz w:val="20"/>
          <w:szCs w:val="20"/>
        </w:rPr>
        <w:lastRenderedPageBreak/>
        <w:t xml:space="preserve">Tab. </w:t>
      </w:r>
      <w:r w:rsidRPr="006573ED">
        <w:rPr>
          <w:color w:val="auto"/>
          <w:sz w:val="20"/>
          <w:szCs w:val="20"/>
        </w:rPr>
        <w:fldChar w:fldCharType="begin"/>
      </w:r>
      <w:r w:rsidRPr="006573ED">
        <w:rPr>
          <w:color w:val="auto"/>
          <w:sz w:val="20"/>
          <w:szCs w:val="20"/>
        </w:rPr>
        <w:instrText xml:space="preserve"> SEQ Tab. \* ARABIC </w:instrText>
      </w:r>
      <w:r w:rsidRPr="006573ED">
        <w:rPr>
          <w:color w:val="auto"/>
          <w:sz w:val="20"/>
          <w:szCs w:val="20"/>
        </w:rPr>
        <w:fldChar w:fldCharType="separate"/>
      </w:r>
      <w:r w:rsidR="00E705E0">
        <w:rPr>
          <w:noProof/>
          <w:color w:val="auto"/>
          <w:sz w:val="20"/>
          <w:szCs w:val="20"/>
        </w:rPr>
        <w:t>18</w:t>
      </w:r>
      <w:r w:rsidRPr="006573ED">
        <w:rPr>
          <w:color w:val="auto"/>
          <w:sz w:val="20"/>
          <w:szCs w:val="20"/>
        </w:rPr>
        <w:fldChar w:fldCharType="end"/>
      </w:r>
      <w:bookmarkEnd w:id="96"/>
      <w:r w:rsidRPr="006573ED">
        <w:rPr>
          <w:color w:val="auto"/>
          <w:sz w:val="20"/>
          <w:szCs w:val="20"/>
        </w:rPr>
        <w:t>.</w:t>
      </w:r>
      <w:r w:rsidRPr="0064239E">
        <w:rPr>
          <w:b w:val="0"/>
          <w:color w:val="auto"/>
          <w:sz w:val="20"/>
          <w:szCs w:val="20"/>
        </w:rPr>
        <w:t xml:space="preserve"> </w:t>
      </w:r>
      <w:r w:rsidRPr="00D10C4A">
        <w:rPr>
          <w:b w:val="0"/>
          <w:color w:val="auto"/>
          <w:sz w:val="20"/>
          <w:szCs w:val="20"/>
        </w:rPr>
        <w:t xml:space="preserve">Porównanie wydajności algorytmów TI-k-Neighborhood-Index i </w:t>
      </w:r>
      <w:r w:rsidR="00217B16">
        <w:rPr>
          <w:b w:val="0"/>
          <w:color w:val="auto"/>
          <w:sz w:val="20"/>
          <w:szCs w:val="20"/>
        </w:rPr>
        <w:t>kNN-Index-Vp-Tree</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szCs w:val="20"/>
        </w:rPr>
        <w:t xml:space="preserve">. </w:t>
      </w:r>
      <w:r w:rsidRPr="0064239E">
        <w:rPr>
          <w:b w:val="0"/>
          <w:color w:val="auto"/>
          <w:sz w:val="20"/>
          <w:szCs w:val="20"/>
        </w:rPr>
        <w:t>Tabela zawiera czasy wykonania poszukiwań k=5 sąsiadów</w:t>
      </w:r>
      <w:r w:rsidR="00D02D83">
        <w:rPr>
          <w:b w:val="0"/>
          <w:color w:val="auto"/>
          <w:sz w:val="20"/>
          <w:szCs w:val="20"/>
        </w:rPr>
        <w:t xml:space="preserve"> i k=5 sąsiedztwa</w:t>
      </w:r>
      <w:r w:rsidRPr="0064239E">
        <w:rPr>
          <w:b w:val="0"/>
          <w:color w:val="auto"/>
          <w:sz w:val="20"/>
          <w:szCs w:val="20"/>
        </w:rPr>
        <w:t xml:space="preserve"> w przykładowych zbiorach danych dla 10% losowo wybranych punktów zbioru danych</w:t>
      </w:r>
    </w:p>
    <w:tbl>
      <w:tblPr>
        <w:tblStyle w:val="Tabela-Klasyczny1"/>
        <w:tblW w:w="5000" w:type="pct"/>
        <w:tblLook w:val="04A0" w:firstRow="1" w:lastRow="0" w:firstColumn="1" w:lastColumn="0" w:noHBand="0" w:noVBand="1"/>
      </w:tblPr>
      <w:tblGrid>
        <w:gridCol w:w="677"/>
        <w:gridCol w:w="919"/>
        <w:gridCol w:w="973"/>
        <w:gridCol w:w="973"/>
        <w:gridCol w:w="863"/>
        <w:gridCol w:w="973"/>
        <w:gridCol w:w="973"/>
        <w:gridCol w:w="753"/>
        <w:gridCol w:w="863"/>
        <w:gridCol w:w="752"/>
      </w:tblGrid>
      <w:tr w:rsidR="0064239E" w:rsidRPr="00B50186" w:rsidTr="0064239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64239E" w:rsidRDefault="0064239E" w:rsidP="00C11A80">
            <w:pPr>
              <w:ind w:firstLine="0"/>
              <w:jc w:val="center"/>
              <w:rPr>
                <w:rFonts w:ascii="Calibri" w:hAnsi="Calibri"/>
                <w:b/>
                <w:color w:val="000000"/>
                <w:sz w:val="18"/>
                <w:szCs w:val="18"/>
              </w:rPr>
            </w:pPr>
            <w:r w:rsidRPr="0064239E">
              <w:rPr>
                <w:rFonts w:ascii="Calibri" w:hAnsi="Calibri"/>
                <w:b/>
                <w:color w:val="000000"/>
                <w:sz w:val="18"/>
                <w:szCs w:val="18"/>
              </w:rPr>
              <w:t>zbioór</w:t>
            </w:r>
          </w:p>
        </w:tc>
        <w:tc>
          <w:tcPr>
            <w:tcW w:w="527" w:type="pct"/>
            <w:vMerge w:val="restart"/>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1611" w:type="pct"/>
            <w:gridSpan w:val="3"/>
            <w:noWrap/>
            <w:hideMark/>
          </w:tcPr>
          <w:p w:rsidR="0064239E" w:rsidRPr="0064239E" w:rsidRDefault="00217B16" w:rsidP="0064239E">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17B16">
              <w:rPr>
                <w:rFonts w:ascii="Calibri" w:hAnsi="Calibri"/>
                <w:b/>
                <w:sz w:val="18"/>
                <w:szCs w:val="18"/>
              </w:rPr>
              <w:t>kNN-Index-Vp-Tre</w:t>
            </w:r>
            <w:r>
              <w:rPr>
                <w:rFonts w:ascii="Calibri" w:hAnsi="Calibri"/>
                <w:b/>
                <w:sz w:val="18"/>
                <w:szCs w:val="18"/>
              </w:rPr>
              <w:t>e</w:t>
            </w:r>
          </w:p>
        </w:tc>
        <w:tc>
          <w:tcPr>
            <w:tcW w:w="2474" w:type="pct"/>
            <w:gridSpan w:val="5"/>
            <w:noWrap/>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B50186">
              <w:rPr>
                <w:rFonts w:ascii="Calibri" w:hAnsi="Calibri"/>
                <w:b/>
                <w:color w:val="000000"/>
                <w:sz w:val="18"/>
                <w:szCs w:val="18"/>
              </w:rPr>
              <w:t>TI-k-Neighborhood-Index</w:t>
            </w:r>
          </w:p>
        </w:tc>
      </w:tr>
      <w:tr w:rsidR="0064239E" w:rsidRPr="00B50186" w:rsidTr="0064239E">
        <w:trPr>
          <w:trHeight w:val="33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32"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50186">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odl</w:t>
            </w:r>
            <w:r>
              <w:rPr>
                <w:rFonts w:ascii="Calibri" w:hAnsi="Calibri"/>
                <w:b/>
                <w:color w:val="000000"/>
                <w:sz w:val="18"/>
                <w:szCs w:val="18"/>
              </w:rPr>
              <w:t>.</w:t>
            </w:r>
          </w:p>
        </w:tc>
        <w:tc>
          <w:tcPr>
            <w:tcW w:w="432" w:type="pct"/>
            <w:vMerge w:val="restart"/>
            <w:noWrap/>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50186">
              <w:rPr>
                <w:rFonts w:ascii="Calibri" w:hAnsi="Calibri"/>
                <w:b/>
                <w:color w:val="000000"/>
                <w:sz w:val="18"/>
                <w:szCs w:val="18"/>
              </w:rPr>
              <w:t>ort</w:t>
            </w:r>
            <w:r>
              <w:rPr>
                <w:rFonts w:ascii="Calibri" w:hAnsi="Calibri"/>
                <w:b/>
                <w:color w:val="000000"/>
                <w:sz w:val="18"/>
                <w:szCs w:val="18"/>
              </w:rPr>
              <w:t>.</w:t>
            </w:r>
          </w:p>
        </w:tc>
      </w:tr>
      <w:tr w:rsidR="0064239E" w:rsidRPr="00B50186" w:rsidTr="0064239E">
        <w:trPr>
          <w:trHeight w:val="36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covtype</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cup98</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r>
    </w:tbl>
    <w:p w:rsidR="0064239E" w:rsidRDefault="0064239E" w:rsidP="0064239E">
      <w:pPr>
        <w:ind w:firstLine="0"/>
      </w:pPr>
    </w:p>
    <w:p w:rsidR="0064239E" w:rsidRDefault="0064239E" w:rsidP="0064239E">
      <w:pPr>
        <w:ind w:firstLine="0"/>
      </w:pPr>
    </w:p>
    <w:p w:rsidR="007A62D4" w:rsidRPr="0064239E" w:rsidRDefault="0064239E" w:rsidP="00DA4FFF">
      <w:r>
        <w:t xml:space="preserve">Z rezultatów przeprowadzonych badań wynika, że algorytm </w:t>
      </w:r>
      <w:r>
        <w:rPr>
          <w:i/>
        </w:rPr>
        <w:t>TI-k-Neighborhood-Index</w:t>
      </w:r>
      <w:r w:rsidR="00E40F56">
        <w:t xml:space="preserve"> wyszukuje </w:t>
      </w:r>
      <w:r w:rsidR="009C6CF7">
        <w:t>k sąsie</w:t>
      </w:r>
      <w:r>
        <w:t xml:space="preserve">dztwo szybciej niż </w:t>
      </w:r>
      <w:r w:rsidR="00217B16">
        <w:rPr>
          <w:i/>
        </w:rPr>
        <w:t>kNN-Index-Vp-Tree</w:t>
      </w:r>
      <w:r w:rsidR="00636399">
        <w:t xml:space="preserve"> wyznacza k sąsiadów</w:t>
      </w:r>
      <w:r>
        <w:t xml:space="preserve">. Wyjątek stanowi zbiór covtype, w którego przypadku oba algorytmy wykonują się w zbliżonym czasie. Z przebiegów wykresów na </w:t>
      </w:r>
      <w:r w:rsidR="0081615D">
        <w:rPr>
          <w:szCs w:val="22"/>
        </w:rPr>
        <w:t xml:space="preserve">rys. 26 </w:t>
      </w:r>
      <w:r>
        <w:t xml:space="preserve">dla zbiorów różnych od covtype można wnioskować, że </w:t>
      </w:r>
      <w:r w:rsidR="00E40F56">
        <w:br/>
      </w:r>
      <w:r>
        <w:rPr>
          <w:i/>
        </w:rPr>
        <w:t>TI-k-Neighborhood-Index</w:t>
      </w:r>
      <w:r>
        <w:t xml:space="preserve"> będzie wykonywał się tym szybciej niż </w:t>
      </w:r>
      <w:r w:rsidR="00E40F56">
        <w:t xml:space="preserve">algorytm </w:t>
      </w:r>
      <w:r w:rsidR="00E40F56">
        <w:br/>
      </w:r>
      <w:r w:rsidR="00217B16">
        <w:rPr>
          <w:i/>
        </w:rPr>
        <w:t>kNN-Index-Vp-Tree</w:t>
      </w:r>
      <w:r w:rsidR="00F43D33">
        <w:t>,</w:t>
      </w:r>
      <w:r w:rsidR="00E40F56">
        <w:t xml:space="preserve"> </w:t>
      </w:r>
      <w:r>
        <w:t xml:space="preserve">im większy będzie zbiór, </w:t>
      </w:r>
      <w:r w:rsidR="00636399">
        <w:t>na którym działają te algorytmy</w:t>
      </w:r>
      <w:r>
        <w:t>.</w:t>
      </w:r>
    </w:p>
    <w:p w:rsidR="006573ED" w:rsidRDefault="006573ED" w:rsidP="006573ED">
      <w:pPr>
        <w:keepNext/>
        <w:ind w:firstLine="0"/>
      </w:pPr>
      <w:r>
        <w:rPr>
          <w:noProof/>
        </w:rPr>
        <w:lastRenderedPageBreak/>
        <w:drawing>
          <wp:inline distT="0" distB="0" distL="0" distR="0" wp14:anchorId="3D52B908" wp14:editId="299136CF">
            <wp:extent cx="5399405" cy="5174054"/>
            <wp:effectExtent l="0" t="0" r="10795" b="26670"/>
            <wp:docPr id="296" name="Wykres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4202DF" w:rsidRPr="004202DF" w:rsidRDefault="006573ED" w:rsidP="004202DF">
      <w:pPr>
        <w:pStyle w:val="Legenda"/>
        <w:spacing w:before="240" w:after="720"/>
        <w:ind w:firstLine="0"/>
        <w:rPr>
          <w:b w:val="0"/>
          <w:color w:val="auto"/>
          <w:sz w:val="20"/>
        </w:rPr>
      </w:pPr>
      <w:bookmarkStart w:id="97" w:name="_Ref355259935"/>
      <w:r w:rsidRPr="006573ED">
        <w:rPr>
          <w:color w:val="auto"/>
          <w:sz w:val="20"/>
        </w:rPr>
        <w:t xml:space="preserve">Rys. </w:t>
      </w:r>
      <w:r w:rsidRPr="006573ED">
        <w:rPr>
          <w:color w:val="auto"/>
          <w:sz w:val="20"/>
        </w:rPr>
        <w:fldChar w:fldCharType="begin"/>
      </w:r>
      <w:r w:rsidRPr="006573ED">
        <w:rPr>
          <w:color w:val="auto"/>
          <w:sz w:val="20"/>
        </w:rPr>
        <w:instrText xml:space="preserve"> SEQ Rys. \* ARABIC </w:instrText>
      </w:r>
      <w:r w:rsidRPr="006573ED">
        <w:rPr>
          <w:color w:val="auto"/>
          <w:sz w:val="20"/>
        </w:rPr>
        <w:fldChar w:fldCharType="separate"/>
      </w:r>
      <w:r w:rsidR="00CB74EA">
        <w:rPr>
          <w:noProof/>
          <w:color w:val="auto"/>
          <w:sz w:val="20"/>
        </w:rPr>
        <w:t>26</w:t>
      </w:r>
      <w:r w:rsidRPr="006573ED">
        <w:rPr>
          <w:color w:val="auto"/>
          <w:sz w:val="20"/>
        </w:rPr>
        <w:fldChar w:fldCharType="end"/>
      </w:r>
      <w:bookmarkEnd w:id="97"/>
      <w:r w:rsidRPr="006573ED">
        <w:rPr>
          <w:color w:val="auto"/>
          <w:sz w:val="20"/>
        </w:rPr>
        <w:t>.</w:t>
      </w:r>
      <w:r w:rsidRPr="006573ED">
        <w:rPr>
          <w:b w:val="0"/>
          <w:color w:val="auto"/>
          <w:sz w:val="20"/>
        </w:rPr>
        <w:t xml:space="preserve"> </w:t>
      </w:r>
      <w:r w:rsidRPr="00D10C4A">
        <w:rPr>
          <w:b w:val="0"/>
          <w:color w:val="auto"/>
          <w:sz w:val="20"/>
        </w:rPr>
        <w:t xml:space="preserve">Porównanie wydajności algorytmów TI-k-Neighborhood-Index i </w:t>
      </w:r>
      <w:r w:rsidR="00217B16">
        <w:rPr>
          <w:b w:val="0"/>
          <w:color w:val="auto"/>
          <w:sz w:val="20"/>
        </w:rPr>
        <w:t>kNN-Index-Vp-Tree</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xml:space="preserve">. </w:t>
      </w:r>
      <w:r w:rsidRPr="006573ED">
        <w:rPr>
          <w:b w:val="0"/>
          <w:color w:val="auto"/>
          <w:sz w:val="20"/>
        </w:rPr>
        <w:t xml:space="preserve">Wykresy zawierają czasy wykonania poszukiwań k=5 sąsiadów </w:t>
      </w:r>
      <w:r w:rsidR="00D02D83">
        <w:rPr>
          <w:b w:val="0"/>
          <w:color w:val="auto"/>
          <w:sz w:val="20"/>
          <w:szCs w:val="20"/>
        </w:rPr>
        <w:t>i k=5 sąsiedztwa</w:t>
      </w:r>
      <w:r w:rsidR="00D02D83">
        <w:rPr>
          <w:b w:val="0"/>
          <w:color w:val="auto"/>
          <w:sz w:val="20"/>
        </w:rPr>
        <w:t xml:space="preserve"> </w:t>
      </w:r>
      <w:r w:rsidRPr="006573ED">
        <w:rPr>
          <w:b w:val="0"/>
          <w:color w:val="auto"/>
          <w:sz w:val="20"/>
        </w:rPr>
        <w:t>w przykładowych zbiorach danych dla 10% losowo wybranych punktów zbioru danych</w:t>
      </w:r>
      <w:r w:rsidR="004202DF">
        <w:br w:type="page"/>
      </w:r>
    </w:p>
    <w:p w:rsidR="006573ED" w:rsidRDefault="002A3C29" w:rsidP="004202DF">
      <w:pPr>
        <w:pStyle w:val="Nagwek2"/>
      </w:pPr>
      <w:bookmarkStart w:id="98" w:name="_Toc359485827"/>
      <w:r>
        <w:lastRenderedPageBreak/>
        <w:t>6</w:t>
      </w:r>
      <w:r w:rsidR="00183A65">
        <w:t>.5</w:t>
      </w:r>
      <w:r w:rsidR="004202DF">
        <w:t>. Badania algorytmu DBSCAN</w:t>
      </w:r>
      <w:bookmarkEnd w:id="98"/>
    </w:p>
    <w:p w:rsidR="00183A65" w:rsidRDefault="00183A65" w:rsidP="004202DF">
      <w:pPr>
        <w:ind w:firstLine="0"/>
      </w:pPr>
      <w:r>
        <w:t xml:space="preserve">W następującym rozdziale przedstawiłem rezultaty badań </w:t>
      </w:r>
      <w:r w:rsidR="00C90403">
        <w:t>odmian algorytmów gęstościowego grupowania</w:t>
      </w:r>
      <w:r>
        <w:t xml:space="preserve"> </w:t>
      </w:r>
      <w:r w:rsidRPr="00FD6ED6">
        <w:rPr>
          <w:i/>
        </w:rPr>
        <w:t>DBSCAN</w:t>
      </w:r>
      <w:r>
        <w:t xml:space="preserve"> </w:t>
      </w:r>
      <w:r w:rsidR="00C90403">
        <w:t>stosujących nierówność trójkąta lub rzutowanie w celu oszacowania odległości między punktami. Każdy z podrozdziałów skupia się na jednej z odmian algorytmu lub porównuje uprzednio zbadane. Ostatni po</w:t>
      </w:r>
      <w:r w:rsidR="00870A1B">
        <w:t>drozdział porównuje wszystkie zb</w:t>
      </w:r>
      <w:r w:rsidR="00C90403">
        <w:t>adane odmiany DBSCAN.</w:t>
      </w:r>
    </w:p>
    <w:p w:rsidR="004202DF" w:rsidRDefault="00183A65" w:rsidP="00183A65">
      <w:r w:rsidRPr="0052352B">
        <w:t xml:space="preserve">Algorytmy </w:t>
      </w:r>
      <w:r w:rsidRPr="00FD6ED6">
        <w:rPr>
          <w:i/>
        </w:rPr>
        <w:t>TI-DBSCAN</w:t>
      </w:r>
      <w:r w:rsidRPr="0052352B">
        <w:t xml:space="preserve">, </w:t>
      </w:r>
      <w:r w:rsidRPr="00FD6ED6">
        <w:rPr>
          <w:i/>
        </w:rPr>
        <w:t>TI-DBSCAN-REF</w:t>
      </w:r>
      <w:r w:rsidRPr="0052352B">
        <w:t xml:space="preserve"> oraz </w:t>
      </w:r>
      <w:r w:rsidRPr="00FD6ED6">
        <w:rPr>
          <w:i/>
        </w:rPr>
        <w:t>DBSCAN-PROJECTION</w:t>
      </w:r>
      <w:r w:rsidRPr="0052352B">
        <w:t xml:space="preserve"> zakładają, że </w:t>
      </w:r>
      <w:r>
        <w:t xml:space="preserve">punkty grupowanego zbioru </w:t>
      </w:r>
      <m:oMath>
        <m:r>
          <w:rPr>
            <w:rFonts w:ascii="Cambria Math" w:hAnsi="Cambria Math"/>
          </w:rPr>
          <m:t>D</m:t>
        </m:r>
      </m:oMath>
      <w:r>
        <w:t xml:space="preserve">, które zaklasyfikowano do pewnego klastra </w:t>
      </w:r>
      <m:oMath>
        <m:r>
          <w:rPr>
            <w:rFonts w:ascii="Cambria Math" w:hAnsi="Cambria Math"/>
          </w:rPr>
          <m:t>C</m:t>
        </m:r>
      </m:oMath>
      <w:r>
        <w:t xml:space="preserve"> przenoszone są z </w:t>
      </w:r>
      <m:oMath>
        <m:r>
          <w:rPr>
            <w:rFonts w:ascii="Cambria Math" w:hAnsi="Cambria Math"/>
          </w:rPr>
          <m:t>D</m:t>
        </m:r>
      </m:oMath>
      <w:r>
        <w:t xml:space="preserve"> do zbioru sklasyfikowanych punktów </w:t>
      </w:r>
      <m:oMath>
        <m:r>
          <w:rPr>
            <w:rFonts w:ascii="Cambria Math" w:hAnsi="Cambria Math"/>
          </w:rPr>
          <m:t>D’</m:t>
        </m:r>
      </m:oMath>
      <w:r>
        <w:t xml:space="preserve">. W swoich implementacjach zbiór punktów, na którym wykonywane jest grupowanie, przechowuję w postaci wektora, ponieważ zapewnia on szybki sekwencyjny dostęp do danych i pozwala usprawnić </w:t>
      </w:r>
      <w:r w:rsidR="00F43D33">
        <w:t>przetwarzanie wstępne</w:t>
      </w:r>
      <w:r>
        <w:t xml:space="preserve"> (ang. </w:t>
      </w:r>
      <w:r w:rsidRPr="00183A65">
        <w:rPr>
          <w:i/>
        </w:rPr>
        <w:t>preprocessing</w:t>
      </w:r>
      <w:r>
        <w:t>). Wadą tego podejścia, w kontekście rozpatrywanych algorytmów, jest czasochłonność procesu usuwania punktu z wektora, które wykonywane jest tyle razy</w:t>
      </w:r>
      <w:r w:rsidR="00F43D33">
        <w:t>,</w:t>
      </w:r>
      <w:r>
        <w:t xml:space="preserve"> ile punktów zawiera zbiór </w:t>
      </w:r>
      <m:oMath>
        <m:r>
          <w:rPr>
            <w:rFonts w:ascii="Cambria Math" w:hAnsi="Cambria Math"/>
          </w:rPr>
          <m:t>D</m:t>
        </m:r>
      </m:oMath>
      <w:r>
        <w:t xml:space="preserve">. Dlatego na potrzeby sprawnej implementacji przenoszenia punktu z </w:t>
      </w:r>
      <m:oMath>
        <m:r>
          <w:rPr>
            <w:rFonts w:ascii="Cambria Math" w:hAnsi="Cambria Math"/>
          </w:rPr>
          <m:t>D</m:t>
        </m:r>
      </m:oMath>
      <w:r>
        <w:t xml:space="preserve"> do </w:t>
      </w:r>
      <m:oMath>
        <m:r>
          <w:rPr>
            <w:rFonts w:ascii="Cambria Math" w:hAnsi="Cambria Math"/>
          </w:rPr>
          <m:t>D’</m:t>
        </m:r>
      </m:oMath>
      <w:r>
        <w:t xml:space="preserve">, utrzymuję dwa indeksy odpowiadające zbiorom </w:t>
      </w:r>
      <m:oMath>
        <m:r>
          <w:rPr>
            <w:rFonts w:ascii="Cambria Math" w:hAnsi="Cambria Math"/>
          </w:rPr>
          <m:t>D</m:t>
        </m:r>
      </m:oMath>
      <w:r>
        <w:t xml:space="preserve"> i </w:t>
      </w:r>
      <m:oMath>
        <m:r>
          <w:rPr>
            <w:rFonts w:ascii="Cambria Math" w:hAnsi="Cambria Math"/>
          </w:rPr>
          <m:t>D’</m:t>
        </m:r>
      </m:oMath>
      <w:r>
        <w:t xml:space="preserve"> będące listami iteratorów na elementy wektora punktów, na których wykonywane jest grupowanie.</w:t>
      </w:r>
    </w:p>
    <w:p w:rsidR="004202DF" w:rsidRPr="00183A65" w:rsidRDefault="002A3C29" w:rsidP="004202DF">
      <w:pPr>
        <w:pStyle w:val="Nagwek3"/>
        <w:ind w:firstLine="0"/>
      </w:pPr>
      <w:bookmarkStart w:id="99" w:name="_Toc359485828"/>
      <w:r>
        <w:t>6</w:t>
      </w:r>
      <w:r w:rsidR="00183A65">
        <w:t>.5</w:t>
      </w:r>
      <w:r w:rsidR="004202DF" w:rsidRPr="00183A65">
        <w:t>.1. Badania algorytmu TI-DBSCAN</w:t>
      </w:r>
      <w:bookmarkEnd w:id="99"/>
    </w:p>
    <w:p w:rsidR="00870A1B" w:rsidRPr="00755016" w:rsidRDefault="00870A1B" w:rsidP="00870A1B">
      <w:pPr>
        <w:ind w:firstLine="0"/>
      </w:pPr>
      <w:r>
        <w:t xml:space="preserve">W kolejnych podrozdziałach w pierwszej kolejności skupiłem się na badaniu czasu wykonania </w:t>
      </w:r>
      <w:r w:rsidRPr="0025114E">
        <w:rPr>
          <w:i/>
        </w:rPr>
        <w:t>TI-</w:t>
      </w:r>
      <w:r>
        <w:rPr>
          <w:i/>
        </w:rPr>
        <w:t>DBSCAN</w:t>
      </w:r>
      <w:r>
        <w:t xml:space="preserve"> w zależności od implementacji algorytmu oraz w zależności od implementacji punktu. Następnie, w oparciu o uzyskane rezultaty eksperymentów</w:t>
      </w:r>
      <w:r w:rsidR="00572E4F">
        <w:t>,</w:t>
      </w:r>
      <w:r>
        <w:t xml:space="preserve"> </w:t>
      </w:r>
      <w:r w:rsidR="00572E4F">
        <w:t>testowałem</w:t>
      </w:r>
      <w:r>
        <w:t xml:space="preserve"> </w:t>
      </w:r>
      <w:r w:rsidR="002C744F">
        <w:t>wydajność</w:t>
      </w:r>
      <w:r w:rsidR="00572E4F">
        <w:t xml:space="preserve"> algorytmu w zależności od</w:t>
      </w:r>
      <w:r>
        <w:t xml:space="preserve"> </w:t>
      </w:r>
      <w:r w:rsidR="00572E4F">
        <w:t xml:space="preserve">wartości promieniu sąsiedztwa Eps. W ostatnim kroku badałem wpływ wyboru </w:t>
      </w:r>
      <w:r>
        <w:t xml:space="preserve">punktu referencyjnego na </w:t>
      </w:r>
      <w:r w:rsidR="002C744F">
        <w:t>czas wykonania</w:t>
      </w:r>
      <w:r>
        <w:t xml:space="preserve"> algorytmu.</w:t>
      </w:r>
    </w:p>
    <w:p w:rsidR="004202DF" w:rsidRPr="00D10C4A" w:rsidRDefault="002A3C29" w:rsidP="004202DF">
      <w:pPr>
        <w:pStyle w:val="Nagwek4"/>
        <w:ind w:firstLine="0"/>
      </w:pPr>
      <w:r>
        <w:t>6</w:t>
      </w:r>
      <w:r w:rsidR="00183A65" w:rsidRPr="00D10C4A">
        <w:t>.5</w:t>
      </w:r>
      <w:r w:rsidR="004202DF" w:rsidRPr="00D10C4A">
        <w:t>.1.1. Implementacja algorytmu</w:t>
      </w:r>
    </w:p>
    <w:p w:rsidR="003F4E84" w:rsidRDefault="004202DF" w:rsidP="004202DF">
      <w:pPr>
        <w:ind w:firstLine="0"/>
      </w:pPr>
      <w:r>
        <w:t>Na przykładowych zbiorach danych przetestowałem dwie wersje implementacji algorytmu</w:t>
      </w:r>
      <w:r>
        <w:br/>
      </w:r>
      <w:r w:rsidRPr="00FD6ED6">
        <w:rPr>
          <w:i/>
        </w:rPr>
        <w:t>TI-DBSCAN</w:t>
      </w:r>
      <w:r>
        <w:t xml:space="preserve"> korzystające ze struktury indeksu w celu dostępu do danych. </w:t>
      </w:r>
      <w:r w:rsidR="003F4E84">
        <w:t>Pierwsza</w:t>
      </w:r>
      <w:r>
        <w:t xml:space="preserve"> implementacja </w:t>
      </w:r>
      <w:r w:rsidR="003F4E84">
        <w:t>najpierw</w:t>
      </w:r>
      <w:r>
        <w:t xml:space="preserve"> sortowała bezpośrednio zbiór danych</w:t>
      </w:r>
      <w:r w:rsidR="00F43D33">
        <w:t>,</w:t>
      </w:r>
      <w:r>
        <w:t xml:space="preserve"> a następnie budowała na nim indeks. W dalszej części pracy wersję tą będę nazywał </w:t>
      </w:r>
      <w:r w:rsidRPr="00490F4A">
        <w:rPr>
          <w:i/>
        </w:rPr>
        <w:t>implementacją z sortowaniem zbioru</w:t>
      </w:r>
      <w:r>
        <w:t>. Druga implementacja w pierwszej kolejności na nieposorto</w:t>
      </w:r>
      <w:r w:rsidR="003F4E84">
        <w:t>wanym zbiorze budowała indeks</w:t>
      </w:r>
      <w:r w:rsidR="00572E4F">
        <w:t xml:space="preserve">, </w:t>
      </w:r>
      <w:r w:rsidR="00572E4F">
        <w:lastRenderedPageBreak/>
        <w:t xml:space="preserve">który następnie </w:t>
      </w:r>
      <w:r>
        <w:t xml:space="preserve">sortowała. Wersji tej nadałem nazwę </w:t>
      </w:r>
      <w:r w:rsidRPr="00D07402">
        <w:rPr>
          <w:i/>
        </w:rPr>
        <w:t>implementacja z sortowaniem indeksu</w:t>
      </w:r>
      <w:r>
        <w:t xml:space="preserve">. W </w:t>
      </w:r>
      <w:r w:rsidR="001C445D">
        <w:rPr>
          <w:szCs w:val="22"/>
        </w:rPr>
        <w:t>tab. 19</w:t>
      </w:r>
      <w:r>
        <w:t xml:space="preserve"> </w:t>
      </w:r>
      <w:r w:rsidR="003F4E84">
        <w:t xml:space="preserve">zamieściłem czasy wykonania algorytmów wraz ze składającymi się na nie krokami. </w:t>
      </w:r>
      <w:r w:rsidR="001C445D">
        <w:rPr>
          <w:szCs w:val="22"/>
        </w:rPr>
        <w:t>Rys. 27</w:t>
      </w:r>
      <w:r>
        <w:t xml:space="preserve"> </w:t>
      </w:r>
      <w:r w:rsidR="003F4E84">
        <w:t>prezentuje wykresy czasu wykonania badanych implementacji w funkcji liczby punktów</w:t>
      </w:r>
      <w:r>
        <w:t>.</w:t>
      </w:r>
    </w:p>
    <w:p w:rsidR="002C744F" w:rsidRDefault="002C744F" w:rsidP="004202DF">
      <w:pPr>
        <w:ind w:firstLine="0"/>
      </w:pPr>
    </w:p>
    <w:p w:rsidR="002C744F" w:rsidRDefault="002C744F" w:rsidP="002C744F">
      <w:pPr>
        <w:keepNext/>
        <w:spacing w:line="240" w:lineRule="auto"/>
        <w:ind w:firstLine="0"/>
        <w:jc w:val="left"/>
      </w:pPr>
      <w:r>
        <w:rPr>
          <w:noProof/>
        </w:rPr>
        <w:drawing>
          <wp:inline distT="0" distB="0" distL="0" distR="0" wp14:anchorId="42F060F1" wp14:editId="1AC3CACE">
            <wp:extent cx="5399405" cy="5114286"/>
            <wp:effectExtent l="0" t="0" r="10795" b="10795"/>
            <wp:docPr id="297" name="Wykres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2C744F" w:rsidRPr="00975439" w:rsidRDefault="002C744F" w:rsidP="002C744F">
      <w:pPr>
        <w:pStyle w:val="Legenda"/>
        <w:spacing w:before="240" w:after="720"/>
        <w:ind w:firstLine="0"/>
        <w:rPr>
          <w:b w:val="0"/>
          <w:color w:val="auto"/>
          <w:sz w:val="20"/>
        </w:rPr>
      </w:pPr>
      <w:bookmarkStart w:id="100" w:name="_Ref355267882"/>
      <w:r w:rsidRPr="00975439">
        <w:rPr>
          <w:color w:val="auto"/>
          <w:sz w:val="20"/>
        </w:rPr>
        <w:t xml:space="preserve">Rys. </w:t>
      </w:r>
      <w:r w:rsidRPr="00975439">
        <w:rPr>
          <w:color w:val="auto"/>
          <w:sz w:val="20"/>
        </w:rPr>
        <w:fldChar w:fldCharType="begin"/>
      </w:r>
      <w:r w:rsidRPr="00975439">
        <w:rPr>
          <w:color w:val="auto"/>
          <w:sz w:val="20"/>
        </w:rPr>
        <w:instrText xml:space="preserve"> SEQ Rys. \* ARABIC </w:instrText>
      </w:r>
      <w:r w:rsidRPr="00975439">
        <w:rPr>
          <w:color w:val="auto"/>
          <w:sz w:val="20"/>
        </w:rPr>
        <w:fldChar w:fldCharType="separate"/>
      </w:r>
      <w:r w:rsidR="00CB74EA">
        <w:rPr>
          <w:noProof/>
          <w:color w:val="auto"/>
          <w:sz w:val="20"/>
        </w:rPr>
        <w:t>27</w:t>
      </w:r>
      <w:r w:rsidRPr="00975439">
        <w:rPr>
          <w:color w:val="auto"/>
          <w:sz w:val="20"/>
        </w:rPr>
        <w:fldChar w:fldCharType="end"/>
      </w:r>
      <w:bookmarkEnd w:id="100"/>
      <w:r w:rsidRPr="00975439">
        <w:rPr>
          <w:color w:val="auto"/>
          <w:sz w:val="20"/>
        </w:rPr>
        <w:t>.</w:t>
      </w:r>
      <w:r w:rsidRPr="00975439">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w:t>
      </w:r>
      <w:r w:rsidR="000D303A">
        <w:rPr>
          <w:b w:val="0"/>
          <w:color w:val="auto"/>
          <w:sz w:val="20"/>
        </w:rPr>
        <w:t>metody</w:t>
      </w:r>
      <w:r w:rsidR="00064FAB">
        <w:rPr>
          <w:b w:val="0"/>
          <w:color w:val="auto"/>
          <w:sz w:val="20"/>
        </w:rPr>
        <w:t xml:space="preserve"> sortowania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75439">
        <w:rPr>
          <w:b w:val="0"/>
          <w:color w:val="auto"/>
          <w:sz w:val="20"/>
        </w:rPr>
        <w:t>. Wykresy zawierają czasy wykonania grupowań z parametrami MinPts=5 oraz Eps=0,05*przekątna danego zbioru</w:t>
      </w:r>
    </w:p>
    <w:p w:rsidR="002C744F" w:rsidRDefault="002C744F" w:rsidP="004202DF">
      <w:pPr>
        <w:ind w:firstLine="0"/>
      </w:pPr>
    </w:p>
    <w:p w:rsidR="0039010F" w:rsidRDefault="0039010F" w:rsidP="004202DF">
      <w:pPr>
        <w:ind w:firstLine="0"/>
        <w:sectPr w:rsidR="0039010F" w:rsidSect="004A010E">
          <w:headerReference w:type="even" r:id="rId78"/>
          <w:headerReference w:type="default" r:id="rId79"/>
          <w:footerReference w:type="even" r:id="rId80"/>
          <w:footerReference w:type="default" r:id="rId81"/>
          <w:headerReference w:type="first" r:id="rId82"/>
          <w:footerReference w:type="first" r:id="rId83"/>
          <w:pgSz w:w="11906" w:h="16838"/>
          <w:pgMar w:top="1985" w:right="1418" w:bottom="1985" w:left="1985" w:header="1134" w:footer="1134" w:gutter="0"/>
          <w:pgNumType w:start="80"/>
          <w:cols w:space="708"/>
          <w:titlePg/>
          <w:docGrid w:linePitch="360"/>
        </w:sectPr>
      </w:pPr>
    </w:p>
    <w:p w:rsidR="0039010F" w:rsidRPr="0039010F" w:rsidRDefault="0039010F" w:rsidP="0039010F">
      <w:pPr>
        <w:pStyle w:val="Legenda"/>
        <w:keepNext/>
        <w:spacing w:after="240"/>
        <w:ind w:firstLine="0"/>
        <w:rPr>
          <w:b w:val="0"/>
          <w:color w:val="auto"/>
          <w:sz w:val="20"/>
        </w:rPr>
      </w:pPr>
      <w:bookmarkStart w:id="101" w:name="_Ref355267864"/>
      <w:r w:rsidRPr="0039010F">
        <w:rPr>
          <w:color w:val="auto"/>
          <w:sz w:val="20"/>
        </w:rPr>
        <w:lastRenderedPageBreak/>
        <w:t xml:space="preserve">Tab. </w:t>
      </w:r>
      <w:r w:rsidRPr="0039010F">
        <w:rPr>
          <w:color w:val="auto"/>
          <w:sz w:val="20"/>
        </w:rPr>
        <w:fldChar w:fldCharType="begin"/>
      </w:r>
      <w:r w:rsidRPr="0039010F">
        <w:rPr>
          <w:color w:val="auto"/>
          <w:sz w:val="20"/>
        </w:rPr>
        <w:instrText xml:space="preserve"> SEQ Tab. \* ARABIC </w:instrText>
      </w:r>
      <w:r w:rsidRPr="0039010F">
        <w:rPr>
          <w:color w:val="auto"/>
          <w:sz w:val="20"/>
        </w:rPr>
        <w:fldChar w:fldCharType="separate"/>
      </w:r>
      <w:r w:rsidR="00E705E0">
        <w:rPr>
          <w:noProof/>
          <w:color w:val="auto"/>
          <w:sz w:val="20"/>
        </w:rPr>
        <w:t>19</w:t>
      </w:r>
      <w:r w:rsidRPr="0039010F">
        <w:rPr>
          <w:color w:val="auto"/>
          <w:sz w:val="20"/>
        </w:rPr>
        <w:fldChar w:fldCharType="end"/>
      </w:r>
      <w:bookmarkEnd w:id="101"/>
      <w:r w:rsidRPr="0039010F">
        <w:rPr>
          <w:color w:val="auto"/>
          <w:sz w:val="20"/>
        </w:rPr>
        <w:t>.</w:t>
      </w:r>
      <w:r w:rsidRPr="0039010F">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metody sortowania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39010F">
        <w:rPr>
          <w:b w:val="0"/>
          <w:color w:val="auto"/>
          <w:sz w:val="20"/>
        </w:rPr>
        <w:t>. Tabela zawiera czasy wykonania grupowań z parametrami MinPts=5 oraz Eps=0,05*przekątna danego zbioru</w:t>
      </w:r>
    </w:p>
    <w:tbl>
      <w:tblPr>
        <w:tblStyle w:val="Tabela-Klasyczny1"/>
        <w:tblW w:w="9400" w:type="dxa"/>
        <w:jc w:val="center"/>
        <w:tblLook w:val="04A0" w:firstRow="1" w:lastRow="0" w:firstColumn="1" w:lastColumn="0" w:noHBand="0" w:noVBand="1"/>
      </w:tblPr>
      <w:tblGrid>
        <w:gridCol w:w="561"/>
        <w:gridCol w:w="733"/>
        <w:gridCol w:w="1034"/>
        <w:gridCol w:w="1034"/>
        <w:gridCol w:w="689"/>
        <w:gridCol w:w="688"/>
        <w:gridCol w:w="688"/>
        <w:gridCol w:w="689"/>
        <w:gridCol w:w="270"/>
        <w:gridCol w:w="948"/>
        <w:gridCol w:w="689"/>
        <w:gridCol w:w="689"/>
        <w:gridCol w:w="688"/>
      </w:tblGrid>
      <w:tr w:rsidR="0039010F" w:rsidRPr="0020547F" w:rsidTr="0039010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39010F" w:rsidRDefault="0039010F" w:rsidP="00D217DA">
            <w:pPr>
              <w:ind w:firstLine="0"/>
              <w:jc w:val="center"/>
              <w:rPr>
                <w:rFonts w:ascii="Calibri" w:hAnsi="Calibri"/>
                <w:b/>
                <w:color w:val="000000"/>
                <w:sz w:val="18"/>
                <w:szCs w:val="18"/>
              </w:rPr>
            </w:pPr>
            <w:r w:rsidRPr="0039010F">
              <w:rPr>
                <w:rFonts w:ascii="Calibri" w:hAnsi="Calibri"/>
                <w:b/>
                <w:color w:val="000000"/>
                <w:sz w:val="18"/>
                <w:szCs w:val="18"/>
              </w:rPr>
              <w:t>zbioór</w:t>
            </w:r>
          </w:p>
        </w:tc>
        <w:tc>
          <w:tcPr>
            <w:tcW w:w="733" w:type="dxa"/>
            <w:vMerge w:val="restart"/>
            <w:hideMark/>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color w:val="000000"/>
                <w:sz w:val="18"/>
                <w:szCs w:val="18"/>
              </w:rPr>
              <w:t>l. p.</w:t>
            </w:r>
          </w:p>
        </w:tc>
        <w:tc>
          <w:tcPr>
            <w:tcW w:w="4133"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 xml:space="preserve">TI-DBSCAN </w:t>
            </w:r>
            <w:r w:rsidRPr="0039010F">
              <w:rPr>
                <w:rFonts w:ascii="Calibri" w:hAnsi="Calibri"/>
                <w:b/>
                <w:color w:val="000000"/>
                <w:sz w:val="18"/>
                <w:szCs w:val="18"/>
              </w:rPr>
              <w:t>sortowanie indeksu EPS=0,05</w:t>
            </w:r>
          </w:p>
        </w:tc>
        <w:tc>
          <w:tcPr>
            <w:tcW w:w="689" w:type="dxa"/>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p>
        </w:tc>
        <w:tc>
          <w:tcPr>
            <w:tcW w:w="3284"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TI-DBSCAN</w:t>
            </w:r>
            <w:r w:rsidRPr="0039010F">
              <w:rPr>
                <w:rFonts w:ascii="Calibri" w:hAnsi="Calibri"/>
                <w:b/>
                <w:color w:val="000000"/>
                <w:sz w:val="18"/>
                <w:szCs w:val="18"/>
              </w:rPr>
              <w:t xml:space="preserve"> sortowanie zbioru EPS=0,05</w:t>
            </w:r>
          </w:p>
        </w:tc>
      </w:tr>
      <w:tr w:rsidR="0039010F" w:rsidRPr="0020547F" w:rsidTr="0039010F">
        <w:trPr>
          <w:trHeight w:val="33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vMerge/>
            <w:hideMark/>
          </w:tcPr>
          <w:p w:rsidR="0039010F" w:rsidRPr="0020547F" w:rsidRDefault="0039010F" w:rsidP="00D217DA">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39010F">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959" w:type="dxa"/>
            <w:gridSpan w:val="2"/>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94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karypis_sport</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0,842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0,017</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7,963</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7,643</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7,519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20,869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19,960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19,581</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0,369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61,519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61,497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54,679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54,193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0,466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karypis_review</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0,122</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0,690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0,687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0,727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0,679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3,877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3,802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8,655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8,492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0,156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16,494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16,482</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16,326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16,093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covtype</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0,203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0,780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3,141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0,442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2,579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2,298</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19,732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17,368</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15,985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1,362</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63,538</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63,473</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49,256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46,744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2,465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cup98</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2,711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2,696</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1,654</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1,475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0,175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70,497</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70,384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70,735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60,992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9,629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960,282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959,879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0,397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0,006</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437,990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430,565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7,006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10601,534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4696,271</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4694,960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1,288</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59" w:type="dxa"/>
            <w:gridSpan w:val="2"/>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4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r>
    </w:tbl>
    <w:p w:rsidR="0039010F" w:rsidRDefault="0039010F">
      <w:pPr>
        <w:spacing w:line="240" w:lineRule="auto"/>
        <w:ind w:firstLine="0"/>
        <w:jc w:val="left"/>
        <w:sectPr w:rsidR="0039010F" w:rsidSect="004A010E">
          <w:headerReference w:type="first" r:id="rId84"/>
          <w:footerReference w:type="first" r:id="rId85"/>
          <w:pgSz w:w="16838" w:h="11906" w:orient="landscape"/>
          <w:pgMar w:top="1560" w:right="1985" w:bottom="1418" w:left="1985" w:header="1134" w:footer="1134" w:gutter="0"/>
          <w:pgNumType w:start="96"/>
          <w:cols w:space="708"/>
          <w:titlePg/>
          <w:docGrid w:linePitch="360"/>
        </w:sectPr>
      </w:pPr>
    </w:p>
    <w:p w:rsidR="004202DF" w:rsidRDefault="004202DF" w:rsidP="004202DF">
      <w:r>
        <w:lastRenderedPageBreak/>
        <w:t xml:space="preserve">Zgodnie ze szczegółowymi danymi z </w:t>
      </w:r>
      <w:r w:rsidR="001C445D">
        <w:rPr>
          <w:szCs w:val="22"/>
        </w:rPr>
        <w:t>tab. 19</w:t>
      </w:r>
      <w:r>
        <w:t xml:space="preserve"> w implementacji z sortowaniem indeksu sortowanie wykonuje się do dwóch rzędów wielkości</w:t>
      </w:r>
      <w:r w:rsidR="00F43D33">
        <w:t xml:space="preserve"> szybciej niż w implementacji</w:t>
      </w:r>
      <w:r w:rsidR="002C744F">
        <w:t xml:space="preserve"> z </w:t>
      </w:r>
      <w:r>
        <w:t>sortowaniem zbioru. Różnica w czasach sortowania między obiema implementacjami została wyjaśniona w rozdziale</w:t>
      </w:r>
      <w:r w:rsidR="00975439">
        <w:t xml:space="preserve"> </w:t>
      </w:r>
      <w:r w:rsidR="00663049">
        <w:t>6.</w:t>
      </w:r>
      <w:r w:rsidR="00975439">
        <w:t>2.1.1</w:t>
      </w:r>
      <w:r>
        <w:t>.</w:t>
      </w:r>
    </w:p>
    <w:p w:rsidR="004202DF" w:rsidRDefault="004202DF" w:rsidP="004202DF">
      <w:pPr>
        <w:rPr>
          <w:noProof/>
        </w:rPr>
      </w:pPr>
      <w:r>
        <w:t>Jednakże bezpośrednie sortowanie zbioru danych nie jest wolniejsze od sortowania indeksu</w:t>
      </w:r>
      <w:r w:rsidR="002C744F">
        <w:t xml:space="preserve"> bardziej</w:t>
      </w:r>
      <w:r>
        <w:t xml:space="preserve"> niż różnica czasu wykonania grupowania wynikająca z dostępu do danych. Dostęp przez posortowany indeks jest wolniejszy niż bezpośredni dostęp do posortowanego zbioru</w:t>
      </w:r>
      <w:r w:rsidR="00F43D33">
        <w:t>,</w:t>
      </w:r>
      <w:r>
        <w:t xml:space="preserve"> ponieważ przeglądanie</w:t>
      </w:r>
      <w:r w:rsidR="002C744F">
        <w:t xml:space="preserve"> kolejnych</w:t>
      </w:r>
      <w:r>
        <w:t xml:space="preserve"> elementów po</w:t>
      </w:r>
      <w:r w:rsidR="002C744F">
        <w:t>woduje „skakanie” po pamięci. W </w:t>
      </w:r>
      <w:r>
        <w:t>kolejnych rozważaniach będę odnosił</w:t>
      </w:r>
      <w:r w:rsidR="00975439">
        <w:t xml:space="preserve"> się</w:t>
      </w:r>
      <w:r>
        <w:t xml:space="preserve"> do algorytmu </w:t>
      </w:r>
      <w:r>
        <w:rPr>
          <w:i/>
        </w:rPr>
        <w:t>TI-DBSCAN</w:t>
      </w:r>
      <w:r>
        <w:t xml:space="preserve"> jako do implementacji z</w:t>
      </w:r>
      <w:r w:rsidR="00975439">
        <w:t> </w:t>
      </w:r>
      <w:r>
        <w:t>bezpośrednim dostępem do zbioru danych.</w:t>
      </w:r>
    </w:p>
    <w:p w:rsidR="004202DF" w:rsidRDefault="002A3C29" w:rsidP="00A01A9C">
      <w:pPr>
        <w:pStyle w:val="Nagwek4"/>
        <w:ind w:firstLine="0"/>
      </w:pPr>
      <w:r>
        <w:t>6</w:t>
      </w:r>
      <w:r w:rsidR="00FD6ED6">
        <w:t>.5.1.2. Implementacja struktury punktu</w:t>
      </w:r>
    </w:p>
    <w:p w:rsidR="00FD6ED6" w:rsidRDefault="00FD6ED6" w:rsidP="00662DAE">
      <w:pPr>
        <w:ind w:firstLine="0"/>
      </w:pPr>
      <w:r>
        <w:t xml:space="preserve">Podobnie jak w przypadku algorytmu </w:t>
      </w:r>
      <w:r w:rsidRPr="00FB5B93">
        <w:rPr>
          <w:i/>
        </w:rPr>
        <w:t>TI-k-Neighborhood-Index</w:t>
      </w:r>
      <w:r>
        <w:t xml:space="preserve"> i </w:t>
      </w:r>
      <w:r w:rsidR="00217B16">
        <w:rPr>
          <w:i/>
        </w:rPr>
        <w:t>kNN-Index-Vp-Tree</w:t>
      </w:r>
      <w:r>
        <w:rPr>
          <w:i/>
        </w:rPr>
        <w:t xml:space="preserve"> </w:t>
      </w:r>
      <w:r w:rsidR="002C744F">
        <w:t>w niniejszym rozdziale z</w:t>
      </w:r>
      <w:r>
        <w:t xml:space="preserve">badałem wydajność </w:t>
      </w:r>
      <w:r>
        <w:rPr>
          <w:i/>
        </w:rPr>
        <w:t>TI</w:t>
      </w:r>
      <w:r w:rsidRPr="00FB5B93">
        <w:rPr>
          <w:i/>
        </w:rPr>
        <w:t>-</w:t>
      </w:r>
      <w:r>
        <w:rPr>
          <w:i/>
        </w:rPr>
        <w:t>DBSCAN</w:t>
      </w:r>
      <w:r>
        <w:t xml:space="preserve"> w zależności od implementacji struktury punktu. W </w:t>
      </w:r>
      <w:r w:rsidR="001C445D">
        <w:rPr>
          <w:szCs w:val="22"/>
        </w:rPr>
        <w:t xml:space="preserve">tab. 20 </w:t>
      </w:r>
      <w:r>
        <w:t xml:space="preserve">umieściłem czasy wykonania algorytmu wraz ze składającymi się na niego krokami. Na </w:t>
      </w:r>
      <w:r w:rsidR="001C445D">
        <w:rPr>
          <w:szCs w:val="22"/>
        </w:rPr>
        <w:t>rys. 28</w:t>
      </w:r>
      <w:r>
        <w:t xml:space="preserve"> zaprezentowałem wykresy czasów wykonania algorytmu</w:t>
      </w:r>
      <w:r w:rsidR="00D0345E">
        <w:t xml:space="preserve"> </w:t>
      </w:r>
      <w:r>
        <w:rPr>
          <w:i/>
        </w:rPr>
        <w:t>TI-DBSCAN</w:t>
      </w:r>
      <w:r>
        <w:t xml:space="preserve"> z użyciem zarówno gęstej jak i rzadkiej implementacji punktu w funkcji liczby punktów.</w:t>
      </w:r>
    </w:p>
    <w:p w:rsidR="005B1005" w:rsidRDefault="002C744F" w:rsidP="00FD6ED6">
      <w:r>
        <w:t xml:space="preserve">Przyglądając się wynikom eksperymentów </w:t>
      </w:r>
      <w:r w:rsidR="001C445D">
        <w:t>z</w:t>
      </w:r>
      <w:r>
        <w:t xml:space="preserve"> </w:t>
      </w:r>
      <w:r w:rsidR="001C445D">
        <w:rPr>
          <w:szCs w:val="22"/>
        </w:rPr>
        <w:t>tab. 20</w:t>
      </w:r>
      <w:r>
        <w:rPr>
          <w:szCs w:val="22"/>
        </w:rPr>
        <w:t xml:space="preserve"> w</w:t>
      </w:r>
      <w:r w:rsidR="00FD6ED6">
        <w:t>arto zwrócić uwagę na anomalię zbioru covtype</w:t>
      </w:r>
      <w:r>
        <w:t>,</w:t>
      </w:r>
      <w:r w:rsidR="00FD6ED6">
        <w:t xml:space="preserve"> w przypadku którego sprawniej wykonywały się uruchomienia wykorzystujące rzadką reprezentację punku. Jednakże różni</w:t>
      </w:r>
      <w:r w:rsidR="00892076">
        <w:t>ca w czasie wykonania algorytmu</w:t>
      </w:r>
      <w:r w:rsidR="00FD6ED6">
        <w:t xml:space="preserve"> dla tego zbioru jest na tyle mała, że w świetle pozostałych wyników</w:t>
      </w:r>
      <w:r w:rsidR="00892076">
        <w:t xml:space="preserve"> w dalszych rozważaniach nie będę brał pod uwagę rezultatów zebranych dla tego zbioru. Podobnie jak w przypadku badań przeprowadzonych w rozdziałach </w:t>
      </w:r>
      <w:r w:rsidR="00663049">
        <w:t>6.</w:t>
      </w:r>
      <w:r w:rsidR="00892076">
        <w:t xml:space="preserve">2.1.2. i </w:t>
      </w:r>
      <w:r w:rsidR="00663049">
        <w:t>6.</w:t>
      </w:r>
      <w:r w:rsidR="00892076">
        <w:t>3.2.</w:t>
      </w:r>
      <w:r w:rsidR="005B1005">
        <w:t xml:space="preserve">, z powodu wyczerpania pamięci RAM nie udało się uzyskać rezultatów badań dla implementacji gęstego punktu na tekstowych zbiorach danych gdy liczba punktów przewyższała 1000. </w:t>
      </w:r>
    </w:p>
    <w:p w:rsidR="00FD6ED6" w:rsidRDefault="005B1005" w:rsidP="00FD6ED6">
      <w:r>
        <w:t>W</w:t>
      </w:r>
      <w:r w:rsidR="00FD6ED6">
        <w:t xml:space="preserve">nioski z uruchomień </w:t>
      </w:r>
      <w:r w:rsidR="00892076">
        <w:t>algorytmu</w:t>
      </w:r>
      <w:r>
        <w:t xml:space="preserve"> dla obu implementacji punktu</w:t>
      </w:r>
      <w:r w:rsidR="00892076">
        <w:t xml:space="preserve"> </w:t>
      </w:r>
      <w:r w:rsidR="00FD6ED6">
        <w:t xml:space="preserve">nie odbiegają od </w:t>
      </w:r>
      <w:r>
        <w:t>tych uzyskanych w rozdziale</w:t>
      </w:r>
      <w:r w:rsidR="00FD6ED6">
        <w:t xml:space="preserve"> </w:t>
      </w:r>
      <w:r w:rsidR="00663049">
        <w:t>6.</w:t>
      </w:r>
      <w:r w:rsidR="00FD6ED6">
        <w:t>2.1.2. Dlatego w dalszej</w:t>
      </w:r>
      <w:r w:rsidR="00892076">
        <w:t xml:space="preserve"> części pracy badania algorytmu</w:t>
      </w:r>
      <w:r w:rsidR="00FD6ED6">
        <w:t xml:space="preserve"> </w:t>
      </w:r>
      <w:r w:rsidR="00FD6ED6">
        <w:rPr>
          <w:i/>
        </w:rPr>
        <w:t xml:space="preserve">TI-DBSCAN </w:t>
      </w:r>
      <w:r w:rsidR="00FD6ED6">
        <w:t>na danych tekstowych będą wykonywane z użyciem implementacji punktu rzadkiego, a działające z danymi gęstymi o niewielkim wymiarze będą wykonywane z zastosowaniem implementacji punktu gęstego.</w:t>
      </w:r>
    </w:p>
    <w:p w:rsidR="00D10C4A" w:rsidRPr="00D10C4A" w:rsidRDefault="00D10C4A" w:rsidP="00D10C4A">
      <w:pPr>
        <w:pStyle w:val="Legenda"/>
        <w:keepNext/>
        <w:spacing w:before="720" w:after="240"/>
        <w:ind w:firstLine="0"/>
        <w:rPr>
          <w:b w:val="0"/>
          <w:color w:val="auto"/>
          <w:sz w:val="20"/>
        </w:rPr>
      </w:pPr>
      <w:bookmarkStart w:id="102" w:name="_Ref355269338"/>
      <w:r w:rsidRPr="00D10C4A">
        <w:rPr>
          <w:color w:val="auto"/>
          <w:sz w:val="20"/>
        </w:rPr>
        <w:lastRenderedPageBreak/>
        <w:t xml:space="preserve">Tab. </w:t>
      </w:r>
      <w:r w:rsidRPr="00D10C4A">
        <w:rPr>
          <w:color w:val="auto"/>
          <w:sz w:val="20"/>
        </w:rPr>
        <w:fldChar w:fldCharType="begin"/>
      </w:r>
      <w:r w:rsidRPr="00D10C4A">
        <w:rPr>
          <w:color w:val="auto"/>
          <w:sz w:val="20"/>
        </w:rPr>
        <w:instrText xml:space="preserve"> SEQ Tab. \* ARABIC </w:instrText>
      </w:r>
      <w:r w:rsidRPr="00D10C4A">
        <w:rPr>
          <w:color w:val="auto"/>
          <w:sz w:val="20"/>
        </w:rPr>
        <w:fldChar w:fldCharType="separate"/>
      </w:r>
      <w:r w:rsidR="00E705E0">
        <w:rPr>
          <w:noProof/>
          <w:color w:val="auto"/>
          <w:sz w:val="20"/>
        </w:rPr>
        <w:t>20</w:t>
      </w:r>
      <w:r w:rsidRPr="00D10C4A">
        <w:rPr>
          <w:color w:val="auto"/>
          <w:sz w:val="20"/>
        </w:rPr>
        <w:fldChar w:fldCharType="end"/>
      </w:r>
      <w:bookmarkEnd w:id="102"/>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Tabela zawiera czasy wykonania grupowań z parametrami MinPts=5 oraz Eps=0,05*przekątna danego zbioru</w:t>
      </w:r>
    </w:p>
    <w:tbl>
      <w:tblPr>
        <w:tblStyle w:val="Tabela-Klasyczny1"/>
        <w:tblW w:w="0" w:type="auto"/>
        <w:jc w:val="center"/>
        <w:tblLook w:val="04A0" w:firstRow="1" w:lastRow="0" w:firstColumn="1" w:lastColumn="0" w:noHBand="0" w:noVBand="1"/>
      </w:tblPr>
      <w:tblGrid>
        <w:gridCol w:w="561"/>
        <w:gridCol w:w="651"/>
        <w:gridCol w:w="917"/>
        <w:gridCol w:w="917"/>
        <w:gridCol w:w="630"/>
        <w:gridCol w:w="630"/>
        <w:gridCol w:w="944"/>
        <w:gridCol w:w="944"/>
        <w:gridCol w:w="650"/>
        <w:gridCol w:w="650"/>
      </w:tblGrid>
      <w:tr w:rsidR="00D10C4A" w:rsidRPr="00D661C5" w:rsidTr="00D10C4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C6307C" w:rsidRDefault="00D10C4A" w:rsidP="00D10C4A">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gęsta reprezentacja punktu</w:t>
            </w:r>
            <w:r>
              <w:rPr>
                <w:rFonts w:ascii="Calibri" w:hAnsi="Calibri"/>
                <w:b/>
                <w:color w:val="000000"/>
                <w:sz w:val="18"/>
                <w:szCs w:val="18"/>
              </w:rPr>
              <w:br/>
            </w:r>
            <w:r w:rsidRPr="00D661C5">
              <w:rPr>
                <w:rFonts w:ascii="Calibri" w:hAnsi="Calibri"/>
                <w:b/>
                <w:color w:val="000000"/>
                <w:sz w:val="18"/>
                <w:szCs w:val="18"/>
              </w:rPr>
              <w:t>EPS=0,05</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rzadka reprezentacja punktu</w:t>
            </w:r>
            <w:r>
              <w:rPr>
                <w:rFonts w:ascii="Calibri" w:hAnsi="Calibri"/>
                <w:b/>
                <w:color w:val="000000"/>
                <w:sz w:val="18"/>
                <w:szCs w:val="18"/>
              </w:rPr>
              <w:br/>
            </w:r>
            <w:r w:rsidRPr="00D661C5">
              <w:rPr>
                <w:rFonts w:ascii="Calibri" w:hAnsi="Calibri"/>
                <w:b/>
                <w:color w:val="000000"/>
                <w:sz w:val="18"/>
                <w:szCs w:val="18"/>
              </w:rPr>
              <w:t>EPS=0,05</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 xml:space="preserve">rup </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 xml:space="preserve">ort </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karypis_sport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98,476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95,095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3,146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0,836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0,017</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7,643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7,519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19,581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54,193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0,466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karypis_review</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19,938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18,494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110,293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106,999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0,727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3,877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8,655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8,492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16,326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covtype</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0,062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0,780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1,033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0,193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2,579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0,270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3,645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3,447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17,368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15,985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1,362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22,942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22,490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0,422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49,256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46,744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2,465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69,493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0,052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0,931</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cup98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1,654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70,735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60,992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9,629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8,231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437,990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430,565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7,006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33,075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32,904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4696,271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4694,960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1,288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319,363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318,786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0,530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1345,572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1344,310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0,085</w:t>
            </w:r>
          </w:p>
        </w:tc>
        <w:tc>
          <w:tcPr>
            <w:tcW w:w="0" w:type="auto"/>
            <w:noWrap/>
            <w:hideMark/>
          </w:tcPr>
          <w:p w:rsidR="00D10C4A" w:rsidRPr="00D661C5" w:rsidRDefault="00D10C4A" w:rsidP="00D10C4A">
            <w:pPr>
              <w:keepNext/>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1,177</w:t>
            </w:r>
          </w:p>
        </w:tc>
      </w:tr>
    </w:tbl>
    <w:p w:rsidR="00FD6ED6" w:rsidRDefault="00FD6ED6" w:rsidP="00FD6ED6">
      <w:pPr>
        <w:ind w:firstLine="0"/>
      </w:pPr>
    </w:p>
    <w:p w:rsidR="00D10C4A" w:rsidRDefault="00D10C4A" w:rsidP="00FD6ED6">
      <w:pPr>
        <w:ind w:firstLine="0"/>
      </w:pPr>
    </w:p>
    <w:p w:rsidR="00D10C4A" w:rsidRDefault="00D10C4A" w:rsidP="00D10C4A">
      <w:pPr>
        <w:keepNext/>
        <w:ind w:firstLine="0"/>
      </w:pPr>
      <w:r>
        <w:rPr>
          <w:noProof/>
        </w:rPr>
        <w:lastRenderedPageBreak/>
        <w:drawing>
          <wp:inline distT="0" distB="0" distL="0" distR="0" wp14:anchorId="6447FEBA" wp14:editId="390400C2">
            <wp:extent cx="5399405" cy="5068647"/>
            <wp:effectExtent l="0" t="0" r="10795" b="17780"/>
            <wp:docPr id="298" name="Wykres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D10C4A" w:rsidRPr="00D10C4A" w:rsidRDefault="00D10C4A" w:rsidP="00D10C4A">
      <w:pPr>
        <w:pStyle w:val="Legenda"/>
        <w:spacing w:before="240" w:after="720"/>
        <w:ind w:firstLine="0"/>
        <w:rPr>
          <w:b w:val="0"/>
          <w:color w:val="auto"/>
          <w:sz w:val="20"/>
        </w:rPr>
      </w:pPr>
      <w:bookmarkStart w:id="103" w:name="_Ref355269353"/>
      <w:r w:rsidRPr="00D10C4A">
        <w:rPr>
          <w:color w:val="auto"/>
          <w:sz w:val="20"/>
        </w:rPr>
        <w:t xml:space="preserve">Rys. </w:t>
      </w:r>
      <w:r w:rsidRPr="00D10C4A">
        <w:rPr>
          <w:color w:val="auto"/>
          <w:sz w:val="20"/>
        </w:rPr>
        <w:fldChar w:fldCharType="begin"/>
      </w:r>
      <w:r w:rsidRPr="00D10C4A">
        <w:rPr>
          <w:color w:val="auto"/>
          <w:sz w:val="20"/>
        </w:rPr>
        <w:instrText xml:space="preserve"> SEQ Rys. \* ARABIC </w:instrText>
      </w:r>
      <w:r w:rsidRPr="00D10C4A">
        <w:rPr>
          <w:color w:val="auto"/>
          <w:sz w:val="20"/>
        </w:rPr>
        <w:fldChar w:fldCharType="separate"/>
      </w:r>
      <w:r w:rsidR="00CB74EA">
        <w:rPr>
          <w:noProof/>
          <w:color w:val="auto"/>
          <w:sz w:val="20"/>
        </w:rPr>
        <w:t>28</w:t>
      </w:r>
      <w:r w:rsidRPr="00D10C4A">
        <w:rPr>
          <w:color w:val="auto"/>
          <w:sz w:val="20"/>
        </w:rPr>
        <w:fldChar w:fldCharType="end"/>
      </w:r>
      <w:bookmarkEnd w:id="103"/>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Wykresy zawierają czasy wykonania grupowań z parametrami MinPts=5 oraz Eps=0,05*przekątna danego zbioru</w:t>
      </w:r>
    </w:p>
    <w:p w:rsidR="004F3FC0" w:rsidRDefault="002A3C29" w:rsidP="004F3FC0">
      <w:pPr>
        <w:pStyle w:val="Nagwek4"/>
        <w:ind w:firstLine="0"/>
      </w:pPr>
      <w:r>
        <w:t>6</w:t>
      </w:r>
      <w:r w:rsidR="004F3FC0">
        <w:t>.5.1.3. Wybór parametru Eps</w:t>
      </w:r>
    </w:p>
    <w:p w:rsidR="004F3FC0" w:rsidRDefault="004F3FC0" w:rsidP="00C6307C">
      <w:pPr>
        <w:ind w:firstLine="0"/>
      </w:pPr>
      <w:r>
        <w:t>W celu stosownego przeprowadzenia dalszych eksperymentów z udziałem algorytmu</w:t>
      </w:r>
      <w:r>
        <w:br/>
        <w:t xml:space="preserve">TI-DBSCAN i jego odmian zbadałem wpływ dobrania parametru Eps na wydajność algorytmu. W </w:t>
      </w:r>
      <w:r w:rsidR="001C445D">
        <w:rPr>
          <w:szCs w:val="22"/>
        </w:rPr>
        <w:t>tab. 21</w:t>
      </w:r>
      <w:r>
        <w:t xml:space="preserve"> </w:t>
      </w:r>
      <w:r w:rsidR="00C6307C">
        <w:t>zamieściłem</w:t>
      </w:r>
      <w:r>
        <w:t xml:space="preserve"> czasy wykonania uruchomień kolejnych kroków </w:t>
      </w:r>
      <w:r w:rsidR="00C6307C">
        <w:t>algorytmu</w:t>
      </w:r>
      <w:r w:rsidR="00C6307C">
        <w:br/>
      </w:r>
      <w:r>
        <w:rPr>
          <w:i/>
        </w:rPr>
        <w:t>TI-DBSCAN,</w:t>
      </w:r>
      <w:r>
        <w:t xml:space="preserve"> o punkcie referencyjnym równym [max], dla wartości parametrów MinPts=5 i Eps równe 0, 1/20 przekątnej dziedziny i przekątnej dziedziny.</w:t>
      </w:r>
      <w:r w:rsidR="00C6307C">
        <w:t xml:space="preserve"> Na </w:t>
      </w:r>
      <w:r w:rsidR="001C445D">
        <w:rPr>
          <w:szCs w:val="22"/>
        </w:rPr>
        <w:t>rys. 29</w:t>
      </w:r>
      <w:r w:rsidR="00C6307C">
        <w:t xml:space="preserve"> zamieściłem wykresy czasów wykonania algorytmu w funkcji liczby punktów.</w:t>
      </w:r>
    </w:p>
    <w:p w:rsidR="00C6307C" w:rsidRDefault="00C6307C" w:rsidP="00C6307C">
      <w:pPr>
        <w:ind w:firstLine="0"/>
        <w:sectPr w:rsidR="00C6307C" w:rsidSect="00833B13">
          <w:headerReference w:type="even" r:id="rId87"/>
          <w:headerReference w:type="default" r:id="rId88"/>
          <w:footerReference w:type="even" r:id="rId89"/>
          <w:footerReference w:type="default" r:id="rId90"/>
          <w:headerReference w:type="first" r:id="rId91"/>
          <w:footerReference w:type="first" r:id="rId92"/>
          <w:pgSz w:w="11906" w:h="16838"/>
          <w:pgMar w:top="1985" w:right="1418" w:bottom="1985" w:left="1985" w:header="1134" w:footer="1134" w:gutter="0"/>
          <w:pgNumType w:start="97"/>
          <w:cols w:space="708"/>
          <w:titlePg/>
          <w:docGrid w:linePitch="360"/>
        </w:sectPr>
      </w:pPr>
    </w:p>
    <w:p w:rsidR="00C6307C" w:rsidRPr="00C6307C" w:rsidRDefault="00C6307C" w:rsidP="00C6307C">
      <w:pPr>
        <w:pStyle w:val="Legenda"/>
        <w:keepNext/>
        <w:spacing w:after="240"/>
        <w:ind w:firstLine="0"/>
        <w:rPr>
          <w:b w:val="0"/>
          <w:color w:val="auto"/>
          <w:sz w:val="20"/>
        </w:rPr>
      </w:pPr>
      <w:bookmarkStart w:id="104" w:name="_Ref355271011"/>
      <w:r w:rsidRPr="00C6307C">
        <w:rPr>
          <w:color w:val="auto"/>
          <w:sz w:val="20"/>
        </w:rPr>
        <w:lastRenderedPageBreak/>
        <w:t xml:space="preserve">Tab. </w:t>
      </w:r>
      <w:r w:rsidRPr="00C6307C">
        <w:rPr>
          <w:color w:val="auto"/>
          <w:sz w:val="20"/>
        </w:rPr>
        <w:fldChar w:fldCharType="begin"/>
      </w:r>
      <w:r w:rsidRPr="00C6307C">
        <w:rPr>
          <w:color w:val="auto"/>
          <w:sz w:val="20"/>
        </w:rPr>
        <w:instrText xml:space="preserve"> SEQ Tab. \* ARABIC </w:instrText>
      </w:r>
      <w:r w:rsidRPr="00C6307C">
        <w:rPr>
          <w:color w:val="auto"/>
          <w:sz w:val="20"/>
        </w:rPr>
        <w:fldChar w:fldCharType="separate"/>
      </w:r>
      <w:r w:rsidR="00E705E0">
        <w:rPr>
          <w:noProof/>
          <w:color w:val="auto"/>
          <w:sz w:val="20"/>
        </w:rPr>
        <w:t>21</w:t>
      </w:r>
      <w:r w:rsidRPr="00C6307C">
        <w:rPr>
          <w:color w:val="auto"/>
          <w:sz w:val="20"/>
        </w:rPr>
        <w:fldChar w:fldCharType="end"/>
      </w:r>
      <w:bookmarkEnd w:id="104"/>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6307C">
        <w:rPr>
          <w:b w:val="0"/>
          <w:color w:val="auto"/>
          <w:sz w:val="20"/>
        </w:rPr>
        <w:t>. Tabela zawiera czasy wykonania grupowań z parametrami MinPts=5 oraz Eps=[1; 0,05; 0]*przekątna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gridCol w:w="626"/>
        <w:gridCol w:w="626"/>
        <w:gridCol w:w="626"/>
        <w:gridCol w:w="626"/>
      </w:tblGrid>
      <w:tr w:rsidR="00C6307C" w:rsidRPr="00192F57" w:rsidTr="00C6307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C6307C" w:rsidRDefault="00C6307C" w:rsidP="00133460">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C6307C" w:rsidRPr="00192F57" w:rsidRDefault="00C6307C"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 xml:space="preserve">TI-DBSCAN </w:t>
            </w:r>
            <w:r w:rsidRPr="00192F57">
              <w:rPr>
                <w:rFonts w:ascii="Calibri" w:hAnsi="Calibri"/>
                <w:b/>
                <w:color w:val="000000"/>
                <w:sz w:val="18"/>
                <w:szCs w:val="18"/>
              </w:rPr>
              <w:t>EPS=MAX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EPS=0,05*MAX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karypis_sport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0,836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6,494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27,067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7,519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0,148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62,667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62,286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0,383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113,602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54,193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0,473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karypis_review</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8,957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8,881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20,105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8,655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8,492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36,297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36,063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16,093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covtype</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7,255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6,662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748,398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748,234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0,916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0,780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0,135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4611,077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4610,710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2,579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2,298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17,368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1,695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1,355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49,256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46,744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5,819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3,344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2,433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cup98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6,826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1,475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0,250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733,815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70,735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60,992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9,629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4378,321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4378,110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437,990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430,565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0,312</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4696,271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4694,960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1,288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9,214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6,453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c>
          <w:tcPr>
            <w:tcW w:w="0" w:type="auto"/>
            <w:noWrap/>
            <w:hideMark/>
          </w:tcPr>
          <w:p w:rsidR="00C6307C" w:rsidRPr="00192F57" w:rsidRDefault="00C6307C" w:rsidP="00133460">
            <w:pPr>
              <w:keepNext/>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2,715</w:t>
            </w:r>
          </w:p>
        </w:tc>
      </w:tr>
    </w:tbl>
    <w:p w:rsidR="00C6307C" w:rsidRDefault="00C6307C" w:rsidP="00C6307C">
      <w:pPr>
        <w:ind w:firstLine="0"/>
        <w:sectPr w:rsidR="00C6307C" w:rsidSect="00833B13">
          <w:headerReference w:type="first" r:id="rId93"/>
          <w:footerReference w:type="first" r:id="rId94"/>
          <w:pgSz w:w="16838" w:h="11906" w:orient="landscape"/>
          <w:pgMar w:top="1560" w:right="1985" w:bottom="1418" w:left="1985" w:header="1134" w:footer="1134" w:gutter="0"/>
          <w:pgNumType w:start="100"/>
          <w:cols w:space="708"/>
          <w:titlePg/>
          <w:docGrid w:linePitch="360"/>
        </w:sectPr>
      </w:pPr>
    </w:p>
    <w:p w:rsidR="00C6307C" w:rsidRDefault="00C6307C" w:rsidP="00C6307C">
      <w:pPr>
        <w:keepNext/>
        <w:ind w:firstLine="0"/>
      </w:pPr>
      <w:r>
        <w:rPr>
          <w:noProof/>
        </w:rPr>
        <w:lastRenderedPageBreak/>
        <w:drawing>
          <wp:inline distT="0" distB="0" distL="0" distR="0" wp14:anchorId="699DEE7C" wp14:editId="6AD30D58">
            <wp:extent cx="5399405" cy="5095834"/>
            <wp:effectExtent l="0" t="0" r="10795" b="10160"/>
            <wp:docPr id="299" name="Wykres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4F3FC0" w:rsidRPr="00C6307C" w:rsidRDefault="00C6307C" w:rsidP="00C6307C">
      <w:pPr>
        <w:pStyle w:val="Legenda"/>
        <w:spacing w:before="240" w:after="720"/>
        <w:ind w:firstLine="0"/>
        <w:rPr>
          <w:b w:val="0"/>
          <w:color w:val="auto"/>
          <w:sz w:val="20"/>
        </w:rPr>
      </w:pPr>
      <w:bookmarkStart w:id="105" w:name="_Ref355271027"/>
      <w:r w:rsidRPr="00C6307C">
        <w:rPr>
          <w:color w:val="auto"/>
          <w:sz w:val="20"/>
        </w:rPr>
        <w:t xml:space="preserve">Rys. </w:t>
      </w:r>
      <w:r w:rsidRPr="00C6307C">
        <w:rPr>
          <w:color w:val="auto"/>
          <w:sz w:val="20"/>
        </w:rPr>
        <w:fldChar w:fldCharType="begin"/>
      </w:r>
      <w:r w:rsidRPr="00C6307C">
        <w:rPr>
          <w:color w:val="auto"/>
          <w:sz w:val="20"/>
        </w:rPr>
        <w:instrText xml:space="preserve"> SEQ Rys. \* ARABIC </w:instrText>
      </w:r>
      <w:r w:rsidRPr="00C6307C">
        <w:rPr>
          <w:color w:val="auto"/>
          <w:sz w:val="20"/>
        </w:rPr>
        <w:fldChar w:fldCharType="separate"/>
      </w:r>
      <w:r w:rsidR="00CB74EA">
        <w:rPr>
          <w:noProof/>
          <w:color w:val="auto"/>
          <w:sz w:val="20"/>
        </w:rPr>
        <w:t>29</w:t>
      </w:r>
      <w:r w:rsidRPr="00C6307C">
        <w:rPr>
          <w:color w:val="auto"/>
          <w:sz w:val="20"/>
        </w:rPr>
        <w:fldChar w:fldCharType="end"/>
      </w:r>
      <w:bookmarkEnd w:id="105"/>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6307C">
        <w:rPr>
          <w:b w:val="0"/>
          <w:color w:val="auto"/>
          <w:sz w:val="20"/>
        </w:rPr>
        <w:t>. Wykresy zawierają czasy wykonania grupowań z parametrami MinPts=5 oraz Eps=[1; 0,05; 0]*przekątna danego zbioru</w:t>
      </w:r>
    </w:p>
    <w:p w:rsidR="00C6307C" w:rsidRDefault="0039065B" w:rsidP="004F3FC0">
      <w:r>
        <w:t>Na podstawie uzyskanych rezultatów zaobserwowałem, że d</w:t>
      </w:r>
      <w:r w:rsidR="00C6307C">
        <w:t>la Eps równego przekątnej dziedziny algorytm TI-DBSCAN wykonuje się najwolniej, ponieważ wszystkie punkty dziedziny należą do otoczenia epsilonowego dowolnego punktu. W takim przypadku nierówność trójkąta nie przyspiesza procesu wyznaczania otoczenia epsilonowego, które musi zostać obliczone dla każdego punktu. Najbardziej selektywny przypade</w:t>
      </w:r>
      <w:r>
        <w:t>k następuje</w:t>
      </w:r>
      <w:r w:rsidR="00F43D33">
        <w:t>,</w:t>
      </w:r>
      <w:r>
        <w:t xml:space="preserve"> gdy Eps jest równe</w:t>
      </w:r>
      <w:r w:rsidR="00C6307C">
        <w:t xml:space="preserve"> 0. Z uwagi na najwyższą możliwą selektywność</w:t>
      </w:r>
      <w:r w:rsidR="000834CA">
        <w:t>,</w:t>
      </w:r>
      <w:r w:rsidR="00C6307C">
        <w:t xml:space="preserve"> nierów</w:t>
      </w:r>
      <w:r w:rsidR="00BE6C45">
        <w:t>ność trójkąta wyklucza z </w:t>
      </w:r>
      <w:r w:rsidR="00C6307C">
        <w:t xml:space="preserve">przestrzeni potencjalnych sąsiadów dużą liczbę punktów znakomicie przyczyniając się do zmniejszenia czasu wyznaczania otoczenia danego punktu. </w:t>
      </w:r>
      <w:r w:rsidR="001C445D">
        <w:t xml:space="preserve">Dlatego dla danego MinPts </w:t>
      </w:r>
      <w:r w:rsidR="001C445D">
        <w:lastRenderedPageBreak/>
        <w:t>i </w:t>
      </w:r>
      <w:r w:rsidR="00C6307C">
        <w:t xml:space="preserve">dowolnego Eps większego od Eps_0=0 i mniejszego od przekątnej dziedziny Eps_max czas wykonania grupowania danego zbioru </w:t>
      </w:r>
      <w:r w:rsidR="00F43D33">
        <w:t xml:space="preserve">nie </w:t>
      </w:r>
      <w:r w:rsidR="00C6307C">
        <w:t xml:space="preserve">będzie wolniejszy </w:t>
      </w:r>
      <w:r w:rsidR="00F43D33">
        <w:t>od</w:t>
      </w:r>
      <w:r w:rsidR="00C6307C">
        <w:t xml:space="preserve"> czas</w:t>
      </w:r>
      <w:r w:rsidR="00F43D33">
        <w:t>u</w:t>
      </w:r>
      <w:r w:rsidR="00C6307C">
        <w:t xml:space="preserve"> grupowania dla Eps_max </w:t>
      </w:r>
      <w:r w:rsidR="001C445D">
        <w:t>i </w:t>
      </w:r>
      <w:r w:rsidR="00C6307C">
        <w:t xml:space="preserve">nie </w:t>
      </w:r>
      <w:r w:rsidR="00F43D33">
        <w:t xml:space="preserve">będzie </w:t>
      </w:r>
      <w:r w:rsidR="00C6307C">
        <w:t xml:space="preserve">szybszy </w:t>
      </w:r>
      <w:r w:rsidR="00F43D33">
        <w:t>od</w:t>
      </w:r>
      <w:r w:rsidR="00C6307C">
        <w:t xml:space="preserve"> czas</w:t>
      </w:r>
      <w:r w:rsidR="00F43D33">
        <w:t>u</w:t>
      </w:r>
      <w:r w:rsidR="00C6307C">
        <w:t xml:space="preserve"> wykonania grupowania dla Eps_0. W zależności od charakterystyki zbioru czas ten może być bliższy rezultatom osiąganym dla Eps_max lub Eps_0. Przykładami takich sytuacji są eksperymenty wykonane dla Eps równego 1/20 przekątnej dziedziny. Dla większości eksperymentów czas wykonania algorytmu dla Eps = 0,05*Eps_max był mniejszy lecz bliższy temu dla Eps_max. Wyjątek stanowi zbiór covtype, dla którego czasy wykonania eksperymentów </w:t>
      </w:r>
      <w:r w:rsidR="00773C45">
        <w:t xml:space="preserve">z Eps = 0,05*Eps_max </w:t>
      </w:r>
      <w:r w:rsidR="00C6307C">
        <w:t>są znacznie szybsze niż dla Eps_max.</w:t>
      </w:r>
      <w:r w:rsidR="00BE6C45">
        <w:t xml:space="preserve"> W dalszej części pracy badania algorytmu </w:t>
      </w:r>
      <w:r w:rsidR="00BE6C45">
        <w:rPr>
          <w:i/>
        </w:rPr>
        <w:t xml:space="preserve">TI-DBSCAN </w:t>
      </w:r>
      <w:r w:rsidR="00BE6C45">
        <w:t>będą dla Eps = 0,05*Eps_max.</w:t>
      </w:r>
    </w:p>
    <w:p w:rsidR="00773C45" w:rsidRDefault="002A3C29" w:rsidP="00133460">
      <w:pPr>
        <w:pStyle w:val="Nagwek4"/>
        <w:ind w:firstLine="0"/>
      </w:pPr>
      <w:r>
        <w:t>6</w:t>
      </w:r>
      <w:r w:rsidR="00133460">
        <w:t>.5.1.4. Wybór punktu referencyjnego</w:t>
      </w:r>
    </w:p>
    <w:p w:rsidR="00133460" w:rsidRDefault="00133460" w:rsidP="00133460">
      <w:pPr>
        <w:ind w:firstLine="0"/>
      </w:pPr>
      <w:r>
        <w:t xml:space="preserve">W celu znalezienia stosownego punktu referencyjnego dla algorytmu </w:t>
      </w:r>
      <w:r>
        <w:rPr>
          <w:i/>
        </w:rPr>
        <w:t>TI-DBSCAN</w:t>
      </w:r>
      <w:r>
        <w:t xml:space="preserve"> przeprowadziłem badania z różnymi ich przykładami. Podobnie jak w przypadku wyboru odpowiedniego punktu referencyjnego dla algorytmu </w:t>
      </w:r>
      <w:r>
        <w:rPr>
          <w:i/>
        </w:rPr>
        <w:t>TI-k-Neighborhood-</w:t>
      </w:r>
      <w:r w:rsidRPr="00317764">
        <w:rPr>
          <w:i/>
        </w:rPr>
        <w:t>Index</w:t>
      </w:r>
      <w:r>
        <w:t xml:space="preserve"> skupiłem się na punktach takich jak:</w:t>
      </w:r>
    </w:p>
    <w:p w:rsidR="00133460" w:rsidRDefault="00133460" w:rsidP="008F233A">
      <w:pPr>
        <w:pStyle w:val="Akapitzlist"/>
        <w:numPr>
          <w:ilvl w:val="0"/>
          <w:numId w:val="16"/>
        </w:numPr>
      </w:pPr>
      <w:r>
        <w:t xml:space="preserve">punkt maksymalny </w:t>
      </w:r>
      <w:r w:rsidRPr="00D54C53">
        <w:t>[max]</w:t>
      </w:r>
      <w:r>
        <w:t>;</w:t>
      </w:r>
    </w:p>
    <w:p w:rsidR="00133460" w:rsidRDefault="00133460" w:rsidP="008F233A">
      <w:pPr>
        <w:pStyle w:val="Akapitzlist"/>
        <w:numPr>
          <w:ilvl w:val="0"/>
          <w:numId w:val="16"/>
        </w:numPr>
      </w:pPr>
      <w:r>
        <w:t xml:space="preserve">punkt minimalny </w:t>
      </w:r>
      <w:r w:rsidRPr="00D54C53">
        <w:t>[min];</w:t>
      </w:r>
    </w:p>
    <w:p w:rsidR="00133460" w:rsidRDefault="00133460" w:rsidP="008F233A">
      <w:pPr>
        <w:pStyle w:val="Akapitzlist"/>
        <w:numPr>
          <w:ilvl w:val="0"/>
          <w:numId w:val="16"/>
        </w:numPr>
      </w:pPr>
      <w:r>
        <w:t xml:space="preserve">punkt </w:t>
      </w:r>
      <w:r w:rsidRPr="00D54C53">
        <w:t>[max_min];</w:t>
      </w:r>
    </w:p>
    <w:p w:rsidR="00133460" w:rsidRDefault="00133460" w:rsidP="008F233A">
      <w:pPr>
        <w:pStyle w:val="Akapitzlist"/>
        <w:numPr>
          <w:ilvl w:val="0"/>
          <w:numId w:val="16"/>
        </w:numPr>
      </w:pPr>
      <w:r>
        <w:t xml:space="preserve">punkt losowy </w:t>
      </w:r>
      <w:r w:rsidRPr="00D54C53">
        <w:t>[rand];</w:t>
      </w:r>
    </w:p>
    <w:p w:rsidR="00133460" w:rsidRDefault="00133460" w:rsidP="00407FF0">
      <w:r>
        <w:t xml:space="preserve">W </w:t>
      </w:r>
      <w:r w:rsidR="001C445D">
        <w:rPr>
          <w:szCs w:val="22"/>
        </w:rPr>
        <w:t>tab. 22</w:t>
      </w:r>
      <w:r>
        <w:t xml:space="preserve"> i </w:t>
      </w:r>
      <w:r w:rsidR="001C445D">
        <w:rPr>
          <w:szCs w:val="22"/>
        </w:rPr>
        <w:t>tab. 23</w:t>
      </w:r>
      <w:r>
        <w:t xml:space="preserve"> zamieściłem czasy uruchomień algorytmu </w:t>
      </w:r>
      <w:r>
        <w:rPr>
          <w:i/>
        </w:rPr>
        <w:t>TI-DBSCAN</w:t>
      </w:r>
      <w:r w:rsidR="001C445D">
        <w:t xml:space="preserve"> wraz z </w:t>
      </w:r>
      <w:r>
        <w:t xml:space="preserve">trwaniem składających się na niego kroków. Na </w:t>
      </w:r>
      <w:r w:rsidR="001C445D">
        <w:rPr>
          <w:szCs w:val="22"/>
        </w:rPr>
        <w:t>rys. 30</w:t>
      </w:r>
      <w:r>
        <w:t xml:space="preserve"> znajdują się wykresy czasu wykonania algorytmu w funkcji liczby punktów</w:t>
      </w:r>
      <w:r w:rsidR="001C445D">
        <w:t>.</w:t>
      </w:r>
    </w:p>
    <w:p w:rsidR="00407FF0" w:rsidRPr="00133460" w:rsidRDefault="00407FF0" w:rsidP="00407FF0">
      <w:r>
        <w:t xml:space="preserve">Analiza wyników pozwala zauważyć, że dla większości przykładowych zbiorów minimalny punkt referencyjny najbardziej przyspiesza wykonanie algorytmu </w:t>
      </w:r>
      <w:r w:rsidRPr="0039600E">
        <w:rPr>
          <w:i/>
        </w:rPr>
        <w:t>TI-DBSCAN</w:t>
      </w:r>
      <w:r>
        <w:t>. Wyjątek stanowi zbiór covtype, dla którego najlepiej sprawdza się punkt maksymalny. Rezultaty uzyskane dla tego zbioru z wykorzystaniem</w:t>
      </w:r>
      <w:r w:rsidR="001C445D">
        <w:t xml:space="preserve"> punktów referencyjnych [min] i </w:t>
      </w:r>
      <w:r>
        <w:t xml:space="preserve">[max_min] odbiegają charakterem od pozostałych wyników, dla których wraz ze wzrostem liczby punktów czas wykonania algorytmu jest dłuższy. Anomalia następuje dla liczby punktów równej 30000, dla której TI-DBSCAN wykonuje się szybciej niż dla 15000 punktów. Zaburzenie to wynika z charakteru zbioru oraz wybranych punktów referencyjnych. Z uwagi na specyficzną charakterystykę zbioru covtype, w dalszych rozważaniach na temat wyboru punktu </w:t>
      </w:r>
      <w:r>
        <w:lastRenderedPageBreak/>
        <w:t>referencyjnego dla algorytmu TI-DBSCAN nie będę brał pod uwagę rezultatów uzyskanych dla tego zbioru.</w:t>
      </w:r>
    </w:p>
    <w:p w:rsidR="00133460" w:rsidRPr="00133460" w:rsidRDefault="00133460" w:rsidP="009B4E72">
      <w:pPr>
        <w:pStyle w:val="Legenda"/>
        <w:keepNext/>
        <w:spacing w:before="480" w:after="240"/>
        <w:ind w:firstLine="0"/>
        <w:rPr>
          <w:b w:val="0"/>
          <w:color w:val="auto"/>
          <w:sz w:val="20"/>
        </w:rPr>
      </w:pPr>
      <w:bookmarkStart w:id="106" w:name="_Ref355273500"/>
      <w:r w:rsidRPr="00133460">
        <w:rPr>
          <w:color w:val="auto"/>
          <w:sz w:val="20"/>
        </w:rPr>
        <w:t xml:space="preserve">Tab. </w:t>
      </w:r>
      <w:r w:rsidRPr="00133460">
        <w:rPr>
          <w:color w:val="auto"/>
          <w:sz w:val="20"/>
        </w:rPr>
        <w:fldChar w:fldCharType="begin"/>
      </w:r>
      <w:r w:rsidRPr="00133460">
        <w:rPr>
          <w:color w:val="auto"/>
          <w:sz w:val="20"/>
        </w:rPr>
        <w:instrText xml:space="preserve"> SEQ Tab. \* ARABIC </w:instrText>
      </w:r>
      <w:r w:rsidRPr="00133460">
        <w:rPr>
          <w:color w:val="auto"/>
          <w:sz w:val="20"/>
        </w:rPr>
        <w:fldChar w:fldCharType="separate"/>
      </w:r>
      <w:r w:rsidR="00E705E0">
        <w:rPr>
          <w:noProof/>
          <w:color w:val="auto"/>
          <w:sz w:val="20"/>
        </w:rPr>
        <w:t>22</w:t>
      </w:r>
      <w:r w:rsidRPr="00133460">
        <w:rPr>
          <w:color w:val="auto"/>
          <w:sz w:val="20"/>
        </w:rPr>
        <w:fldChar w:fldCharType="end"/>
      </w:r>
      <w:bookmarkEnd w:id="106"/>
      <w:r w:rsidRPr="00133460">
        <w:rPr>
          <w:color w:val="auto"/>
          <w:sz w:val="20"/>
        </w:rPr>
        <w:t>.</w:t>
      </w:r>
      <w:r w:rsidRPr="00133460">
        <w:rPr>
          <w:b w:val="0"/>
          <w:color w:val="auto"/>
          <w:sz w:val="20"/>
        </w:rPr>
        <w:t xml:space="preserve"> Porównanie wydajności algorytmu TI-DBSCAN w zależności od wybranego punktu referencyjnego</w:t>
      </w:r>
      <w:r w:rsidR="00064FAB">
        <w:rPr>
          <w:b w:val="0"/>
          <w:color w:val="auto"/>
          <w:sz w:val="20"/>
        </w:rPr>
        <w:t xml:space="preserve"> [max] lub [min]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133460">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w:t>
            </w:r>
            <w:r>
              <w:rPr>
                <w:rFonts w:ascii="Calibri" w:hAnsi="Calibri"/>
                <w:b/>
                <w:color w:val="000000"/>
                <w:sz w:val="18"/>
                <w:szCs w:val="18"/>
              </w:rPr>
              <w:t xml:space="preserve"> </w:t>
            </w:r>
            <w:r w:rsidRPr="00696C5F">
              <w:rPr>
                <w:rFonts w:ascii="Calibri" w:hAnsi="Calibri"/>
                <w:b/>
                <w:color w:val="000000"/>
                <w:sz w:val="18"/>
                <w:szCs w:val="18"/>
              </w:rPr>
              <w:t>[max]</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[min]</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1,184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7,519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6,564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0,129</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19,581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0,317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54,193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37,548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36,914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0,597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3,531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3,451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8,057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16,093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14,487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13,703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5,116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2,579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2,298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27,569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19,455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19,376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18,491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0,863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49,256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55,477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52,209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2,799</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1,654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0,175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70,735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60,992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9,629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437,990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430,565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7,006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4696,271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4694,960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1,288</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773C45" w:rsidRDefault="00773C45" w:rsidP="00773C45">
      <w:pPr>
        <w:ind w:firstLine="0"/>
      </w:pPr>
    </w:p>
    <w:p w:rsidR="00133460" w:rsidRDefault="00133460" w:rsidP="00773C45">
      <w:pPr>
        <w:ind w:firstLine="0"/>
      </w:pPr>
    </w:p>
    <w:p w:rsidR="00F01877" w:rsidRDefault="00F01877">
      <w:pPr>
        <w:spacing w:line="240" w:lineRule="auto"/>
        <w:ind w:firstLine="0"/>
        <w:jc w:val="left"/>
      </w:pPr>
      <w:r>
        <w:br w:type="page"/>
      </w:r>
    </w:p>
    <w:p w:rsidR="00F01877" w:rsidRPr="00F01877" w:rsidRDefault="00F01877" w:rsidP="00F01877">
      <w:pPr>
        <w:pStyle w:val="Legenda"/>
        <w:keepNext/>
        <w:spacing w:before="720" w:after="240"/>
        <w:ind w:firstLine="0"/>
        <w:rPr>
          <w:b w:val="0"/>
          <w:color w:val="auto"/>
          <w:sz w:val="20"/>
          <w:szCs w:val="20"/>
        </w:rPr>
      </w:pPr>
      <w:bookmarkStart w:id="107" w:name="_Ref355273512"/>
      <w:r w:rsidRPr="00F01877">
        <w:rPr>
          <w:color w:val="auto"/>
          <w:sz w:val="20"/>
          <w:szCs w:val="20"/>
        </w:rPr>
        <w:lastRenderedPageBreak/>
        <w:t xml:space="preserve">Tab. </w:t>
      </w:r>
      <w:r w:rsidRPr="00F01877">
        <w:rPr>
          <w:color w:val="auto"/>
          <w:sz w:val="20"/>
          <w:szCs w:val="20"/>
        </w:rPr>
        <w:fldChar w:fldCharType="begin"/>
      </w:r>
      <w:r w:rsidRPr="00F01877">
        <w:rPr>
          <w:color w:val="auto"/>
          <w:sz w:val="20"/>
          <w:szCs w:val="20"/>
        </w:rPr>
        <w:instrText xml:space="preserve"> SEQ Tab. \* ARABIC </w:instrText>
      </w:r>
      <w:r w:rsidRPr="00F01877">
        <w:rPr>
          <w:color w:val="auto"/>
          <w:sz w:val="20"/>
          <w:szCs w:val="20"/>
        </w:rPr>
        <w:fldChar w:fldCharType="separate"/>
      </w:r>
      <w:r w:rsidR="00E705E0">
        <w:rPr>
          <w:noProof/>
          <w:color w:val="auto"/>
          <w:sz w:val="20"/>
          <w:szCs w:val="20"/>
        </w:rPr>
        <w:t>23</w:t>
      </w:r>
      <w:r w:rsidRPr="00F01877">
        <w:rPr>
          <w:color w:val="auto"/>
          <w:sz w:val="20"/>
          <w:szCs w:val="20"/>
        </w:rPr>
        <w:fldChar w:fldCharType="end"/>
      </w:r>
      <w:bookmarkEnd w:id="107"/>
      <w:r w:rsidRPr="00F01877">
        <w:rPr>
          <w:color w:val="auto"/>
          <w:sz w:val="20"/>
          <w:szCs w:val="20"/>
        </w:rPr>
        <w:t>.</w:t>
      </w:r>
      <w:r w:rsidRPr="00F01877">
        <w:rPr>
          <w:b w:val="0"/>
          <w:color w:val="auto"/>
          <w:sz w:val="20"/>
          <w:szCs w:val="20"/>
        </w:rPr>
        <w:t xml:space="preserve"> Porównanie wydajności algorytmu TI-DBSCAN w zależności od wybranego punktu referencyjnego</w:t>
      </w:r>
      <w:r w:rsidR="00064FAB">
        <w:rPr>
          <w:b w:val="0"/>
          <w:color w:val="auto"/>
          <w:sz w:val="20"/>
          <w:szCs w:val="20"/>
        </w:rPr>
        <w:t xml:space="preserve"> [max_min] lub [rand]</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F01877">
        <w:rPr>
          <w:b w:val="0"/>
          <w:color w:val="auto"/>
          <w:sz w:val="20"/>
          <w:szCs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718"/>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[max_min]</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[rand]</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0,572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16,432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45,240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44,736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46,561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46,046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0,504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8,393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8,273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14,981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14,742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15,335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15,039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5,829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0,541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4,150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3,141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31,632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6,895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17,566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13,942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20,810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20,920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53,071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2,345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67,590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64,610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72,805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71,063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57,747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54,283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3,271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440,898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10,514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791,618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783,194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6006,420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6005,800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6504,790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6500,170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1,305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133460" w:rsidRDefault="00133460" w:rsidP="00773C45">
      <w:pPr>
        <w:ind w:firstLine="0"/>
      </w:pPr>
    </w:p>
    <w:p w:rsidR="00F01877" w:rsidRDefault="00F01877" w:rsidP="00773C45">
      <w:pPr>
        <w:ind w:firstLine="0"/>
      </w:pPr>
    </w:p>
    <w:p w:rsidR="00F01877" w:rsidRDefault="00F01877" w:rsidP="00F01877">
      <w:pPr>
        <w:keepNext/>
        <w:ind w:firstLine="0"/>
      </w:pPr>
      <w:r>
        <w:rPr>
          <w:noProof/>
        </w:rPr>
        <w:lastRenderedPageBreak/>
        <w:drawing>
          <wp:inline distT="0" distB="0" distL="0" distR="0" wp14:anchorId="3DB3E44D" wp14:editId="394A3710">
            <wp:extent cx="5399405" cy="5087043"/>
            <wp:effectExtent l="0" t="0" r="10795" b="18415"/>
            <wp:docPr id="300" name="Wykres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F01877" w:rsidRPr="00F01877" w:rsidRDefault="00F01877" w:rsidP="00F01877">
      <w:pPr>
        <w:pStyle w:val="Legenda"/>
        <w:spacing w:before="240" w:after="720"/>
        <w:ind w:firstLine="0"/>
        <w:rPr>
          <w:b w:val="0"/>
          <w:color w:val="auto"/>
          <w:sz w:val="20"/>
        </w:rPr>
      </w:pPr>
      <w:bookmarkStart w:id="108" w:name="_Ref355273672"/>
      <w:r w:rsidRPr="00F01877">
        <w:rPr>
          <w:color w:val="auto"/>
          <w:sz w:val="20"/>
        </w:rPr>
        <w:t xml:space="preserve">Rys. </w:t>
      </w:r>
      <w:r w:rsidRPr="00F01877">
        <w:rPr>
          <w:color w:val="auto"/>
          <w:sz w:val="20"/>
        </w:rPr>
        <w:fldChar w:fldCharType="begin"/>
      </w:r>
      <w:r w:rsidRPr="00F01877">
        <w:rPr>
          <w:color w:val="auto"/>
          <w:sz w:val="20"/>
        </w:rPr>
        <w:instrText xml:space="preserve"> SEQ Rys. \* ARABIC </w:instrText>
      </w:r>
      <w:r w:rsidRPr="00F01877">
        <w:rPr>
          <w:color w:val="auto"/>
          <w:sz w:val="20"/>
        </w:rPr>
        <w:fldChar w:fldCharType="separate"/>
      </w:r>
      <w:r w:rsidR="00CB74EA">
        <w:rPr>
          <w:noProof/>
          <w:color w:val="auto"/>
          <w:sz w:val="20"/>
        </w:rPr>
        <w:t>30</w:t>
      </w:r>
      <w:r w:rsidRPr="00F01877">
        <w:rPr>
          <w:color w:val="auto"/>
          <w:sz w:val="20"/>
        </w:rPr>
        <w:fldChar w:fldCharType="end"/>
      </w:r>
      <w:bookmarkEnd w:id="108"/>
      <w:r w:rsidRPr="00F01877">
        <w:rPr>
          <w:color w:val="auto"/>
          <w:sz w:val="20"/>
        </w:rPr>
        <w:t>.</w:t>
      </w:r>
      <w:r w:rsidRPr="00F01877">
        <w:rPr>
          <w:b w:val="0"/>
          <w:color w:val="auto"/>
          <w:sz w:val="20"/>
        </w:rPr>
        <w:t xml:space="preserve"> Porównanie wydajności algorytmu TI-DBSCAN w zależności od wybranego punktu referencyjnego</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F01877">
        <w:rPr>
          <w:b w:val="0"/>
          <w:color w:val="auto"/>
          <w:sz w:val="20"/>
        </w:rPr>
        <w:t>. Wykresy zawierają czasy wykonania grupowań z parametrami MinPts=5 oraz Eps= 0,05*przekątna danego zbioru</w:t>
      </w:r>
    </w:p>
    <w:p w:rsidR="00407FF0" w:rsidRDefault="00407FF0" w:rsidP="00F01877">
      <w:r>
        <w:t>Biorąc pod uwagę</w:t>
      </w:r>
      <w:r w:rsidR="00F01877">
        <w:t xml:space="preserve"> uzyskane </w:t>
      </w:r>
      <w:r>
        <w:t>rezultaty</w:t>
      </w:r>
      <w:r w:rsidR="008E0A39">
        <w:t>,</w:t>
      </w:r>
      <w:r w:rsidR="00F01877">
        <w:t xml:space="preserve"> w dalszej części pracy jako wyniki czasowe algorytmu </w:t>
      </w:r>
      <w:r w:rsidR="00F01877">
        <w:rPr>
          <w:i/>
        </w:rPr>
        <w:t>TI-DBSCAN</w:t>
      </w:r>
      <w:r w:rsidR="00F01877">
        <w:t xml:space="preserve"> będą prezentowane </w:t>
      </w:r>
      <w:r>
        <w:t>wartości</w:t>
      </w:r>
      <w:r w:rsidR="00F01877">
        <w:t xml:space="preserve"> </w:t>
      </w:r>
      <w:r>
        <w:t>otrzymane</w:t>
      </w:r>
      <w:r w:rsidR="00F01877">
        <w:t xml:space="preserve"> przy zastosowaniu punktu minimalnego jako punktu referencyjnego.</w:t>
      </w:r>
    </w:p>
    <w:p w:rsidR="00F01877" w:rsidRDefault="002A3C29" w:rsidP="00407FF0">
      <w:pPr>
        <w:pStyle w:val="Nagwek3"/>
        <w:ind w:firstLine="0"/>
      </w:pPr>
      <w:bookmarkStart w:id="109" w:name="_Toc359485829"/>
      <w:r>
        <w:lastRenderedPageBreak/>
        <w:t>6</w:t>
      </w:r>
      <w:r w:rsidR="00407FF0">
        <w:t>.5.2. Badania algorytmu DBSCAN-PROJECTION</w:t>
      </w:r>
      <w:bookmarkEnd w:id="109"/>
    </w:p>
    <w:p w:rsidR="005354A8" w:rsidRDefault="00407FF0" w:rsidP="005354A8">
      <w:pPr>
        <w:ind w:firstLine="0"/>
      </w:pPr>
      <w:r>
        <w:t xml:space="preserve">Podobnie jak w przypadku algorytmu </w:t>
      </w:r>
      <w:r w:rsidRPr="005354A8">
        <w:rPr>
          <w:i/>
        </w:rPr>
        <w:t>k-Neighborhood-Index-Projection</w:t>
      </w:r>
      <w:r w:rsidR="00AC3E6C">
        <w:rPr>
          <w:i/>
        </w:rPr>
        <w:t>,</w:t>
      </w:r>
      <w:r w:rsidR="005354A8">
        <w:t xml:space="preserve"> </w:t>
      </w:r>
      <w:r w:rsidR="00AC3E6C">
        <w:t xml:space="preserve">opisanego w rozdziale </w:t>
      </w:r>
      <w:r w:rsidR="00663049">
        <w:t>6.</w:t>
      </w:r>
      <w:r w:rsidR="00AC3E6C">
        <w:t>2.2.,</w:t>
      </w:r>
      <w:r>
        <w:t xml:space="preserve"> badania</w:t>
      </w:r>
      <w:r w:rsidRPr="006D7627">
        <w:t xml:space="preserve"> algorytmu </w:t>
      </w:r>
      <w:r>
        <w:rPr>
          <w:i/>
        </w:rPr>
        <w:t>DBSCAN-PROJECTION</w:t>
      </w:r>
      <w:r w:rsidRPr="006D7627">
        <w:t xml:space="preserve"> </w:t>
      </w:r>
      <w:r>
        <w:t xml:space="preserve">przeprowadziłem w kontekście </w:t>
      </w:r>
      <w:r w:rsidR="005354A8">
        <w:t xml:space="preserve">rzutowania na </w:t>
      </w:r>
      <w:r w:rsidR="005354A8" w:rsidRPr="00D54C53">
        <w:t>[dmax],</w:t>
      </w:r>
      <w:r w:rsidR="005354A8">
        <w:rPr>
          <w:i/>
        </w:rPr>
        <w:t xml:space="preserve"> </w:t>
      </w:r>
      <w:r w:rsidR="005354A8" w:rsidRPr="00D54C53">
        <w:t>[dmin] oraz [drand];</w:t>
      </w:r>
    </w:p>
    <w:p w:rsidR="004F3FC0" w:rsidRDefault="00407FF0" w:rsidP="00407FF0">
      <w:r>
        <w:t xml:space="preserve">Czasy uruchomień algorytmu </w:t>
      </w:r>
      <w:r>
        <w:rPr>
          <w:i/>
        </w:rPr>
        <w:t>DBSCAN-PROJECTION</w:t>
      </w:r>
      <w:r>
        <w:t xml:space="preserve"> wraz z trwaniem składających się na niego kroków zamieściłem w </w:t>
      </w:r>
      <w:r w:rsidR="00914A66">
        <w:rPr>
          <w:szCs w:val="22"/>
        </w:rPr>
        <w:t>tab. 24</w:t>
      </w:r>
      <w:r>
        <w:t xml:space="preserve">. Na </w:t>
      </w:r>
      <w:r w:rsidR="00914A66">
        <w:rPr>
          <w:szCs w:val="22"/>
        </w:rPr>
        <w:t>rys. 31</w:t>
      </w:r>
      <w:r>
        <w:t xml:space="preserve"> znajdują się wykresy czasu wykonania algorytmu w funkcji liczby punktów.</w:t>
      </w:r>
    </w:p>
    <w:p w:rsidR="005354A8" w:rsidRDefault="005354A8" w:rsidP="00407FF0"/>
    <w:p w:rsidR="005354A8" w:rsidRDefault="005354A8" w:rsidP="005354A8">
      <w:pPr>
        <w:keepNext/>
        <w:ind w:firstLine="0"/>
      </w:pPr>
      <w:r>
        <w:rPr>
          <w:noProof/>
        </w:rPr>
        <w:drawing>
          <wp:inline distT="0" distB="0" distL="0" distR="0" wp14:anchorId="6F2F3986" wp14:editId="01BECC49">
            <wp:extent cx="5399405" cy="5167262"/>
            <wp:effectExtent l="0" t="0" r="10795" b="14605"/>
            <wp:docPr id="301" name="Wykres 301"/>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5354A8" w:rsidRPr="005354A8" w:rsidRDefault="005354A8" w:rsidP="005354A8">
      <w:pPr>
        <w:pStyle w:val="Legenda"/>
        <w:spacing w:before="240" w:after="720"/>
        <w:ind w:firstLine="0"/>
        <w:rPr>
          <w:b w:val="0"/>
          <w:color w:val="auto"/>
          <w:sz w:val="20"/>
        </w:rPr>
      </w:pPr>
      <w:bookmarkStart w:id="110" w:name="_Ref355274880"/>
      <w:r w:rsidRPr="005354A8">
        <w:rPr>
          <w:color w:val="auto"/>
          <w:sz w:val="20"/>
        </w:rPr>
        <w:t xml:space="preserve">Rys. </w:t>
      </w:r>
      <w:r w:rsidRPr="005354A8">
        <w:rPr>
          <w:color w:val="auto"/>
          <w:sz w:val="20"/>
        </w:rPr>
        <w:fldChar w:fldCharType="begin"/>
      </w:r>
      <w:r w:rsidRPr="005354A8">
        <w:rPr>
          <w:color w:val="auto"/>
          <w:sz w:val="20"/>
        </w:rPr>
        <w:instrText xml:space="preserve"> SEQ Rys. \* ARABIC </w:instrText>
      </w:r>
      <w:r w:rsidRPr="005354A8">
        <w:rPr>
          <w:color w:val="auto"/>
          <w:sz w:val="20"/>
        </w:rPr>
        <w:fldChar w:fldCharType="separate"/>
      </w:r>
      <w:r w:rsidR="00CB74EA">
        <w:rPr>
          <w:noProof/>
          <w:color w:val="auto"/>
          <w:sz w:val="20"/>
        </w:rPr>
        <w:t>31</w:t>
      </w:r>
      <w:r w:rsidRPr="005354A8">
        <w:rPr>
          <w:color w:val="auto"/>
          <w:sz w:val="20"/>
        </w:rPr>
        <w:fldChar w:fldCharType="end"/>
      </w:r>
      <w:bookmarkEnd w:id="110"/>
      <w:r w:rsidRPr="005354A8">
        <w:rPr>
          <w:color w:val="auto"/>
          <w:sz w:val="20"/>
        </w:rPr>
        <w:t>.</w:t>
      </w:r>
      <w:r w:rsidRPr="005354A8">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5354A8">
        <w:rPr>
          <w:b w:val="0"/>
          <w:color w:val="auto"/>
          <w:sz w:val="20"/>
        </w:rPr>
        <w:t>. Wykresy zawierają czasy wykonania grupowań z parametrami MinPts=5 oraz Eps= 0,05*przekątna danego zbioru</w:t>
      </w:r>
    </w:p>
    <w:p w:rsidR="005354A8" w:rsidRDefault="005354A8" w:rsidP="00DA4FFF">
      <w:pPr>
        <w:sectPr w:rsidR="005354A8" w:rsidSect="00833B13">
          <w:headerReference w:type="even" r:id="rId98"/>
          <w:headerReference w:type="default" r:id="rId99"/>
          <w:footerReference w:type="even" r:id="rId100"/>
          <w:footerReference w:type="default" r:id="rId101"/>
          <w:headerReference w:type="first" r:id="rId102"/>
          <w:footerReference w:type="first" r:id="rId103"/>
          <w:pgSz w:w="11906" w:h="16838"/>
          <w:pgMar w:top="1985" w:right="1418" w:bottom="1985" w:left="1985" w:header="1134" w:footer="1134" w:gutter="0"/>
          <w:pgNumType w:start="101"/>
          <w:cols w:space="708"/>
          <w:titlePg/>
          <w:docGrid w:linePitch="360"/>
        </w:sectPr>
      </w:pPr>
    </w:p>
    <w:p w:rsidR="00655F5B" w:rsidRPr="00655F5B" w:rsidRDefault="00655F5B" w:rsidP="00655F5B">
      <w:pPr>
        <w:pStyle w:val="Legenda"/>
        <w:keepNext/>
        <w:spacing w:after="240"/>
        <w:ind w:firstLine="0"/>
        <w:rPr>
          <w:b w:val="0"/>
          <w:color w:val="auto"/>
          <w:sz w:val="20"/>
        </w:rPr>
      </w:pPr>
      <w:bookmarkStart w:id="111" w:name="_Ref355274867"/>
      <w:r w:rsidRPr="00655F5B">
        <w:rPr>
          <w:color w:val="auto"/>
          <w:sz w:val="20"/>
        </w:rPr>
        <w:lastRenderedPageBreak/>
        <w:t xml:space="preserve">Tab. </w:t>
      </w:r>
      <w:r w:rsidRPr="00655F5B">
        <w:rPr>
          <w:color w:val="auto"/>
          <w:sz w:val="20"/>
        </w:rPr>
        <w:fldChar w:fldCharType="begin"/>
      </w:r>
      <w:r w:rsidRPr="00655F5B">
        <w:rPr>
          <w:color w:val="auto"/>
          <w:sz w:val="20"/>
        </w:rPr>
        <w:instrText xml:space="preserve"> SEQ Tab. \* ARABIC </w:instrText>
      </w:r>
      <w:r w:rsidRPr="00655F5B">
        <w:rPr>
          <w:color w:val="auto"/>
          <w:sz w:val="20"/>
        </w:rPr>
        <w:fldChar w:fldCharType="separate"/>
      </w:r>
      <w:r w:rsidR="00E705E0">
        <w:rPr>
          <w:noProof/>
          <w:color w:val="auto"/>
          <w:sz w:val="20"/>
        </w:rPr>
        <w:t>24</w:t>
      </w:r>
      <w:r w:rsidRPr="00655F5B">
        <w:rPr>
          <w:color w:val="auto"/>
          <w:sz w:val="20"/>
        </w:rPr>
        <w:fldChar w:fldCharType="end"/>
      </w:r>
      <w:bookmarkEnd w:id="111"/>
      <w:r w:rsidRPr="00655F5B">
        <w:rPr>
          <w:color w:val="auto"/>
          <w:sz w:val="20"/>
        </w:rPr>
        <w:t>.</w:t>
      </w:r>
      <w:r w:rsidRPr="00655F5B">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655F5B">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626"/>
      </w:tblGrid>
      <w:tr w:rsidR="00655F5B" w:rsidRPr="00293C68" w:rsidTr="00655F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8D2755" w:rsidRDefault="00655F5B" w:rsidP="00F05C8B">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l. p.</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[dmax]</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[drand]</w:t>
            </w:r>
          </w:p>
        </w:tc>
        <w:tc>
          <w:tcPr>
            <w:tcW w:w="0" w:type="auto"/>
            <w:gridSpan w:val="4"/>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72A09">
              <w:rPr>
                <w:rFonts w:ascii="Calibri" w:hAnsi="Calibri"/>
                <w:b/>
                <w:color w:val="000000"/>
                <w:sz w:val="18"/>
                <w:szCs w:val="18"/>
              </w:rPr>
              <w:t>DBSCAN-PROJECTION [dmin]</w:t>
            </w:r>
          </w:p>
        </w:tc>
      </w:tr>
      <w:tr w:rsidR="00655F5B" w:rsidRPr="0020547F" w:rsidTr="00655F5B">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293C68" w:rsidRDefault="00655F5B" w:rsidP="00F05C8B">
            <w:pPr>
              <w:ind w:firstLine="0"/>
              <w:rPr>
                <w:rFonts w:ascii="Calibri" w:hAnsi="Calibri"/>
                <w:color w:val="000000"/>
                <w:sz w:val="18"/>
                <w:szCs w:val="18"/>
                <w:lang w:val="en-US"/>
              </w:rPr>
            </w:pPr>
          </w:p>
        </w:tc>
        <w:tc>
          <w:tcPr>
            <w:tcW w:w="0" w:type="auto"/>
            <w:vMerge/>
            <w:hideMark/>
          </w:tcPr>
          <w:p w:rsidR="00655F5B" w:rsidRPr="00293C68" w:rsidRDefault="00655F5B" w:rsidP="00F05C8B">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sort.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lang w:val="en-US"/>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karypis_sport</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8000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72,745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72,675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karypis_review</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covtype</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0,089</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11,375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5,568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5,721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2,911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0,271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3,593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0,192</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22,420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9,860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12,194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7,747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6,724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26,213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18,881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7,165</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17,144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16,294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68,816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68,671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0,097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78,474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78,011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0,468</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50,843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48,323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2,195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278,390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273,248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0,501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310,243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309,162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1,050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cup98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0,857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0,797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0,052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0,572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0,525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0,047</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109,947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106,240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5,125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71,474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70,102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1,343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32,053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31,674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0,333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708,618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708,037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381,858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378,088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2,577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268,757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265,715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2,834</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2072,830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2071,820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4010,440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4010,220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0,268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5006,550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5006,350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r>
    </w:tbl>
    <w:p w:rsidR="005354A8" w:rsidRDefault="005354A8" w:rsidP="00DA4FFF">
      <w:pPr>
        <w:sectPr w:rsidR="005354A8" w:rsidSect="00833B13">
          <w:headerReference w:type="first" r:id="rId104"/>
          <w:footerReference w:type="first" r:id="rId105"/>
          <w:pgSz w:w="16838" w:h="11906" w:orient="landscape"/>
          <w:pgMar w:top="1418" w:right="1985" w:bottom="1985" w:left="1985" w:header="1134" w:footer="1134" w:gutter="0"/>
          <w:pgNumType w:start="107"/>
          <w:cols w:space="708"/>
          <w:titlePg/>
          <w:docGrid w:linePitch="360"/>
        </w:sectPr>
      </w:pPr>
    </w:p>
    <w:p w:rsidR="00655F5B" w:rsidRDefault="00655F5B" w:rsidP="00655F5B">
      <w:pPr>
        <w:spacing w:before="240"/>
      </w:pPr>
      <w:r>
        <w:lastRenderedPageBreak/>
        <w:t xml:space="preserve">Różnice w czasach wykonania algorytmu uruchamianego dla różnych strategii rzutowania na zbiorach tekstowych są na tyle niewielkie, że nie pozwalają na wyciągnięcie wniosków na temat użyteczności danej metody. Rezultaty eksperymentów wykonanych na gęstych zbiorach danych świadczą, że rzutowanie na wymiar o najszerszej dziedzinie pozwala na kilkukrotne przyspieszenie grupowania w porównaniu do pozostałych strategii. Liczność dziedziny wymiaru ma kluczowy wpływ na sprawność algorytmu </w:t>
      </w:r>
      <w:r>
        <w:rPr>
          <w:i/>
        </w:rPr>
        <w:t>DBSCAN-PROJECTION</w:t>
      </w:r>
      <w:r>
        <w:t xml:space="preserve">. Wpływ ten wyjaśniałem już w rozdziale </w:t>
      </w:r>
      <w:r w:rsidR="00663049">
        <w:t>6.</w:t>
      </w:r>
      <w:r>
        <w:t>2.2.</w:t>
      </w:r>
      <w:hyperlink w:anchor="_4.2.2._Testy_algorytmu" w:history="1"/>
    </w:p>
    <w:p w:rsidR="00655F5B" w:rsidRPr="0034423D" w:rsidRDefault="00655F5B" w:rsidP="00655F5B">
      <w:r>
        <w:t>Ponieważ w</w:t>
      </w:r>
      <w:r w:rsidRPr="006C68FF">
        <w:t xml:space="preserve"> algorytmie </w:t>
      </w:r>
      <w:r>
        <w:rPr>
          <w:i/>
        </w:rPr>
        <w:t>DBSCAN-PROJECTION</w:t>
      </w:r>
      <w:r w:rsidRPr="006C68FF">
        <w:t xml:space="preserve"> rzutowanie </w:t>
      </w:r>
      <w:r>
        <w:t xml:space="preserve">tym mocniej wspiera selektywność wyznaczania potencjalnych sąsiadów im liczniejsza jest dziedzina danego wymiaru, dlatego w dalszej części pracy jako wyniki czasowe algorytmu </w:t>
      </w:r>
      <w:r w:rsidR="004B6833">
        <w:br/>
      </w:r>
      <w:r>
        <w:rPr>
          <w:i/>
        </w:rPr>
        <w:t>DBSCAN-PROJECTION</w:t>
      </w:r>
      <w:r>
        <w:t xml:space="preserve"> będą prezentowane rezultaty osiągnięte przy zastosowaniu rzutu na wymiar </w:t>
      </w:r>
      <w:r w:rsidR="004B6833">
        <w:t>o najszerszej dziedzinie.</w:t>
      </w:r>
    </w:p>
    <w:p w:rsidR="005354A8" w:rsidRDefault="002A3C29" w:rsidP="00F05C8B">
      <w:pPr>
        <w:pStyle w:val="Nagwek3"/>
        <w:ind w:firstLine="0"/>
      </w:pPr>
      <w:bookmarkStart w:id="112" w:name="_Toc359485830"/>
      <w:r>
        <w:t>6</w:t>
      </w:r>
      <w:r w:rsidR="00F05C8B">
        <w:t>.5.3. Porównanie algorytmów DBSCAN-PROJECTION i TI-DBSCAN</w:t>
      </w:r>
      <w:bookmarkEnd w:id="112"/>
    </w:p>
    <w:p w:rsidR="00B97D2D" w:rsidRDefault="00B97D2D" w:rsidP="00F05C8B">
      <w:pPr>
        <w:ind w:firstLine="0"/>
      </w:pPr>
      <w:r w:rsidRPr="000A089F">
        <w:t xml:space="preserve">W celu porównania podejścia korzystającego z nierówności trójkąta z podejściem </w:t>
      </w:r>
      <w:r>
        <w:t>stosującym rzutowanie</w:t>
      </w:r>
      <w:r w:rsidR="0084151A">
        <w:t xml:space="preserve"> na wymiar</w:t>
      </w:r>
      <w:r>
        <w:t>, n</w:t>
      </w:r>
      <w:r w:rsidRPr="00A13F3B">
        <w:t xml:space="preserve">a </w:t>
      </w:r>
      <w:r w:rsidR="00914A66">
        <w:rPr>
          <w:szCs w:val="22"/>
        </w:rPr>
        <w:t>rys. 32</w:t>
      </w:r>
      <w:r w:rsidRPr="00A13F3B">
        <w:t xml:space="preserve"> </w:t>
      </w:r>
      <w:r>
        <w:t xml:space="preserve">zamieściłem wykresy czasów wykonania algorytmów </w:t>
      </w:r>
      <w:r w:rsidR="00590501">
        <w:br/>
      </w:r>
      <w:r w:rsidRPr="00B97D2D">
        <w:rPr>
          <w:i/>
        </w:rPr>
        <w:t>TI-DBSCAN</w:t>
      </w:r>
      <w:r>
        <w:t xml:space="preserve"> i </w:t>
      </w:r>
      <w:r>
        <w:rPr>
          <w:i/>
        </w:rPr>
        <w:t>DBSCAN-PROJECTION</w:t>
      </w:r>
      <w:r>
        <w:t xml:space="preserve"> w funkcji liczby punktów we wszystkich badanych przypadkach zastosowania punktu referencyjnego i strategii rzutowania na wymiar. Dane zamieszczone na wykresach odpowiadają tym zgromadzonym w tabelach </w:t>
      </w:r>
      <w:r w:rsidR="00914A66">
        <w:rPr>
          <w:szCs w:val="22"/>
        </w:rPr>
        <w:t>tab. 22</w:t>
      </w:r>
      <w:r>
        <w:t xml:space="preserve">, </w:t>
      </w:r>
      <w:r w:rsidR="00914A66">
        <w:rPr>
          <w:szCs w:val="22"/>
        </w:rPr>
        <w:t>tab. 23</w:t>
      </w:r>
      <w:r>
        <w:t>i</w:t>
      </w:r>
      <w:r w:rsidR="00590501">
        <w:t> </w:t>
      </w:r>
      <w:r w:rsidR="00914A66">
        <w:rPr>
          <w:szCs w:val="22"/>
        </w:rPr>
        <w:t>tab. 24</w:t>
      </w:r>
      <w:r>
        <w:t>.</w:t>
      </w:r>
    </w:p>
    <w:p w:rsidR="00F05C8B" w:rsidRDefault="00B97D2D" w:rsidP="00B97D2D">
      <w:r>
        <w:t xml:space="preserve">Z rezultatów eksperymentów wynika, że dla danych tekstowych algorytm wykorzystujący rzutowanie wykonuje się blisko dwukrotnie wolniej niż </w:t>
      </w:r>
      <w:r>
        <w:rPr>
          <w:i/>
        </w:rPr>
        <w:t>TI-DBSCAN</w:t>
      </w:r>
      <w:r>
        <w:t>. W przypadku gęstych zbiorów sytuacja nie jest już taka oczywista. Dla covtype rzutowanie na losowy wymiar i [dmin] sprawia, że grupowanie wykonuje s</w:t>
      </w:r>
      <w:r w:rsidR="00590501">
        <w:t>ię sześciokrotnie wolniej niż w </w:t>
      </w:r>
      <w:r>
        <w:t>pozostałych przypadkach. Co ciekawe</w:t>
      </w:r>
      <w:r w:rsidR="0084151A">
        <w:t>,</w:t>
      </w:r>
      <w:r>
        <w:t xml:space="preserve"> te same metody rzutowania zastosowane dla grupowania zbioru cup98 dają nie gorsze rezultaty niż TI-DBSCAN. Spośród wszystkich metod rzutowania</w:t>
      </w:r>
      <w:r w:rsidR="0084151A">
        <w:t>, [dmax] najlepiej przyspiesza grupowanie</w:t>
      </w:r>
      <w:r>
        <w:t>, które w przypadku największych liczności zbiorów gęstych uzyskuje rezultaty porównywalne z najlepszymi rezultatami algorytmu TI-DBSCAN. Jednakże</w:t>
      </w:r>
      <w:r w:rsidR="0084151A">
        <w:t>,</w:t>
      </w:r>
      <w:r>
        <w:t xml:space="preserve"> należy zwrócić uwagę, że na nieko</w:t>
      </w:r>
      <w:r w:rsidR="00590501">
        <w:t>rzyść rzutowania w </w:t>
      </w:r>
      <w:r w:rsidR="00DD7DE9">
        <w:t>porównaniu z zastosowaniem nierówności trójkąta</w:t>
      </w:r>
      <w:r>
        <w:t xml:space="preserve"> przemawia zależność tej metody od liczności dziedzin wymiarów.</w:t>
      </w:r>
    </w:p>
    <w:p w:rsidR="00E6250C" w:rsidRDefault="00E6250C" w:rsidP="00E6250C">
      <w:pPr>
        <w:keepNext/>
        <w:ind w:firstLine="0"/>
      </w:pPr>
      <w:r>
        <w:rPr>
          <w:noProof/>
        </w:rPr>
        <w:lastRenderedPageBreak/>
        <w:drawing>
          <wp:inline distT="0" distB="0" distL="0" distR="0" wp14:anchorId="0FAFB0B7" wp14:editId="621B05B1">
            <wp:extent cx="5399405" cy="4971022"/>
            <wp:effectExtent l="0" t="0" r="10795" b="20320"/>
            <wp:docPr id="302" name="Wykres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rsidR="00E6250C" w:rsidRPr="00E6250C" w:rsidRDefault="00E6250C" w:rsidP="00E6250C">
      <w:pPr>
        <w:pStyle w:val="Legenda"/>
        <w:spacing w:before="240" w:after="720"/>
        <w:ind w:firstLine="0"/>
        <w:rPr>
          <w:b w:val="0"/>
          <w:color w:val="auto"/>
          <w:sz w:val="20"/>
          <w:szCs w:val="20"/>
        </w:rPr>
      </w:pPr>
      <w:bookmarkStart w:id="113" w:name="_Ref355277645"/>
      <w:r w:rsidRPr="00E6250C">
        <w:rPr>
          <w:color w:val="auto"/>
          <w:sz w:val="20"/>
          <w:szCs w:val="20"/>
        </w:rPr>
        <w:t xml:space="preserve">Rys. </w:t>
      </w:r>
      <w:r w:rsidRPr="00E6250C">
        <w:rPr>
          <w:color w:val="auto"/>
          <w:sz w:val="20"/>
          <w:szCs w:val="20"/>
        </w:rPr>
        <w:fldChar w:fldCharType="begin"/>
      </w:r>
      <w:r w:rsidRPr="00E6250C">
        <w:rPr>
          <w:color w:val="auto"/>
          <w:sz w:val="20"/>
          <w:szCs w:val="20"/>
        </w:rPr>
        <w:instrText xml:space="preserve"> SEQ Rys. \* ARABIC </w:instrText>
      </w:r>
      <w:r w:rsidRPr="00E6250C">
        <w:rPr>
          <w:color w:val="auto"/>
          <w:sz w:val="20"/>
          <w:szCs w:val="20"/>
        </w:rPr>
        <w:fldChar w:fldCharType="separate"/>
      </w:r>
      <w:r w:rsidR="00CB74EA">
        <w:rPr>
          <w:noProof/>
          <w:color w:val="auto"/>
          <w:sz w:val="20"/>
          <w:szCs w:val="20"/>
        </w:rPr>
        <w:t>32</w:t>
      </w:r>
      <w:r w:rsidRPr="00E6250C">
        <w:rPr>
          <w:color w:val="auto"/>
          <w:sz w:val="20"/>
          <w:szCs w:val="20"/>
        </w:rPr>
        <w:fldChar w:fldCharType="end"/>
      </w:r>
      <w:bookmarkEnd w:id="113"/>
      <w:r w:rsidRPr="00E6250C">
        <w:rPr>
          <w:color w:val="auto"/>
          <w:sz w:val="20"/>
          <w:szCs w:val="20"/>
        </w:rPr>
        <w:t>.</w:t>
      </w:r>
      <w:r w:rsidRPr="00E6250C">
        <w:rPr>
          <w:b w:val="0"/>
          <w:color w:val="auto"/>
          <w:sz w:val="20"/>
          <w:szCs w:val="20"/>
        </w:rPr>
        <w:t xml:space="preserve"> Porównanie wydajnoś</w:t>
      </w:r>
      <w:r w:rsidR="000D303A">
        <w:rPr>
          <w:b w:val="0"/>
          <w:color w:val="auto"/>
          <w:sz w:val="20"/>
          <w:szCs w:val="20"/>
        </w:rPr>
        <w:t>ci algorytmu DBSCAN-PROJECTION i</w:t>
      </w:r>
      <w:r w:rsidRPr="00E6250C">
        <w:rPr>
          <w:b w:val="0"/>
          <w:color w:val="auto"/>
          <w:sz w:val="20"/>
          <w:szCs w:val="20"/>
        </w:rPr>
        <w:t xml:space="preserve"> TI-DBSCAN zależności od wybranego wymiaru rzutowania i punktu referencyjnego</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E6250C">
        <w:rPr>
          <w:b w:val="0"/>
          <w:color w:val="auto"/>
          <w:sz w:val="20"/>
          <w:szCs w:val="20"/>
        </w:rPr>
        <w:t>. Wykresy zawierają czasy wykonania grupowań z parametrami MinPts=5 oraz Eps=0,05*przekątna danego zbioru</w:t>
      </w:r>
    </w:p>
    <w:p w:rsidR="005354A8" w:rsidRDefault="002A3C29" w:rsidP="00E14AEE">
      <w:pPr>
        <w:pStyle w:val="Nagwek3"/>
        <w:ind w:firstLine="0"/>
      </w:pPr>
      <w:bookmarkStart w:id="114" w:name="_Toc359485831"/>
      <w:r>
        <w:t>6</w:t>
      </w:r>
      <w:r w:rsidR="00E14AEE">
        <w:t>.5.4. Badania algorytmu TI-DBSCAN-REF – wybór dwóch punktów referencyjnych</w:t>
      </w:r>
      <w:bookmarkEnd w:id="114"/>
    </w:p>
    <w:p w:rsidR="00E14AEE" w:rsidRDefault="00E14AEE" w:rsidP="006E673B">
      <w:pPr>
        <w:ind w:firstLine="0"/>
      </w:pPr>
      <w:r>
        <w:t xml:space="preserve">W celu wyznaczenia odpowiednich punktów referencyjnych dla algorytmu </w:t>
      </w:r>
      <w:r>
        <w:rPr>
          <w:i/>
        </w:rPr>
        <w:t>TI-DBSCAN-REF</w:t>
      </w:r>
      <w:r>
        <w:t xml:space="preserve"> przeprowadziłem eksperymenty testując różne ich pary.</w:t>
      </w:r>
      <w:r w:rsidR="00590501">
        <w:t xml:space="preserve"> </w:t>
      </w:r>
      <w:r>
        <w:t xml:space="preserve">W tabelach </w:t>
      </w:r>
      <w:r w:rsidR="00702126">
        <w:rPr>
          <w:szCs w:val="22"/>
        </w:rPr>
        <w:t>tab. 25</w:t>
      </w:r>
      <w:r>
        <w:t xml:space="preserve"> i </w:t>
      </w:r>
      <w:r w:rsidR="00702126">
        <w:rPr>
          <w:szCs w:val="22"/>
        </w:rPr>
        <w:t xml:space="preserve">tab. 26 </w:t>
      </w:r>
      <w:r>
        <w:t xml:space="preserve">zamieściłem czasy uruchomień algorytmu </w:t>
      </w:r>
      <w:r>
        <w:rPr>
          <w:i/>
        </w:rPr>
        <w:t>TI-DBSCAN-REF</w:t>
      </w:r>
      <w:r>
        <w:t xml:space="preserve"> wraz z trwaniem składających się na niego kroków. Na </w:t>
      </w:r>
      <w:r w:rsidR="00702126">
        <w:rPr>
          <w:szCs w:val="22"/>
        </w:rPr>
        <w:t>rys. 33</w:t>
      </w:r>
      <w:r>
        <w:t xml:space="preserve"> znajdują się wykresy czasu wykonania algorytmu w funkcji liczby punktów.</w:t>
      </w:r>
    </w:p>
    <w:p w:rsidR="006E673B" w:rsidRDefault="006E673B" w:rsidP="00DA4FFF">
      <w:pPr>
        <w:sectPr w:rsidR="006E673B" w:rsidSect="00833B13">
          <w:headerReference w:type="default" r:id="rId107"/>
          <w:footerReference w:type="default" r:id="rId108"/>
          <w:headerReference w:type="first" r:id="rId109"/>
          <w:footerReference w:type="first" r:id="rId110"/>
          <w:pgSz w:w="11906" w:h="16838"/>
          <w:pgMar w:top="1985" w:right="1418" w:bottom="1985" w:left="1985" w:header="1134" w:footer="1134" w:gutter="0"/>
          <w:pgNumType w:start="108"/>
          <w:cols w:space="708"/>
          <w:titlePg/>
          <w:docGrid w:linePitch="360"/>
        </w:sectPr>
      </w:pPr>
    </w:p>
    <w:p w:rsidR="008D2755" w:rsidRPr="008D2755" w:rsidRDefault="008D2755" w:rsidP="008D2755">
      <w:pPr>
        <w:pStyle w:val="Legenda"/>
        <w:keepNext/>
        <w:spacing w:after="240"/>
        <w:ind w:firstLine="0"/>
        <w:rPr>
          <w:b w:val="0"/>
          <w:color w:val="auto"/>
          <w:sz w:val="20"/>
        </w:rPr>
      </w:pPr>
      <w:bookmarkStart w:id="115" w:name="_Ref355279305"/>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E705E0">
        <w:rPr>
          <w:noProof/>
          <w:color w:val="auto"/>
          <w:sz w:val="20"/>
        </w:rPr>
        <w:t>25</w:t>
      </w:r>
      <w:r w:rsidRPr="008D2755">
        <w:rPr>
          <w:color w:val="auto"/>
          <w:sz w:val="20"/>
        </w:rPr>
        <w:fldChar w:fldCharType="end"/>
      </w:r>
      <w:bookmarkEnd w:id="115"/>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FB001F"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8D2755" w:rsidRDefault="008D2755" w:rsidP="008D2755">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[min][min_max]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[min][rand]</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8D2755" w:rsidRDefault="008D2755" w:rsidP="008D2755">
            <w:pPr>
              <w:ind w:firstLine="0"/>
              <w:rPr>
                <w:rFonts w:ascii="Calibri" w:hAnsi="Calibri"/>
                <w:b/>
                <w:color w:val="000000"/>
                <w:sz w:val="18"/>
                <w:szCs w:val="18"/>
                <w:lang w:val="en-US"/>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grup.</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karypis_sport</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0,312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1,279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1,268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6,546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6,641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0,052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6,448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15,882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36,681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37,330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36,764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37,409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36,821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karypis_review</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0,629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3,520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3,557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7,992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14,524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14,233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14,227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0,255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covtype</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9,734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7,790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5,371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70,980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42,703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27,888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23,254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14,128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8,934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43,664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22,240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21,143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15,096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18,085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17,113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16,208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0,863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41,865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54,507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51,797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2,631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36,473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cup98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0,338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235,192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228,983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52,858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49,988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2,823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136,173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1,321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350,860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324,517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25,906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544,623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535,767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8,606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242,543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0,291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2,241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2239,345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2238,310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2067,506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2066,040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1779,078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1778,210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0,827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r>
    </w:tbl>
    <w:p w:rsidR="008D2755" w:rsidRPr="008D2755" w:rsidRDefault="008D2755" w:rsidP="008D2755">
      <w:pPr>
        <w:pStyle w:val="Legenda"/>
        <w:keepNext/>
        <w:spacing w:after="240"/>
        <w:ind w:firstLine="0"/>
        <w:rPr>
          <w:b w:val="0"/>
          <w:color w:val="auto"/>
          <w:sz w:val="20"/>
        </w:rPr>
      </w:pPr>
      <w:bookmarkStart w:id="116" w:name="_Ref355279317"/>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E705E0">
        <w:rPr>
          <w:noProof/>
          <w:color w:val="auto"/>
          <w:sz w:val="20"/>
        </w:rPr>
        <w:t>26</w:t>
      </w:r>
      <w:r w:rsidRPr="008D2755">
        <w:rPr>
          <w:color w:val="auto"/>
          <w:sz w:val="20"/>
        </w:rPr>
        <w:fldChar w:fldCharType="end"/>
      </w:r>
      <w:bookmarkEnd w:id="116"/>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FB001F"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1436B0" w:rsidRDefault="008D2755" w:rsidP="008D2755">
            <w:pPr>
              <w:ind w:firstLine="0"/>
              <w:jc w:val="center"/>
              <w:rPr>
                <w:rFonts w:ascii="Calibri" w:hAnsi="Calibri"/>
                <w:color w:val="000000"/>
                <w:sz w:val="18"/>
                <w:szCs w:val="18"/>
                <w:lang w:val="en-US"/>
              </w:rPr>
            </w:pPr>
            <w:r w:rsidRPr="001436B0">
              <w:rPr>
                <w:rFonts w:ascii="Calibri" w:hAnsi="Calibri"/>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[min_max][min]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[rand][min]</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lang w:val="en-US"/>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 xml:space="preserve">grup. </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karypis_sport</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0,176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15,787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15,834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15,387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15,923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37,580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36,977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0,572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37,471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37,404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karypis_review</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0,088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0,203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covtype</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0,785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1,320</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7,036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2,106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4,748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2,881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8,700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5,658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2,917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14,331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1,108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19,162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1,269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53,341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34,123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39,967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37,726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2,163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44,023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42,416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54,683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52,354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2,251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cup98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44,741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43,082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1,612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43,389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49,868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48,064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475,359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462,401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12,766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305,474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298,319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6,994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384,427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378,800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3827,157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3825,930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5291,611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5290,800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5706,921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5706,250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r>
    </w:tbl>
    <w:p w:rsidR="006E673B" w:rsidRDefault="006E673B" w:rsidP="00DA4FFF">
      <w:pPr>
        <w:sectPr w:rsidR="006E673B" w:rsidSect="00EE0E73">
          <w:headerReference w:type="default" r:id="rId111"/>
          <w:footerReference w:type="default" r:id="rId112"/>
          <w:headerReference w:type="first" r:id="rId113"/>
          <w:footerReference w:type="first" r:id="rId114"/>
          <w:pgSz w:w="16838" w:h="11906" w:orient="landscape"/>
          <w:pgMar w:top="1418" w:right="1985" w:bottom="1985" w:left="1985" w:header="1134" w:footer="1134" w:gutter="0"/>
          <w:pgNumType w:start="110"/>
          <w:cols w:space="708"/>
          <w:titlePg/>
          <w:docGrid w:linePitch="360"/>
        </w:sectPr>
      </w:pPr>
    </w:p>
    <w:p w:rsidR="008D2755" w:rsidRDefault="008D2755" w:rsidP="008D2755">
      <w:pPr>
        <w:keepNext/>
        <w:ind w:firstLine="0"/>
      </w:pPr>
      <w:r>
        <w:rPr>
          <w:noProof/>
        </w:rPr>
        <w:lastRenderedPageBreak/>
        <w:drawing>
          <wp:inline distT="0" distB="0" distL="0" distR="0" wp14:anchorId="41B64466" wp14:editId="086AC284">
            <wp:extent cx="5399405" cy="5140591"/>
            <wp:effectExtent l="0" t="0" r="10795" b="22225"/>
            <wp:docPr id="303" name="Wykres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rsidR="006E673B" w:rsidRPr="008D2755" w:rsidRDefault="008D2755" w:rsidP="008D2755">
      <w:pPr>
        <w:pStyle w:val="Legenda"/>
        <w:spacing w:before="240" w:after="720"/>
        <w:ind w:firstLine="0"/>
        <w:rPr>
          <w:b w:val="0"/>
          <w:color w:val="auto"/>
          <w:sz w:val="20"/>
        </w:rPr>
      </w:pPr>
      <w:bookmarkStart w:id="117" w:name="_Ref355279357"/>
      <w:r w:rsidRPr="008D2755">
        <w:rPr>
          <w:color w:val="auto"/>
          <w:sz w:val="20"/>
        </w:rPr>
        <w:t xml:space="preserve">Rys. </w:t>
      </w:r>
      <w:r w:rsidRPr="008D2755">
        <w:rPr>
          <w:color w:val="auto"/>
          <w:sz w:val="20"/>
        </w:rPr>
        <w:fldChar w:fldCharType="begin"/>
      </w:r>
      <w:r w:rsidRPr="008D2755">
        <w:rPr>
          <w:color w:val="auto"/>
          <w:sz w:val="20"/>
        </w:rPr>
        <w:instrText xml:space="preserve"> SEQ Rys. \* ARABIC </w:instrText>
      </w:r>
      <w:r w:rsidRPr="008D2755">
        <w:rPr>
          <w:color w:val="auto"/>
          <w:sz w:val="20"/>
        </w:rPr>
        <w:fldChar w:fldCharType="separate"/>
      </w:r>
      <w:r w:rsidR="00CB74EA">
        <w:rPr>
          <w:noProof/>
          <w:color w:val="auto"/>
          <w:sz w:val="20"/>
        </w:rPr>
        <w:t>33</w:t>
      </w:r>
      <w:r w:rsidRPr="008D2755">
        <w:rPr>
          <w:color w:val="auto"/>
          <w:sz w:val="20"/>
        </w:rPr>
        <w:fldChar w:fldCharType="end"/>
      </w:r>
      <w:bookmarkEnd w:id="117"/>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Wykresy zawierają czasy wykonania grupowań z parametrami MinPts=5 oraz Eps= 0,05*przekątna danego zbioru</w:t>
      </w:r>
    </w:p>
    <w:p w:rsidR="008D2755" w:rsidRDefault="007059B2" w:rsidP="008D2755">
      <w:r>
        <w:t>N</w:t>
      </w:r>
      <w:r w:rsidR="008D2755">
        <w:t xml:space="preserve">a podstawie </w:t>
      </w:r>
      <w:r>
        <w:t xml:space="preserve">rezultatów uzyskanych dla </w:t>
      </w:r>
      <w:r w:rsidR="008D2755">
        <w:t>danych tekstowych niemożliwym jest wskazanie kombinacji punktów referencyjnych najbardziej</w:t>
      </w:r>
      <w:r w:rsidR="00590501">
        <w:t xml:space="preserve"> przyspieszającej grupowanie. W </w:t>
      </w:r>
      <w:r w:rsidR="008D2755">
        <w:t>przypadku zbioru covtype dla pierwszego punktu referencyjnego [min] występują anomalie analogiczne do zauważonych podczas badań doboru jednego punktu referencyjnego dla algorytmu TI-DBSCAN. Z tych samych powodów co opisane w rozdziale</w:t>
      </w:r>
      <w:r>
        <w:t xml:space="preserve"> </w:t>
      </w:r>
      <w:r w:rsidR="00663049">
        <w:t>6.</w:t>
      </w:r>
      <w:r>
        <w:t>5.1.4.</w:t>
      </w:r>
      <w:r w:rsidR="00590501">
        <w:t>, czyli z </w:t>
      </w:r>
      <w:r w:rsidR="008D2755">
        <w:t>uwagi na specyficzną charakterystykę zbioru covtype, w dalszych rozważaniach na temat wyboru punktu referencyjnego dla algorytmu TI-DBSCAN nie będę brał pod uwagę rezultatów uzyskanych dla tego zbioru.</w:t>
      </w:r>
    </w:p>
    <w:p w:rsidR="008D2755" w:rsidRDefault="008D2755" w:rsidP="008D2755">
      <w:r>
        <w:lastRenderedPageBreak/>
        <w:t>Wynikami pozwalającymi na ocenę przyspieszenia grupowania przez pary punktów referencyjnych są rezultaty uzyskane dla zbioru cup98. Spośród nich wykonanie grupowania najbardziej przyspieszają te pary punktów referencyjnych, w których pierwszym punktem jest punkt minimalny co spójne jest z wnioskami uzyskanymi w rozdziale</w:t>
      </w:r>
      <w:r w:rsidR="007059B2">
        <w:t xml:space="preserve"> </w:t>
      </w:r>
      <w:r w:rsidR="00663049">
        <w:t>6.</w:t>
      </w:r>
      <w:r w:rsidR="007059B2">
        <w:t xml:space="preserve">5.1.4. </w:t>
      </w:r>
      <w:r>
        <w:t>Wśród trzech najszybszych par grupowanie najbardziej usprawniane jest przez parę [min][rand].</w:t>
      </w:r>
    </w:p>
    <w:p w:rsidR="008D2755" w:rsidRDefault="008D2755" w:rsidP="008D2755">
      <w:r>
        <w:t xml:space="preserve">Z uwagi na uzyskane rezultaty w dalszej części pracy jako wyniki czasowe algorytmu </w:t>
      </w:r>
      <w:r w:rsidR="00DF0BE9">
        <w:br/>
      </w:r>
      <w:r>
        <w:rPr>
          <w:i/>
        </w:rPr>
        <w:t>TI-DBSCAN-REF</w:t>
      </w:r>
      <w:r>
        <w:t xml:space="preserve"> będą prezentowane wyniki osiągnięte przy zastosowaniu pary punktów referencyjnych [min][rand].</w:t>
      </w:r>
    </w:p>
    <w:p w:rsidR="006E673B" w:rsidRDefault="002A3C29" w:rsidP="00A346E6">
      <w:pPr>
        <w:pStyle w:val="Nagwek3"/>
        <w:ind w:firstLine="0"/>
      </w:pPr>
      <w:bookmarkStart w:id="118" w:name="_Toc359485832"/>
      <w:r>
        <w:t>6</w:t>
      </w:r>
      <w:r w:rsidR="00A346E6">
        <w:t>.5.5. Porównanie implementacji odmian algorytmu DBSCAN</w:t>
      </w:r>
      <w:bookmarkEnd w:id="118"/>
    </w:p>
    <w:p w:rsidR="00E43F59" w:rsidRDefault="00E43F59" w:rsidP="00E43F59">
      <w:pPr>
        <w:ind w:firstLine="0"/>
      </w:pPr>
      <w:r>
        <w:t xml:space="preserve">W </w:t>
      </w:r>
      <w:r w:rsidR="004256D9">
        <w:t>tab. 27 i tab. 28</w:t>
      </w:r>
      <w:r>
        <w:t xml:space="preserve"> zamieściłem rezultaty badań odmian algorytmu </w:t>
      </w:r>
      <w:r>
        <w:rPr>
          <w:i/>
        </w:rPr>
        <w:t>DBSCAN</w:t>
      </w:r>
      <w:r>
        <w:t xml:space="preserve">. </w:t>
      </w:r>
      <w:r w:rsidR="004256D9">
        <w:t xml:space="preserve">Na rys. 34 zaprezentowałem wykresy czasów wykonania odmian algorytmu DBSCAN w funkcji czasu. </w:t>
      </w:r>
      <w:r>
        <w:t xml:space="preserve">Wyniki </w:t>
      </w:r>
      <w:r>
        <w:rPr>
          <w:i/>
        </w:rPr>
        <w:t>TI-DBSCAN</w:t>
      </w:r>
      <w:r>
        <w:t xml:space="preserve"> zostały zebrane dla punktu referencyjnego [min], </w:t>
      </w:r>
      <w:r w:rsidRPr="00F56D9F">
        <w:rPr>
          <w:i/>
        </w:rPr>
        <w:t>DBSCAN-PR</w:t>
      </w:r>
      <w:r w:rsidR="00F43D33">
        <w:rPr>
          <w:i/>
        </w:rPr>
        <w:t>O</w:t>
      </w:r>
      <w:r w:rsidRPr="00F56D9F">
        <w:rPr>
          <w:i/>
        </w:rPr>
        <w:t>JECTION</w:t>
      </w:r>
      <w:r>
        <w:t xml:space="preserve"> dla [dmax], natomiast rezultaty </w:t>
      </w:r>
      <w:r>
        <w:rPr>
          <w:i/>
        </w:rPr>
        <w:t>TI-DBSCAN-REF</w:t>
      </w:r>
      <w:r>
        <w:t xml:space="preserve"> dla punktów referencyjnych [max][rand]. Algorytm </w:t>
      </w:r>
      <w:r w:rsidRPr="00F43D33">
        <w:rPr>
          <w:i/>
        </w:rPr>
        <w:t>DBSCAN-POINTS_ELIMINATION</w:t>
      </w:r>
      <w:r>
        <w:t xml:space="preserve"> </w:t>
      </w:r>
      <w:r w:rsidR="00922A82">
        <w:t>stanowi</w:t>
      </w:r>
      <w:r>
        <w:t xml:space="preserve"> </w:t>
      </w:r>
      <w:r w:rsidR="00922A82">
        <w:t>modyfikację algorytmu</w:t>
      </w:r>
      <w:r>
        <w:t xml:space="preserve"> </w:t>
      </w:r>
      <w:r w:rsidRPr="00F43D33">
        <w:rPr>
          <w:i/>
        </w:rPr>
        <w:t>DBSCAN</w:t>
      </w:r>
      <w:r>
        <w:t xml:space="preserve"> stosującą eliminację </w:t>
      </w:r>
      <w:r w:rsidR="00922A82">
        <w:t xml:space="preserve">sklasyfikowanych </w:t>
      </w:r>
      <w:r>
        <w:t>punktów</w:t>
      </w:r>
      <w:r w:rsidR="00922A82">
        <w:t xml:space="preserve">. Podejście to zostało </w:t>
      </w:r>
      <w:r>
        <w:t>zaproponowan</w:t>
      </w:r>
      <w:r w:rsidR="00922A82">
        <w:t>e</w:t>
      </w:r>
      <w:r>
        <w:t xml:space="preserve"> w artykule </w:t>
      </w:r>
      <w:r w:rsidR="00D54C53">
        <w:fldChar w:fldCharType="begin"/>
      </w:r>
      <w:r w:rsidR="00D54C53">
        <w:instrText xml:space="preserve"> REF _Ref359452011 \r \h </w:instrText>
      </w:r>
      <w:r w:rsidR="00D54C53">
        <w:fldChar w:fldCharType="separate"/>
      </w:r>
      <w:r w:rsidR="00D54C53">
        <w:t>[9]</w:t>
      </w:r>
      <w:r w:rsidR="00D54C53">
        <w:fldChar w:fldCharType="end"/>
      </w:r>
      <w:r>
        <w:t>.</w:t>
      </w:r>
    </w:p>
    <w:p w:rsidR="00922A82" w:rsidRPr="00E43F59" w:rsidRDefault="00E43F59" w:rsidP="00922A82">
      <w:r>
        <w:t xml:space="preserve">Rezultaty </w:t>
      </w:r>
      <w:r w:rsidR="00922A82">
        <w:t xml:space="preserve">badań </w:t>
      </w:r>
      <w:r>
        <w:t xml:space="preserve">jednoznacznie potwierdzają wzrost wydajności </w:t>
      </w:r>
      <w:r>
        <w:rPr>
          <w:i/>
        </w:rPr>
        <w:t>TI-DBSCAN</w:t>
      </w:r>
      <w:r w:rsidR="00597537">
        <w:t>,</w:t>
      </w:r>
      <w:r>
        <w:br/>
      </w:r>
      <w:r w:rsidR="000C2F16" w:rsidRPr="00F43D33">
        <w:rPr>
          <w:i/>
        </w:rPr>
        <w:t>TI-DBSCAN-REF</w:t>
      </w:r>
      <w:r w:rsidR="000C2F16">
        <w:t xml:space="preserve"> oraz </w:t>
      </w:r>
      <w:r w:rsidR="000C2F16">
        <w:rPr>
          <w:i/>
        </w:rPr>
        <w:t>DBSCAN</w:t>
      </w:r>
      <w:r w:rsidR="000C2F16" w:rsidRPr="000C2F16">
        <w:rPr>
          <w:i/>
        </w:rPr>
        <w:t>-PROJECTION</w:t>
      </w:r>
      <w:r w:rsidR="000C2F16">
        <w:t xml:space="preserve"> </w:t>
      </w:r>
      <w:r w:rsidRPr="000C2F16">
        <w:t>w</w:t>
      </w:r>
      <w:r>
        <w:t xml:space="preserve"> stosunku do algorytmów nie korzystających z nierówności trójkąta, tj. </w:t>
      </w:r>
      <w:r>
        <w:rPr>
          <w:i/>
        </w:rPr>
        <w:t xml:space="preserve">DBSCAN </w:t>
      </w:r>
      <w:r>
        <w:t xml:space="preserve">oraz </w:t>
      </w:r>
      <w:r>
        <w:rPr>
          <w:i/>
        </w:rPr>
        <w:t>DBSCAN-POINTS_ELIMINATION</w:t>
      </w:r>
      <w:r>
        <w:t xml:space="preserve">. Zastosowanie nierówności trójkąta pozwala uzyskiwać wyniki </w:t>
      </w:r>
      <w:r w:rsidR="00922A82">
        <w:t xml:space="preserve">w </w:t>
      </w:r>
      <w:r>
        <w:t xml:space="preserve">o dwa rzędy </w:t>
      </w:r>
      <w:r w:rsidR="00922A82">
        <w:t>krótszym czasie</w:t>
      </w:r>
      <w:r>
        <w:t xml:space="preserve">. </w:t>
      </w:r>
      <w:r w:rsidR="00922A82">
        <w:t>Z uwagi na rzadki charakter, w</w:t>
      </w:r>
      <w:r>
        <w:t xml:space="preserve">zrost ten jest mniej widoczny dla danych tekstowych niż dla pozostałych zbiorów. </w:t>
      </w:r>
      <w:r w:rsidR="000C2F16">
        <w:t>Z otrzymanych rezultatów eksperymentów wynika, że</w:t>
      </w:r>
      <w:r w:rsidR="00922A82">
        <w:t xml:space="preserve"> </w:t>
      </w:r>
      <w:r w:rsidR="000C2F16">
        <w:t>z</w:t>
      </w:r>
      <w:r>
        <w:t>większenie liczby punktów referencyjnych z</w:t>
      </w:r>
      <w:r w:rsidR="000C2F16">
        <w:t xml:space="preserve"> jednego do dwóch nie przynosi</w:t>
      </w:r>
      <w:r>
        <w:t xml:space="preserve"> znaczącej poprawy sprawności grupowania. </w:t>
      </w:r>
      <w:r w:rsidR="00922A82">
        <w:t>Biorąc pod uwagę tą obserwację wnioskuję, że d</w:t>
      </w:r>
      <w:r>
        <w:t>alsze zwiększanie liczby punktów referencyjnych może spowolnić wykonanie algorytmu, ponieważ koszt obsługi wielu punktów referencyjnych</w:t>
      </w:r>
      <w:r w:rsidR="000C2F16">
        <w:t xml:space="preserve"> może</w:t>
      </w:r>
      <w:r>
        <w:t xml:space="preserve"> przewyższy</w:t>
      </w:r>
      <w:r w:rsidR="000C2F16">
        <w:t>ć</w:t>
      </w:r>
      <w:r>
        <w:t xml:space="preserve"> zysk z ich zastosowania.</w:t>
      </w:r>
      <w:r w:rsidR="00922A82">
        <w:t xml:space="preserve"> </w:t>
      </w:r>
      <w:r w:rsidR="000C2F16">
        <w:t>Pozyskane</w:t>
      </w:r>
      <w:r w:rsidR="00922A82">
        <w:t xml:space="preserve"> wyniki wskazują, że zastosowanie rzutowania nie przyspiesza </w:t>
      </w:r>
      <w:r w:rsidR="000C2F16">
        <w:t>wykonania algorytmu</w:t>
      </w:r>
      <w:r w:rsidR="00922A82">
        <w:t xml:space="preserve"> bardziej niż wykorzystanie nierówności trójkąta</w:t>
      </w:r>
      <w:r w:rsidR="000C2F16">
        <w:t>.</w:t>
      </w:r>
    </w:p>
    <w:p w:rsidR="00E43F59" w:rsidRDefault="000C2F16" w:rsidP="00E43F59">
      <w:r>
        <w:t>Rezultaty</w:t>
      </w:r>
      <w:r w:rsidR="00922A82">
        <w:t xml:space="preserve"> badań wskazują również na krótszy czas grupowania zbioru algorytmem </w:t>
      </w:r>
      <w:r w:rsidR="00922A82">
        <w:rPr>
          <w:i/>
        </w:rPr>
        <w:t>DBSCAN-POINTS_ELIMINATION</w:t>
      </w:r>
      <w:r w:rsidR="00922A82">
        <w:t xml:space="preserve"> niż </w:t>
      </w:r>
      <w:r w:rsidR="00922A82">
        <w:rPr>
          <w:i/>
        </w:rPr>
        <w:t>DBSCAN</w:t>
      </w:r>
      <w:r w:rsidR="00922A82">
        <w:t xml:space="preserve">. </w:t>
      </w:r>
      <w:r w:rsidR="00E43F59">
        <w:t xml:space="preserve">Użycie eliminacji punktów w algorytmie DBSCAN pozwala na co najmniej dwukrotnie szybsze uzyskanie rezultatów. </w:t>
      </w:r>
    </w:p>
    <w:p w:rsidR="000C2F16" w:rsidRDefault="000C2F16" w:rsidP="009B4E72">
      <w:pPr>
        <w:ind w:firstLine="0"/>
        <w:sectPr w:rsidR="000C2F16" w:rsidSect="00EE0E73">
          <w:headerReference w:type="default" r:id="rId116"/>
          <w:footerReference w:type="default" r:id="rId117"/>
          <w:headerReference w:type="first" r:id="rId118"/>
          <w:footerReference w:type="first" r:id="rId119"/>
          <w:pgSz w:w="11906" w:h="16838"/>
          <w:pgMar w:top="1985" w:right="1418" w:bottom="1985" w:left="1985" w:header="1134" w:footer="1134" w:gutter="0"/>
          <w:pgNumType w:start="112"/>
          <w:cols w:space="708"/>
          <w:titlePg/>
          <w:docGrid w:linePitch="360"/>
        </w:sectPr>
      </w:pPr>
    </w:p>
    <w:p w:rsidR="009A0A94" w:rsidRPr="009A0A94" w:rsidRDefault="009A0A94" w:rsidP="009B4E72">
      <w:pPr>
        <w:pStyle w:val="Legenda"/>
        <w:keepNext/>
        <w:spacing w:after="240"/>
        <w:ind w:firstLine="0"/>
        <w:rPr>
          <w:b w:val="0"/>
          <w:color w:val="auto"/>
          <w:sz w:val="20"/>
        </w:rPr>
      </w:pPr>
      <w:bookmarkStart w:id="119" w:name="_Ref355649392"/>
      <w:r w:rsidRPr="00597537">
        <w:rPr>
          <w:color w:val="auto"/>
          <w:sz w:val="20"/>
        </w:rPr>
        <w:lastRenderedPageBreak/>
        <w:t xml:space="preserve">Tab. </w:t>
      </w:r>
      <w:r w:rsidRPr="00597537">
        <w:rPr>
          <w:color w:val="auto"/>
          <w:sz w:val="20"/>
        </w:rPr>
        <w:fldChar w:fldCharType="begin"/>
      </w:r>
      <w:r w:rsidRPr="00597537">
        <w:rPr>
          <w:color w:val="auto"/>
          <w:sz w:val="20"/>
        </w:rPr>
        <w:instrText xml:space="preserve"> SEQ Tab. \* ARABIC </w:instrText>
      </w:r>
      <w:r w:rsidRPr="00597537">
        <w:rPr>
          <w:color w:val="auto"/>
          <w:sz w:val="20"/>
        </w:rPr>
        <w:fldChar w:fldCharType="separate"/>
      </w:r>
      <w:r w:rsidR="00E705E0">
        <w:rPr>
          <w:noProof/>
          <w:color w:val="auto"/>
          <w:sz w:val="20"/>
        </w:rPr>
        <w:t>27</w:t>
      </w:r>
      <w:r w:rsidRPr="00597537">
        <w:rPr>
          <w:color w:val="auto"/>
          <w:sz w:val="20"/>
        </w:rPr>
        <w:fldChar w:fldCharType="end"/>
      </w:r>
      <w:bookmarkEnd w:id="119"/>
      <w:r w:rsidRPr="00597537">
        <w:rPr>
          <w:color w:val="auto"/>
          <w:sz w:val="20"/>
        </w:rPr>
        <w:t>.</w:t>
      </w:r>
      <w:r w:rsidRPr="009A0A94">
        <w:rPr>
          <w:b w:val="0"/>
          <w:color w:val="auto"/>
          <w:sz w:val="20"/>
        </w:rPr>
        <w:t xml:space="preserve"> Porównanie wydajności algorytm</w:t>
      </w:r>
      <w:r w:rsidR="00064FAB">
        <w:rPr>
          <w:b w:val="0"/>
          <w:color w:val="auto"/>
          <w:sz w:val="20"/>
        </w:rPr>
        <w:t>ów</w:t>
      </w:r>
      <w:r w:rsidRPr="009A0A94">
        <w:rPr>
          <w:b w:val="0"/>
          <w:color w:val="auto"/>
          <w:sz w:val="20"/>
        </w:rPr>
        <w:t xml:space="preserve"> </w:t>
      </w:r>
      <w:r w:rsidR="00064FAB">
        <w:rPr>
          <w:b w:val="0"/>
          <w:color w:val="auto"/>
          <w:sz w:val="20"/>
        </w:rPr>
        <w:t>TI-</w:t>
      </w:r>
      <w:r w:rsidRPr="009A0A94">
        <w:rPr>
          <w:b w:val="0"/>
          <w:color w:val="auto"/>
          <w:sz w:val="20"/>
        </w:rPr>
        <w:t>DBSCAN</w:t>
      </w:r>
      <w:r w:rsidR="00064FAB">
        <w:rPr>
          <w:b w:val="0"/>
          <w:color w:val="auto"/>
          <w:sz w:val="20"/>
        </w:rPr>
        <w:t>, TI-DBSCAN-REF i DBSCAN-PROJECTION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A0A94">
        <w:rPr>
          <w:b w:val="0"/>
          <w:color w:val="auto"/>
          <w:sz w:val="20"/>
        </w:rPr>
        <w:t>. Tabela zawiera czasy wyk</w:t>
      </w:r>
      <w:r w:rsidR="00DF0BE9">
        <w:rPr>
          <w:b w:val="0"/>
          <w:color w:val="auto"/>
          <w:sz w:val="20"/>
        </w:rPr>
        <w:t>onania grupowań z </w:t>
      </w:r>
      <w:r w:rsidRPr="009A0A94">
        <w:rPr>
          <w:b w:val="0"/>
          <w:color w:val="auto"/>
          <w:sz w:val="20"/>
        </w:rPr>
        <w:t>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718"/>
        <w:gridCol w:w="900"/>
        <w:gridCol w:w="900"/>
        <w:gridCol w:w="626"/>
        <w:gridCol w:w="718"/>
      </w:tblGrid>
      <w:tr w:rsidR="000C2F16" w:rsidRPr="009A0A94" w:rsidTr="009A0A9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9A0A94" w:rsidRDefault="000C2F16" w:rsidP="00C15834">
            <w:pPr>
              <w:ind w:firstLine="0"/>
              <w:jc w:val="center"/>
              <w:rPr>
                <w:rFonts w:ascii="Calibri" w:hAnsi="Calibri"/>
                <w:b/>
                <w:color w:val="000000"/>
                <w:sz w:val="18"/>
                <w:szCs w:val="18"/>
              </w:rPr>
            </w:pPr>
            <w:r w:rsidRPr="009A0A94">
              <w:rPr>
                <w:rFonts w:ascii="Calibri" w:hAnsi="Calibri"/>
                <w:b/>
                <w:color w:val="000000"/>
                <w:sz w:val="18"/>
                <w:szCs w:val="18"/>
              </w:rPr>
              <w:t>zbioór</w:t>
            </w:r>
          </w:p>
        </w:tc>
        <w:tc>
          <w:tcPr>
            <w:tcW w:w="0" w:type="auto"/>
            <w:vMerge w:val="restart"/>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TI-DBSCAN [min]</w:t>
            </w:r>
          </w:p>
        </w:tc>
        <w:tc>
          <w:tcPr>
            <w:tcW w:w="0" w:type="auto"/>
            <w:gridSpan w:val="4"/>
            <w:noWrap/>
            <w:hideMark/>
          </w:tcPr>
          <w:p w:rsidR="000C2F16" w:rsidRPr="00D5175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D51754">
              <w:rPr>
                <w:rFonts w:ascii="Calibri" w:hAnsi="Calibri"/>
                <w:b/>
                <w:color w:val="000000"/>
                <w:sz w:val="18"/>
                <w:szCs w:val="18"/>
                <w:lang w:val="en-US"/>
              </w:rPr>
              <w:t>TI-DBSCAN-REF [min][rand]</w:t>
            </w:r>
          </w:p>
        </w:tc>
        <w:tc>
          <w:tcPr>
            <w:tcW w:w="0" w:type="auto"/>
            <w:gridSpan w:val="4"/>
          </w:tcPr>
          <w:p w:rsidR="000C2F16" w:rsidRPr="009A0A9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FC155F">
              <w:rPr>
                <w:rFonts w:ascii="Calibri" w:hAnsi="Calibri"/>
                <w:b/>
                <w:color w:val="000000"/>
                <w:sz w:val="18"/>
                <w:szCs w:val="18"/>
              </w:rPr>
              <w:t>DBSCAN-PROJECTION [dmax]</w:t>
            </w:r>
          </w:p>
        </w:tc>
      </w:tr>
      <w:tr w:rsidR="000C2F16" w:rsidRPr="0020547F" w:rsidTr="009A0A9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9A0A94" w:rsidRDefault="000C2F16" w:rsidP="00C15834">
            <w:pPr>
              <w:ind w:firstLine="0"/>
              <w:rPr>
                <w:rFonts w:ascii="Calibri" w:hAnsi="Calibri"/>
                <w:color w:val="000000"/>
                <w:sz w:val="18"/>
                <w:szCs w:val="18"/>
              </w:rPr>
            </w:pPr>
          </w:p>
        </w:tc>
        <w:tc>
          <w:tcPr>
            <w:tcW w:w="0" w:type="auto"/>
            <w:vMerge/>
            <w:hideMark/>
          </w:tcPr>
          <w:p w:rsidR="000C2F16" w:rsidRPr="009A0A94" w:rsidRDefault="000C2F16"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1,225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1,184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1,268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6,564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6,429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6,448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15,816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15,489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15,882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38,517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37,550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36,914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37,409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36,821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72,745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0,645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3,531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3,451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3,587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14,243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14,227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0,188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0,151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8,422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5,116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10,815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11,375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5,568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0,086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5,721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27,607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19,455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0,521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43,664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21,143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22,420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9,860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12,194</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19,376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17,113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16,208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17,144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16,294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55,053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52,209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36,473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34,492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1,903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50,843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48,323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2,195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0,897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0,824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0,067</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136,173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134,758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109,947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106,240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5,125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242,543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240,011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0,291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2,241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708,618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708,037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3,543</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1779,078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1778,210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0,827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2072,830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2071,820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0,988</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r>
    </w:tbl>
    <w:p w:rsidR="000C2F16" w:rsidRDefault="000C2F16" w:rsidP="00E43F59">
      <w:pPr>
        <w:sectPr w:rsidR="000C2F16" w:rsidSect="00EE0E73">
          <w:headerReference w:type="first" r:id="rId120"/>
          <w:footerReference w:type="first" r:id="rId121"/>
          <w:pgSz w:w="16838" w:h="11906" w:orient="landscape"/>
          <w:pgMar w:top="1418" w:right="1985" w:bottom="1985" w:left="1985" w:header="1134" w:footer="1134" w:gutter="0"/>
          <w:pgNumType w:start="114"/>
          <w:cols w:space="708"/>
          <w:titlePg/>
          <w:docGrid w:linePitch="360"/>
        </w:sectPr>
      </w:pPr>
    </w:p>
    <w:p w:rsidR="009B4E72" w:rsidRPr="009B4E72" w:rsidRDefault="009B4E72" w:rsidP="009B4E72">
      <w:pPr>
        <w:pStyle w:val="Legenda"/>
        <w:keepNext/>
        <w:spacing w:after="240"/>
        <w:ind w:firstLine="0"/>
        <w:rPr>
          <w:b w:val="0"/>
          <w:color w:val="auto"/>
          <w:sz w:val="20"/>
        </w:rPr>
      </w:pPr>
      <w:bookmarkStart w:id="120" w:name="_Ref355649398"/>
      <w:r w:rsidRPr="009B4E72">
        <w:rPr>
          <w:color w:val="auto"/>
          <w:sz w:val="20"/>
        </w:rPr>
        <w:lastRenderedPageBreak/>
        <w:t xml:space="preserve">Tab. </w:t>
      </w:r>
      <w:r w:rsidRPr="009B4E72">
        <w:rPr>
          <w:color w:val="auto"/>
          <w:sz w:val="20"/>
        </w:rPr>
        <w:fldChar w:fldCharType="begin"/>
      </w:r>
      <w:r w:rsidRPr="009B4E72">
        <w:rPr>
          <w:color w:val="auto"/>
          <w:sz w:val="20"/>
        </w:rPr>
        <w:instrText xml:space="preserve"> SEQ Tab. \* ARABIC </w:instrText>
      </w:r>
      <w:r w:rsidRPr="009B4E72">
        <w:rPr>
          <w:color w:val="auto"/>
          <w:sz w:val="20"/>
        </w:rPr>
        <w:fldChar w:fldCharType="separate"/>
      </w:r>
      <w:r w:rsidR="00E705E0">
        <w:rPr>
          <w:noProof/>
          <w:color w:val="auto"/>
          <w:sz w:val="20"/>
        </w:rPr>
        <w:t>28</w:t>
      </w:r>
      <w:r w:rsidRPr="009B4E72">
        <w:rPr>
          <w:color w:val="auto"/>
          <w:sz w:val="20"/>
        </w:rPr>
        <w:fldChar w:fldCharType="end"/>
      </w:r>
      <w:bookmarkEnd w:id="120"/>
      <w:r w:rsidRPr="009B4E72">
        <w:rPr>
          <w:color w:val="auto"/>
          <w:sz w:val="20"/>
        </w:rPr>
        <w:t>.</w:t>
      </w:r>
      <w:r w:rsidRPr="009B4E72">
        <w:rPr>
          <w:b w:val="0"/>
          <w:color w:val="auto"/>
          <w:sz w:val="20"/>
        </w:rPr>
        <w:t xml:space="preserve"> Porówn</w:t>
      </w:r>
      <w:r w:rsidR="00064FAB">
        <w:rPr>
          <w:b w:val="0"/>
          <w:color w:val="auto"/>
          <w:sz w:val="20"/>
        </w:rPr>
        <w:t>anie wydajności odmian algorytmów</w:t>
      </w:r>
      <w:r w:rsidRPr="009B4E72">
        <w:rPr>
          <w:b w:val="0"/>
          <w:color w:val="auto"/>
          <w:sz w:val="20"/>
        </w:rPr>
        <w:t xml:space="preserve"> DBSCAN</w:t>
      </w:r>
      <w:r w:rsidR="00064FAB">
        <w:rPr>
          <w:b w:val="0"/>
          <w:color w:val="auto"/>
          <w:sz w:val="20"/>
        </w:rPr>
        <w:t xml:space="preserve"> i DBSCAN-POINTS_ELIMINATION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B4E72">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506"/>
        <w:gridCol w:w="560"/>
        <w:gridCol w:w="900"/>
        <w:gridCol w:w="900"/>
        <w:gridCol w:w="626"/>
        <w:gridCol w:w="718"/>
      </w:tblGrid>
      <w:tr w:rsidR="00C15834" w:rsidRPr="00E60C55" w:rsidTr="00C1583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C15834" w:rsidRDefault="00C15834" w:rsidP="00C15834">
            <w:pPr>
              <w:ind w:firstLine="0"/>
              <w:jc w:val="center"/>
              <w:rPr>
                <w:rFonts w:ascii="Calibri" w:hAnsi="Calibri"/>
                <w:b/>
                <w:color w:val="000000"/>
                <w:sz w:val="18"/>
                <w:szCs w:val="18"/>
              </w:rPr>
            </w:pPr>
            <w:r w:rsidRPr="00C15834">
              <w:rPr>
                <w:rFonts w:ascii="Calibri" w:hAnsi="Calibri"/>
                <w:b/>
                <w:color w:val="000000"/>
                <w:sz w:val="18"/>
                <w:szCs w:val="18"/>
              </w:rPr>
              <w:t>zbioór</w:t>
            </w:r>
          </w:p>
        </w:tc>
        <w:tc>
          <w:tcPr>
            <w:tcW w:w="0" w:type="auto"/>
            <w:vMerge w:val="restart"/>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DBSCAN</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60C55">
              <w:rPr>
                <w:rFonts w:ascii="Calibri" w:hAnsi="Calibri"/>
                <w:b/>
                <w:color w:val="000000"/>
                <w:sz w:val="18"/>
                <w:szCs w:val="18"/>
              </w:rPr>
              <w:t>DBSCAN-POINTS_ELIMINATION</w:t>
            </w:r>
          </w:p>
        </w:tc>
      </w:tr>
      <w:tr w:rsidR="00C15834" w:rsidRPr="0020547F"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15834" w:rsidRPr="00E60C55"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1,045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3,973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16,952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16,817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38,719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71,131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70,481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0,634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0,374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1,456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6,375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6,297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14,362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14,186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25,683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25,439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0,239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0,229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3,614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2,382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1,128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41,138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62,743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61,568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233,766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231,889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1,830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0,203</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166,395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165,548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0,754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279,630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253,838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0,401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25,391</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2471,351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2470,290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r>
    </w:tbl>
    <w:p w:rsidR="00C15834" w:rsidRDefault="00C15834" w:rsidP="00C15834">
      <w:pPr>
        <w:ind w:firstLine="0"/>
      </w:pPr>
    </w:p>
    <w:p w:rsidR="00C15834" w:rsidRPr="00E43F59" w:rsidRDefault="00C15834" w:rsidP="00C15834">
      <w:pPr>
        <w:ind w:firstLine="0"/>
      </w:pPr>
    </w:p>
    <w:p w:rsidR="009B4E72" w:rsidRDefault="009B4E72" w:rsidP="009B4E72">
      <w:pPr>
        <w:keepNext/>
        <w:ind w:firstLine="0"/>
      </w:pPr>
      <w:r>
        <w:rPr>
          <w:noProof/>
        </w:rPr>
        <w:lastRenderedPageBreak/>
        <w:drawing>
          <wp:inline distT="0" distB="0" distL="0" distR="0" wp14:anchorId="02B5040B" wp14:editId="7568D569">
            <wp:extent cx="5399405" cy="5140591"/>
            <wp:effectExtent l="0" t="0" r="10795" b="22225"/>
            <wp:docPr id="304" name="Wykres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rsidR="006E673B" w:rsidRPr="009B4E72" w:rsidRDefault="009B4E72" w:rsidP="009B4E72">
      <w:pPr>
        <w:pStyle w:val="Legenda"/>
        <w:spacing w:before="240" w:after="720"/>
        <w:ind w:firstLine="0"/>
        <w:rPr>
          <w:b w:val="0"/>
          <w:color w:val="auto"/>
          <w:sz w:val="20"/>
        </w:rPr>
      </w:pPr>
      <w:r w:rsidRPr="009B4E72">
        <w:rPr>
          <w:color w:val="auto"/>
          <w:sz w:val="20"/>
        </w:rPr>
        <w:t xml:space="preserve">Rys. </w:t>
      </w:r>
      <w:r w:rsidRPr="009B4E72">
        <w:rPr>
          <w:color w:val="auto"/>
          <w:sz w:val="20"/>
        </w:rPr>
        <w:fldChar w:fldCharType="begin"/>
      </w:r>
      <w:r w:rsidRPr="009B4E72">
        <w:rPr>
          <w:color w:val="auto"/>
          <w:sz w:val="20"/>
        </w:rPr>
        <w:instrText xml:space="preserve"> SEQ Rys. \* ARABIC </w:instrText>
      </w:r>
      <w:r w:rsidRPr="009B4E72">
        <w:rPr>
          <w:color w:val="auto"/>
          <w:sz w:val="20"/>
        </w:rPr>
        <w:fldChar w:fldCharType="separate"/>
      </w:r>
      <w:r w:rsidR="00CB74EA">
        <w:rPr>
          <w:noProof/>
          <w:color w:val="auto"/>
          <w:sz w:val="20"/>
        </w:rPr>
        <w:t>34</w:t>
      </w:r>
      <w:r w:rsidRPr="009B4E72">
        <w:rPr>
          <w:color w:val="auto"/>
          <w:sz w:val="20"/>
        </w:rPr>
        <w:fldChar w:fldCharType="end"/>
      </w:r>
      <w:r w:rsidRPr="009B4E72">
        <w:rPr>
          <w:color w:val="auto"/>
          <w:sz w:val="20"/>
        </w:rPr>
        <w:t>.</w:t>
      </w:r>
      <w:r w:rsidRPr="009B4E72">
        <w:rPr>
          <w:b w:val="0"/>
          <w:color w:val="auto"/>
          <w:sz w:val="20"/>
        </w:rPr>
        <w:t xml:space="preserve"> Porównanie wydajności </w:t>
      </w:r>
      <w:r w:rsidR="00064FAB">
        <w:rPr>
          <w:b w:val="0"/>
          <w:color w:val="auto"/>
          <w:sz w:val="20"/>
        </w:rPr>
        <w:t>algorytmów</w:t>
      </w:r>
      <w:r w:rsidRPr="009B4E72">
        <w:rPr>
          <w:b w:val="0"/>
          <w:color w:val="auto"/>
          <w:sz w:val="20"/>
        </w:rPr>
        <w:t xml:space="preserve"> DBSCAN</w:t>
      </w:r>
      <w:r w:rsidR="00064FAB">
        <w:rPr>
          <w:b w:val="0"/>
          <w:color w:val="auto"/>
          <w:sz w:val="20"/>
        </w:rPr>
        <w:t>, DBSCAN-POINTS_ELIMINATION, DBSCAN-PROJECTION, TI-DBSCAN, TI-DBSCAN-REF</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B4E72">
        <w:rPr>
          <w:b w:val="0"/>
          <w:color w:val="auto"/>
          <w:sz w:val="20"/>
        </w:rPr>
        <w:t>. Wykresy zawierają czasy wykonania grupowań z parametrami MinPts=5 oraz Eps= 0,05*przekątna danego zbioru</w:t>
      </w:r>
    </w:p>
    <w:p w:rsidR="00CB7932" w:rsidRDefault="00CB7932">
      <w:pPr>
        <w:spacing w:line="240" w:lineRule="auto"/>
        <w:ind w:firstLine="0"/>
        <w:jc w:val="left"/>
      </w:pPr>
      <w:r>
        <w:br w:type="page"/>
      </w:r>
    </w:p>
    <w:p w:rsidR="00C15834" w:rsidRDefault="002A3C29" w:rsidP="00CB7932">
      <w:pPr>
        <w:pStyle w:val="Nagwek2"/>
      </w:pPr>
      <w:bookmarkStart w:id="121" w:name="_Toc359485833"/>
      <w:r>
        <w:lastRenderedPageBreak/>
        <w:t>6</w:t>
      </w:r>
      <w:r w:rsidR="00CB7932">
        <w:t>.6. Badania algorytmu k-</w:t>
      </w:r>
      <w:r w:rsidR="00632167">
        <w:t xml:space="preserve">Neighborhood-Index – </w:t>
      </w:r>
      <w:r w:rsidR="00764CAA">
        <w:t>miara</w:t>
      </w:r>
      <w:r w:rsidR="00632167">
        <w:t xml:space="preserve"> </w:t>
      </w:r>
      <w:r w:rsidR="005964DD">
        <w:t>kosinu</w:t>
      </w:r>
      <w:r w:rsidR="00CB7932">
        <w:t>sowa</w:t>
      </w:r>
      <w:bookmarkEnd w:id="121"/>
    </w:p>
    <w:p w:rsidR="00EC132B" w:rsidRPr="006F11ED" w:rsidRDefault="00EC132B" w:rsidP="00EC132B">
      <w:pPr>
        <w:ind w:firstLine="0"/>
      </w:pPr>
      <w:r>
        <w:t xml:space="preserve">W celu porównania wyszukiwania </w:t>
      </w:r>
      <w:r w:rsidR="009C6CF7">
        <w:t>k sąsie</w:t>
      </w:r>
      <w:r>
        <w:t>dztwa w zależności od przyjętej miary podobieństwa, w niniejszym rozdziale powtórzyłem badania z</w:t>
      </w:r>
      <w:r w:rsidR="00632167">
        <w:t xml:space="preserve"> rozdziału </w:t>
      </w:r>
      <w:r w:rsidR="00663049">
        <w:t>6.</w:t>
      </w:r>
      <w:r w:rsidR="00632167">
        <w:t xml:space="preserve">2. dla </w:t>
      </w:r>
      <w:r w:rsidR="002E59CF">
        <w:t xml:space="preserve">miary </w:t>
      </w:r>
      <w:r w:rsidR="005964DD">
        <w:t>kosinu</w:t>
      </w:r>
      <w:r>
        <w:t>sowej jako miary podobieństwa.</w:t>
      </w:r>
    </w:p>
    <w:p w:rsidR="00CB7932" w:rsidRPr="00D51754" w:rsidRDefault="002A3C29" w:rsidP="00AF28C6">
      <w:pPr>
        <w:pStyle w:val="Nagwek3"/>
        <w:spacing w:before="480"/>
        <w:ind w:firstLine="0"/>
        <w:rPr>
          <w:lang w:val="en-US"/>
        </w:rPr>
      </w:pPr>
      <w:bookmarkStart w:id="122" w:name="_Toc359485834"/>
      <w:r>
        <w:rPr>
          <w:lang w:val="en-US"/>
        </w:rPr>
        <w:t>6</w:t>
      </w:r>
      <w:r w:rsidR="00CB7932" w:rsidRPr="00D51754">
        <w:rPr>
          <w:lang w:val="en-US"/>
        </w:rPr>
        <w:t>.6.1. Badania algorytmu</w:t>
      </w:r>
      <w:r w:rsidR="003567EE">
        <w:rPr>
          <w:lang w:val="en-US"/>
        </w:rPr>
        <w:t xml:space="preserve"> </w:t>
      </w:r>
      <w:r w:rsidR="00CB7932" w:rsidRPr="00D51754">
        <w:rPr>
          <w:lang w:val="en-US"/>
        </w:rPr>
        <w:t>TI- k-Nighborhood-Index</w:t>
      </w:r>
      <w:bookmarkEnd w:id="122"/>
    </w:p>
    <w:p w:rsidR="00EC132B" w:rsidRPr="00E52076" w:rsidRDefault="00D86467" w:rsidP="00EC132B">
      <w:pPr>
        <w:ind w:firstLine="0"/>
      </w:pPr>
      <w:r>
        <w:t xml:space="preserve">W kolejnych podrozdziałach wykonałem testy algorytmu </w:t>
      </w:r>
      <w:r w:rsidRPr="0025114E">
        <w:rPr>
          <w:i/>
        </w:rPr>
        <w:t>TI-k-Neighborhood-Index</w:t>
      </w:r>
      <w:r w:rsidR="00C23BED">
        <w:t xml:space="preserve"> korzystającego z </w:t>
      </w:r>
      <w:r w:rsidR="002E59CF">
        <w:t>miary</w:t>
      </w:r>
      <w:r w:rsidR="00C23BED">
        <w:t xml:space="preserve"> </w:t>
      </w:r>
      <w:r w:rsidR="005964DD">
        <w:t>kosinu</w:t>
      </w:r>
      <w:r>
        <w:t xml:space="preserve">sowej jako miary podobieństwa. Podobnie jak w rozdziale </w:t>
      </w:r>
      <w:r w:rsidR="00663049">
        <w:t>6.</w:t>
      </w:r>
      <w:r>
        <w:t>2.1. najpierw</w:t>
      </w:r>
      <w:r w:rsidR="00DF0BE9">
        <w:t xml:space="preserve"> skupiłem się na badaniu czasu wykonania </w:t>
      </w:r>
      <w:r w:rsidRPr="00D86467">
        <w:t>algorytmu</w:t>
      </w:r>
      <w:r w:rsidR="00DF0BE9">
        <w:t xml:space="preserve"> w zależności od </w:t>
      </w:r>
      <w:r>
        <w:t>sposobu jego implementacji</w:t>
      </w:r>
      <w:r w:rsidR="00DF0BE9">
        <w:t xml:space="preserve"> oraz w zależności od implementacji</w:t>
      </w:r>
      <w:r>
        <w:t xml:space="preserve"> punktu. Następnie w oparciu o </w:t>
      </w:r>
      <w:r w:rsidR="00DF0BE9">
        <w:t xml:space="preserve">uzyskane rezultaty eksperymentów zbadałem wpływ wyboru punktu referencyjnego na wydajność </w:t>
      </w:r>
      <w:r w:rsidR="00D021D5">
        <w:br/>
      </w:r>
      <w:r w:rsidRPr="0025114E">
        <w:rPr>
          <w:i/>
        </w:rPr>
        <w:t>TI-k-Neighborhood-Index</w:t>
      </w:r>
      <w:r w:rsidR="00DF0BE9">
        <w:t>.</w:t>
      </w:r>
    </w:p>
    <w:p w:rsidR="00EC132B" w:rsidRPr="00EC132B" w:rsidRDefault="002A3C29" w:rsidP="00EC132B">
      <w:pPr>
        <w:pStyle w:val="Nagwek4"/>
        <w:ind w:firstLine="0"/>
      </w:pPr>
      <w:r>
        <w:t>6</w:t>
      </w:r>
      <w:r w:rsidR="00EC132B">
        <w:t>.6.1.1. Implementacja algorytmu</w:t>
      </w:r>
    </w:p>
    <w:p w:rsidR="00AF28C6" w:rsidRDefault="00EC132B" w:rsidP="00AF28C6">
      <w:pPr>
        <w:ind w:firstLine="0"/>
      </w:pPr>
      <w:r>
        <w:t>Na przykładowych zbiorach danych przeprowadziłem badania dwóch implementacji algorytmu</w:t>
      </w:r>
      <w:r w:rsidR="00CB7932">
        <w:t xml:space="preserve"> </w:t>
      </w:r>
      <w:r w:rsidR="00CB7932" w:rsidRPr="00C23BED">
        <w:rPr>
          <w:i/>
        </w:rPr>
        <w:t>TI-k-Neighborhood-Index</w:t>
      </w:r>
      <w:r w:rsidR="00CB7932">
        <w:t xml:space="preserve"> analogicznych do tych opisanych w rozdziale </w:t>
      </w:r>
      <w:r w:rsidR="00663049">
        <w:t>6.</w:t>
      </w:r>
      <w:r w:rsidR="00CB7932">
        <w:t xml:space="preserve">2.1.1. </w:t>
      </w:r>
      <w:r w:rsidR="00D91892">
        <w:t xml:space="preserve">Czasy wykonania </w:t>
      </w:r>
      <w:r>
        <w:t>eksperymentów</w:t>
      </w:r>
      <w:r w:rsidR="00D91892">
        <w:t xml:space="preserve"> wraz z trwaniem kroków, które się na nie składają</w:t>
      </w:r>
      <w:r>
        <w:t xml:space="preserve"> </w:t>
      </w:r>
      <w:r w:rsidR="00CB7932">
        <w:t>zamieściłem w</w:t>
      </w:r>
      <w:r w:rsidR="00D91892">
        <w:t> </w:t>
      </w:r>
      <w:r w:rsidR="00D021D5">
        <w:rPr>
          <w:szCs w:val="22"/>
        </w:rPr>
        <w:t>rab. 29</w:t>
      </w:r>
      <w:r w:rsidR="00D91892">
        <w:t>. N</w:t>
      </w:r>
      <w:r w:rsidR="00CB7932" w:rsidRPr="00F94F04">
        <w:t xml:space="preserve">a </w:t>
      </w:r>
      <w:r w:rsidR="00D021D5">
        <w:rPr>
          <w:szCs w:val="22"/>
        </w:rPr>
        <w:t>rys. 35</w:t>
      </w:r>
      <w:r w:rsidR="00D91892">
        <w:rPr>
          <w:szCs w:val="22"/>
        </w:rPr>
        <w:t xml:space="preserve"> zaprezentowałem wykresy czasów trwania badanych implementacji algorytmu w funkcji liczby punktów</w:t>
      </w:r>
      <w:r w:rsidR="00CB7932">
        <w:t>.</w:t>
      </w:r>
    </w:p>
    <w:p w:rsidR="00C0233C" w:rsidRDefault="00C0233C" w:rsidP="00C0233C">
      <w:r w:rsidRPr="0048083D">
        <w:t xml:space="preserve">Uzyskane </w:t>
      </w:r>
      <w:r>
        <w:t>wyniki</w:t>
      </w:r>
      <w:r w:rsidRPr="0048083D">
        <w:t xml:space="preserve"> </w:t>
      </w:r>
      <w:r w:rsidR="00AD6539">
        <w:t xml:space="preserve">, w swoim charakterze, podobne </w:t>
      </w:r>
      <w:r w:rsidRPr="0048083D">
        <w:t>są do tych otrzymanych w rozdziale</w:t>
      </w:r>
      <w:r>
        <w:t xml:space="preserve"> </w:t>
      </w:r>
      <w:r w:rsidR="00663049">
        <w:t>6.</w:t>
      </w:r>
      <w:r>
        <w:t xml:space="preserve">2.1.1. </w:t>
      </w:r>
      <w:r w:rsidR="00D91892">
        <w:t>Implementacja korzystająca z d</w:t>
      </w:r>
      <w:r>
        <w:t>ostęp</w:t>
      </w:r>
      <w:r w:rsidR="00D91892">
        <w:t>u do danych</w:t>
      </w:r>
      <w:r>
        <w:t xml:space="preserve"> przez indeks </w:t>
      </w:r>
      <w:r w:rsidR="001E212D">
        <w:t xml:space="preserve">wykonuje się </w:t>
      </w:r>
      <w:r>
        <w:t>szyb</w:t>
      </w:r>
      <w:r w:rsidR="001E212D">
        <w:t>ciej</w:t>
      </w:r>
      <w:r>
        <w:t xml:space="preserve"> niż </w:t>
      </w:r>
      <w:r w:rsidR="00D91892">
        <w:t xml:space="preserve">implementacja z </w:t>
      </w:r>
      <w:r>
        <w:t>bezpośredni</w:t>
      </w:r>
      <w:r w:rsidR="00D91892">
        <w:t>m</w:t>
      </w:r>
      <w:r>
        <w:t xml:space="preserve"> dostęp</w:t>
      </w:r>
      <w:r w:rsidR="00D91892">
        <w:t>em</w:t>
      </w:r>
      <w:r>
        <w:t xml:space="preserve"> do danych ze względu na różni</w:t>
      </w:r>
      <w:r w:rsidR="001E212D">
        <w:t>ce w </w:t>
      </w:r>
      <w:r>
        <w:t xml:space="preserve">czasie sortowania </w:t>
      </w:r>
      <w:r w:rsidR="00D91892">
        <w:t xml:space="preserve">wykorzystanej w danej implementacji </w:t>
      </w:r>
      <w:r>
        <w:t xml:space="preserve">struktury. </w:t>
      </w:r>
      <w:r w:rsidR="001E212D">
        <w:t xml:space="preserve">Największa różnica w wydajności algorytmu wystąpiła przy 50000 punktów zbioru </w:t>
      </w:r>
      <w:r w:rsidR="001E212D" w:rsidRPr="002E34BD">
        <w:t>covtype</w:t>
      </w:r>
      <w:r w:rsidR="001E212D">
        <w:t xml:space="preserve">. Dla tego przypadku implementacja z bezpośrednim dostępem do danych wykonuje się blisko 3 razy wolniej niż implementacja korzystająca z indeksu. </w:t>
      </w:r>
      <w:r w:rsidR="00D91892">
        <w:t>Przyczyna tego zjawiska</w:t>
      </w:r>
      <w:r>
        <w:t xml:space="preserve"> zos</w:t>
      </w:r>
      <w:r w:rsidR="00D91892">
        <w:t>tała</w:t>
      </w:r>
      <w:r>
        <w:t xml:space="preserve"> </w:t>
      </w:r>
      <w:r w:rsidR="00D91892">
        <w:t xml:space="preserve">przeze mnie </w:t>
      </w:r>
      <w:r>
        <w:t>opisan</w:t>
      </w:r>
      <w:r w:rsidR="00D91892">
        <w:t>a</w:t>
      </w:r>
      <w:r>
        <w:t xml:space="preserve"> w rozdziale </w:t>
      </w:r>
      <w:r w:rsidR="00663049">
        <w:t>6.</w:t>
      </w:r>
      <w:r>
        <w:t>2.1.1. Z uwagi na otrzymane rezultaty,</w:t>
      </w:r>
      <w:r w:rsidR="001E212D">
        <w:t xml:space="preserve"> w </w:t>
      </w:r>
      <w:r w:rsidRPr="0048083D">
        <w:t xml:space="preserve">dalszych rozważaniach będę się </w:t>
      </w:r>
      <w:r>
        <w:t>odnosił do algorytmu</w:t>
      </w:r>
      <w:r w:rsidR="00D91892">
        <w:t xml:space="preserve"> </w:t>
      </w:r>
      <w:r w:rsidRPr="0048083D">
        <w:rPr>
          <w:i/>
        </w:rPr>
        <w:t>T</w:t>
      </w:r>
      <w:r w:rsidR="00F43D33">
        <w:rPr>
          <w:i/>
        </w:rPr>
        <w:t>I</w:t>
      </w:r>
      <w:r w:rsidRPr="0048083D">
        <w:rPr>
          <w:i/>
        </w:rPr>
        <w:t>-k-Neighborhood-Index</w:t>
      </w:r>
      <w:r w:rsidRPr="0048083D">
        <w:t xml:space="preserve"> </w:t>
      </w:r>
      <w:r w:rsidR="00003526">
        <w:t>wykorzystującego</w:t>
      </w:r>
      <w:r w:rsidR="001E212D">
        <w:t xml:space="preserve"> </w:t>
      </w:r>
      <w:r w:rsidR="002E59CF">
        <w:t>miarę</w:t>
      </w:r>
      <w:r w:rsidR="001E212D">
        <w:t xml:space="preserve"> </w:t>
      </w:r>
      <w:r w:rsidR="005964DD">
        <w:t>kosinu</w:t>
      </w:r>
      <w:r w:rsidR="001E212D">
        <w:t xml:space="preserve">sową </w:t>
      </w:r>
      <w:r w:rsidR="00003526">
        <w:t>w charakterze</w:t>
      </w:r>
      <w:r w:rsidR="001E212D">
        <w:t xml:space="preserve"> miar</w:t>
      </w:r>
      <w:r w:rsidR="00003526">
        <w:t>y</w:t>
      </w:r>
      <w:r w:rsidR="001E212D">
        <w:t xml:space="preserve"> podobieństwa </w:t>
      </w:r>
      <w:r w:rsidRPr="0048083D">
        <w:t>jako d</w:t>
      </w:r>
      <w:r w:rsidR="00D91892">
        <w:t>o implementacji korzystającej z </w:t>
      </w:r>
      <w:r w:rsidRPr="0048083D">
        <w:t>indeksu iteratorów</w:t>
      </w:r>
      <w:r>
        <w:t>.</w:t>
      </w:r>
    </w:p>
    <w:p w:rsidR="00C0233C" w:rsidRDefault="00C0233C" w:rsidP="00AF28C6">
      <w:pPr>
        <w:ind w:firstLine="0"/>
      </w:pPr>
    </w:p>
    <w:p w:rsidR="00A12B2A" w:rsidRDefault="00A12B2A" w:rsidP="00AF28C6">
      <w:pPr>
        <w:ind w:firstLine="0"/>
        <w:sectPr w:rsidR="00A12B2A" w:rsidSect="00EE0E73">
          <w:headerReference w:type="even" r:id="rId123"/>
          <w:headerReference w:type="default" r:id="rId124"/>
          <w:footerReference w:type="even" r:id="rId125"/>
          <w:footerReference w:type="default" r:id="rId126"/>
          <w:headerReference w:type="first" r:id="rId127"/>
          <w:footerReference w:type="first" r:id="rId128"/>
          <w:pgSz w:w="11906" w:h="16838"/>
          <w:pgMar w:top="1985" w:right="1418" w:bottom="1843" w:left="1985" w:header="1134" w:footer="1134" w:gutter="0"/>
          <w:pgNumType w:start="115"/>
          <w:cols w:space="708"/>
          <w:titlePg/>
          <w:docGrid w:linePitch="360"/>
        </w:sectPr>
      </w:pPr>
    </w:p>
    <w:p w:rsidR="00A12B2A" w:rsidRPr="00AF28C6" w:rsidRDefault="00A12B2A" w:rsidP="00A12B2A">
      <w:pPr>
        <w:pStyle w:val="Legenda"/>
        <w:keepNext/>
        <w:spacing w:after="240"/>
        <w:ind w:firstLine="0"/>
        <w:rPr>
          <w:b w:val="0"/>
          <w:color w:val="auto"/>
          <w:sz w:val="20"/>
        </w:rPr>
      </w:pPr>
      <w:bookmarkStart w:id="123" w:name="_Ref355293818"/>
      <w:r w:rsidRPr="00AF28C6">
        <w:rPr>
          <w:color w:val="auto"/>
          <w:sz w:val="20"/>
        </w:rPr>
        <w:lastRenderedPageBreak/>
        <w:t xml:space="preserve">Tab. </w:t>
      </w:r>
      <w:r w:rsidRPr="00AF28C6">
        <w:rPr>
          <w:color w:val="auto"/>
          <w:sz w:val="20"/>
        </w:rPr>
        <w:fldChar w:fldCharType="begin"/>
      </w:r>
      <w:r w:rsidRPr="00AF28C6">
        <w:rPr>
          <w:color w:val="auto"/>
          <w:sz w:val="20"/>
        </w:rPr>
        <w:instrText xml:space="preserve"> SEQ Tab. \* ARABIC </w:instrText>
      </w:r>
      <w:r w:rsidRPr="00AF28C6">
        <w:rPr>
          <w:color w:val="auto"/>
          <w:sz w:val="20"/>
        </w:rPr>
        <w:fldChar w:fldCharType="separate"/>
      </w:r>
      <w:r w:rsidR="00E705E0">
        <w:rPr>
          <w:noProof/>
          <w:color w:val="auto"/>
          <w:sz w:val="20"/>
        </w:rPr>
        <w:t>29</w:t>
      </w:r>
      <w:r w:rsidRPr="00AF28C6">
        <w:rPr>
          <w:color w:val="auto"/>
          <w:sz w:val="20"/>
        </w:rPr>
        <w:fldChar w:fldCharType="end"/>
      </w:r>
      <w:bookmarkEnd w:id="123"/>
      <w:r w:rsidRPr="00AF28C6">
        <w:rPr>
          <w:color w:val="auto"/>
          <w:sz w:val="20"/>
        </w:rPr>
        <w:t>.</w:t>
      </w:r>
      <w:r w:rsidRPr="00AF28C6">
        <w:rPr>
          <w:b w:val="0"/>
          <w:color w:val="auto"/>
          <w:sz w:val="20"/>
        </w:rPr>
        <w:t xml:space="preserve"> Porównanie wydajności TI-k-Neighborhood-Index </w:t>
      </w:r>
      <w:r w:rsidR="00D72029">
        <w:rPr>
          <w:b w:val="0"/>
          <w:color w:val="auto"/>
          <w:sz w:val="20"/>
        </w:rPr>
        <w:t xml:space="preserve">w zależności od metody dostępu do danych </w:t>
      </w:r>
      <w:r>
        <w:rPr>
          <w:b w:val="0"/>
          <w:color w:val="auto"/>
          <w:sz w:val="20"/>
        </w:rPr>
        <w:t xml:space="preserve">przy zastosowaniu </w:t>
      </w:r>
      <w:r w:rsidR="002E59CF">
        <w:rPr>
          <w:b w:val="0"/>
          <w:color w:val="auto"/>
          <w:sz w:val="20"/>
        </w:rPr>
        <w:t>miary</w:t>
      </w:r>
      <w:r w:rsidR="00C63035">
        <w:rPr>
          <w:b w:val="0"/>
          <w:color w:val="auto"/>
          <w:sz w:val="20"/>
        </w:rPr>
        <w:t xml:space="preserve"> </w:t>
      </w:r>
      <w:r w:rsidR="005964DD">
        <w:rPr>
          <w:b w:val="0"/>
          <w:color w:val="auto"/>
          <w:sz w:val="20"/>
        </w:rPr>
        <w:t>kosinu</w:t>
      </w:r>
      <w:r>
        <w:rPr>
          <w:b w:val="0"/>
          <w:color w:val="auto"/>
          <w:sz w:val="20"/>
        </w:rPr>
        <w:t>sowej</w:t>
      </w:r>
      <w:r w:rsidR="00C63035">
        <w:rPr>
          <w:b w:val="0"/>
          <w:color w:val="auto"/>
          <w:sz w:val="20"/>
        </w:rPr>
        <w:t xml:space="preserve"> jako miary podobieństwa</w:t>
      </w:r>
      <w:r w:rsidRPr="00AF28C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003E39EC">
        <w:rPr>
          <w:b w:val="0"/>
          <w:color w:val="auto"/>
          <w:sz w:val="20"/>
        </w:rPr>
        <w:t>w przykładowych zbiorach dla 5</w:t>
      </w:r>
      <w:r w:rsidRPr="00AF28C6">
        <w:rPr>
          <w:b w:val="0"/>
          <w:color w:val="auto"/>
          <w:sz w:val="20"/>
        </w:rPr>
        <w:t>0% losowo wybranych punktów</w:t>
      </w:r>
      <w:r w:rsidR="00C6303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809"/>
        <w:gridCol w:w="718"/>
        <w:gridCol w:w="900"/>
        <w:gridCol w:w="626"/>
      </w:tblGrid>
      <w:tr w:rsidR="00A12B2A" w:rsidRPr="00EF3EDC"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F28C6" w:rsidRDefault="00A12B2A" w:rsidP="00A209B3">
            <w:pPr>
              <w:ind w:firstLine="0"/>
              <w:jc w:val="center"/>
              <w:rPr>
                <w:rFonts w:ascii="Calibri" w:hAnsi="Calibri"/>
                <w:b/>
                <w:color w:val="000000"/>
                <w:sz w:val="18"/>
                <w:szCs w:val="18"/>
              </w:rPr>
            </w:pPr>
            <w:r w:rsidRPr="00AF28C6">
              <w:rPr>
                <w:rFonts w:ascii="Calibri" w:hAnsi="Calibri"/>
                <w:b/>
                <w:color w:val="000000"/>
                <w:sz w:val="18"/>
                <w:szCs w:val="18"/>
              </w:rPr>
              <w:t>zbioór</w:t>
            </w:r>
          </w:p>
        </w:tc>
        <w:tc>
          <w:tcPr>
            <w:tcW w:w="0" w:type="auto"/>
            <w:vMerge w:val="restart"/>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6"/>
            <w:noWrap/>
            <w:hideMark/>
          </w:tcPr>
          <w:p w:rsidR="00A12B2A" w:rsidRPr="000E6BBF"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E6BBF">
              <w:rPr>
                <w:rFonts w:ascii="Calibri" w:hAnsi="Calibri"/>
                <w:b/>
                <w:color w:val="000000"/>
                <w:sz w:val="18"/>
                <w:szCs w:val="18"/>
                <w:lang w:val="en-US"/>
              </w:rPr>
              <w:t>TI-k-Neighborhood-Index dostęp przez indeks</w:t>
            </w:r>
          </w:p>
        </w:tc>
        <w:tc>
          <w:tcPr>
            <w:tcW w:w="0" w:type="auto"/>
            <w:gridSpan w:val="5"/>
            <w:noWrap/>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F3EDC">
              <w:rPr>
                <w:rFonts w:ascii="Calibri" w:hAnsi="Calibri"/>
                <w:b/>
                <w:color w:val="000000"/>
                <w:sz w:val="18"/>
                <w:szCs w:val="18"/>
              </w:rPr>
              <w:t>TI-k-Neighborhood-Index bezpośredni dostęp</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noWrap/>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karypis_sport</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0,905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3,827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8,117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8,549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7,836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0,681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15,428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14,134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karypis_review</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2,855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0,239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5,559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covtype</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0,489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4,607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13,135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10,930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2,168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108,992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7,498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98,925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39,854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34,980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4,795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87,729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20,343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4,820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62,520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255,592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239,279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0,141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653,350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110,719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15,397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527,078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669,564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641,848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0,265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2000,451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271,123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25,058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1704,020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cup98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0,733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0,562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0,171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2,683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7,738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3,177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26,374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20,161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17,706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2,418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54,382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8,388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44,288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35,350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32,464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185,776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167,981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54,470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50,144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4,238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22,651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4,504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33,212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bl>
    <w:p w:rsidR="00A12B2A" w:rsidRDefault="00A12B2A" w:rsidP="00AF28C6">
      <w:pPr>
        <w:ind w:firstLine="0"/>
        <w:sectPr w:rsidR="00A12B2A" w:rsidSect="00EE0E73">
          <w:headerReference w:type="first" r:id="rId129"/>
          <w:footerReference w:type="first" r:id="rId130"/>
          <w:pgSz w:w="16838" w:h="11906" w:orient="landscape"/>
          <w:pgMar w:top="1418" w:right="1843" w:bottom="1985" w:left="1985" w:header="1134" w:footer="1134" w:gutter="0"/>
          <w:pgNumType w:start="118"/>
          <w:cols w:space="708"/>
          <w:titlePg/>
          <w:docGrid w:linePitch="360"/>
        </w:sectPr>
      </w:pPr>
    </w:p>
    <w:p w:rsidR="00A12B2A" w:rsidRDefault="00A12B2A" w:rsidP="00AF28C6">
      <w:pPr>
        <w:ind w:firstLine="0"/>
      </w:pPr>
    </w:p>
    <w:p w:rsidR="00CB7932" w:rsidRDefault="00CB7932" w:rsidP="00CB7932">
      <w:pPr>
        <w:keepNext/>
        <w:ind w:firstLine="0"/>
      </w:pPr>
      <w:r>
        <w:rPr>
          <w:noProof/>
        </w:rPr>
        <w:drawing>
          <wp:inline distT="0" distB="0" distL="0" distR="0" wp14:anchorId="51D01EEC" wp14:editId="383F2538">
            <wp:extent cx="5399405" cy="5131666"/>
            <wp:effectExtent l="0" t="0" r="10795" b="12065"/>
            <wp:docPr id="305" name="Wykres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rsidR="00CB7932" w:rsidRDefault="00CB7932" w:rsidP="00AF28C6">
      <w:pPr>
        <w:pStyle w:val="Legenda"/>
        <w:spacing w:before="120" w:after="720"/>
        <w:ind w:firstLine="0"/>
        <w:rPr>
          <w:b w:val="0"/>
          <w:color w:val="auto"/>
          <w:sz w:val="20"/>
        </w:rPr>
      </w:pPr>
      <w:bookmarkStart w:id="124" w:name="_Ref355293827"/>
      <w:r w:rsidRPr="00AF28C6">
        <w:rPr>
          <w:color w:val="auto"/>
          <w:sz w:val="20"/>
        </w:rPr>
        <w:t xml:space="preserve">Rys. </w:t>
      </w:r>
      <w:r w:rsidRPr="00AF28C6">
        <w:rPr>
          <w:color w:val="auto"/>
          <w:sz w:val="20"/>
        </w:rPr>
        <w:fldChar w:fldCharType="begin"/>
      </w:r>
      <w:r w:rsidRPr="00AF28C6">
        <w:rPr>
          <w:color w:val="auto"/>
          <w:sz w:val="20"/>
        </w:rPr>
        <w:instrText xml:space="preserve"> SEQ Rys. \* ARABIC </w:instrText>
      </w:r>
      <w:r w:rsidRPr="00AF28C6">
        <w:rPr>
          <w:color w:val="auto"/>
          <w:sz w:val="20"/>
        </w:rPr>
        <w:fldChar w:fldCharType="separate"/>
      </w:r>
      <w:r w:rsidR="00CB74EA">
        <w:rPr>
          <w:noProof/>
          <w:color w:val="auto"/>
          <w:sz w:val="20"/>
        </w:rPr>
        <w:t>35</w:t>
      </w:r>
      <w:r w:rsidRPr="00AF28C6">
        <w:rPr>
          <w:color w:val="auto"/>
          <w:sz w:val="20"/>
        </w:rPr>
        <w:fldChar w:fldCharType="end"/>
      </w:r>
      <w:bookmarkEnd w:id="124"/>
      <w:r w:rsidRPr="00AF28C6">
        <w:rPr>
          <w:color w:val="auto"/>
          <w:sz w:val="20"/>
        </w:rPr>
        <w:t>.</w:t>
      </w:r>
      <w:r w:rsidRPr="00CB7932">
        <w:rPr>
          <w:b w:val="0"/>
          <w:color w:val="auto"/>
          <w:sz w:val="20"/>
        </w:rPr>
        <w:t xml:space="preserve"> Porównanie wydajności implementacji algorytmu TI-k-Neighborhood-Index </w:t>
      </w:r>
      <w:r w:rsidR="00D72029">
        <w:rPr>
          <w:b w:val="0"/>
          <w:color w:val="auto"/>
          <w:sz w:val="20"/>
        </w:rPr>
        <w:t xml:space="preserve">w zależności od zastosowanej metody dostępu do danych </w:t>
      </w:r>
      <w:r w:rsidR="00A12B2A">
        <w:rPr>
          <w:b w:val="0"/>
          <w:color w:val="auto"/>
          <w:sz w:val="20"/>
        </w:rPr>
        <w:t xml:space="preserve">przy zastosowaniu </w:t>
      </w:r>
      <w:r w:rsidR="002E59CF">
        <w:rPr>
          <w:b w:val="0"/>
          <w:color w:val="auto"/>
          <w:sz w:val="20"/>
        </w:rPr>
        <w:t xml:space="preserve">miary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CB7932">
        <w:rPr>
          <w:b w:val="0"/>
          <w:color w:val="auto"/>
          <w:sz w:val="20"/>
        </w:rPr>
        <w:t>. Wykresy zawierają</w:t>
      </w:r>
      <w:r w:rsidR="00C63035">
        <w:rPr>
          <w:b w:val="0"/>
          <w:color w:val="auto"/>
          <w:sz w:val="20"/>
        </w:rPr>
        <w:t xml:space="preserve"> czasy wykonania </w:t>
      </w:r>
      <w:r w:rsidRPr="00CB7932">
        <w:rPr>
          <w:b w:val="0"/>
          <w:color w:val="auto"/>
          <w:sz w:val="20"/>
        </w:rPr>
        <w:t xml:space="preserve">poszukiwań k=5 </w:t>
      </w:r>
      <w:r w:rsidR="007F41F2">
        <w:rPr>
          <w:b w:val="0"/>
          <w:color w:val="auto"/>
          <w:sz w:val="20"/>
          <w:szCs w:val="20"/>
        </w:rPr>
        <w:t>sąsiedztwa</w:t>
      </w:r>
      <w:r w:rsidR="007F41F2" w:rsidRPr="00385163">
        <w:rPr>
          <w:b w:val="0"/>
          <w:color w:val="auto"/>
          <w:sz w:val="20"/>
          <w:szCs w:val="20"/>
        </w:rPr>
        <w:t xml:space="preserve"> </w:t>
      </w:r>
      <w:r w:rsidRPr="00CB7932">
        <w:rPr>
          <w:b w:val="0"/>
          <w:color w:val="auto"/>
          <w:sz w:val="20"/>
        </w:rPr>
        <w:t>w prz</w:t>
      </w:r>
      <w:r w:rsidR="003E39EC">
        <w:rPr>
          <w:b w:val="0"/>
          <w:color w:val="auto"/>
          <w:sz w:val="20"/>
        </w:rPr>
        <w:t>ykładowych zbiorach danych dla 5</w:t>
      </w:r>
      <w:r w:rsidRPr="00CB7932">
        <w:rPr>
          <w:b w:val="0"/>
          <w:color w:val="auto"/>
          <w:sz w:val="20"/>
        </w:rPr>
        <w:t>0% losowo wybranych punktów</w:t>
      </w:r>
      <w:r w:rsidR="00C63035">
        <w:rPr>
          <w:b w:val="0"/>
          <w:color w:val="auto"/>
          <w:sz w:val="20"/>
        </w:rPr>
        <w:t xml:space="preserve"> zbioru danych</w:t>
      </w:r>
    </w:p>
    <w:p w:rsidR="00EC132B" w:rsidRDefault="002A3C29" w:rsidP="00EC132B">
      <w:pPr>
        <w:pStyle w:val="Nagwek4"/>
        <w:ind w:firstLine="0"/>
      </w:pPr>
      <w:r>
        <w:t>6</w:t>
      </w:r>
      <w:r w:rsidR="00EC132B">
        <w:t>.6.1.2. Implementacja struktury punktów</w:t>
      </w:r>
    </w:p>
    <w:p w:rsidR="00EC132B" w:rsidRDefault="00C63035" w:rsidP="00EC132B">
      <w:pPr>
        <w:ind w:firstLine="0"/>
      </w:pPr>
      <w:r>
        <w:t xml:space="preserve">Dla </w:t>
      </w:r>
      <w:r w:rsidR="002E59CF">
        <w:t>miary</w:t>
      </w:r>
      <w:r>
        <w:t xml:space="preserve"> </w:t>
      </w:r>
      <w:r w:rsidR="005964DD">
        <w:t>kosinu</w:t>
      </w:r>
      <w:r w:rsidR="00F06D68">
        <w:t xml:space="preserve">sowej jako miary podobieństwa powtórzyłem również badania z rozdziału </w:t>
      </w:r>
      <w:r w:rsidR="00663049">
        <w:t>6.</w:t>
      </w:r>
      <w:r w:rsidR="00F06D68">
        <w:t>2.1.2. Uzyskane wynik</w:t>
      </w:r>
      <w:r w:rsidR="00960DA3">
        <w:t>i czasowe uruchomienia algorytmów</w:t>
      </w:r>
      <w:r w:rsidR="00F06D68">
        <w:t xml:space="preserve"> wraz ze sk</w:t>
      </w:r>
      <w:r w:rsidR="00960DA3">
        <w:t xml:space="preserve">ładającymi się na nie krokami </w:t>
      </w:r>
      <w:r w:rsidR="00F06D68">
        <w:t xml:space="preserve">zamieściłem </w:t>
      </w:r>
      <w:r w:rsidR="00F06D68" w:rsidRPr="00F94F04">
        <w:t xml:space="preserve">w </w:t>
      </w:r>
      <w:r w:rsidR="00D021D5">
        <w:rPr>
          <w:szCs w:val="22"/>
        </w:rPr>
        <w:t>tab. 30</w:t>
      </w:r>
      <w:r w:rsidR="00F06D68">
        <w:t xml:space="preserve"> N</w:t>
      </w:r>
      <w:r w:rsidR="00F06D68" w:rsidRPr="00F94F04">
        <w:t xml:space="preserve">a </w:t>
      </w:r>
      <w:r w:rsidR="00D021D5">
        <w:rPr>
          <w:szCs w:val="22"/>
        </w:rPr>
        <w:t>rys. 36</w:t>
      </w:r>
      <w:r w:rsidR="00F06D68">
        <w:t xml:space="preserve"> zaprezentowałem</w:t>
      </w:r>
      <w:r w:rsidR="00960DA3">
        <w:t xml:space="preserve"> wykresy czasu wykonania algorytmów w funkcji liczby punktów.</w:t>
      </w:r>
    </w:p>
    <w:p w:rsidR="00F06D68" w:rsidRDefault="00F06D68" w:rsidP="00EC132B">
      <w:pPr>
        <w:ind w:firstLine="0"/>
      </w:pPr>
    </w:p>
    <w:p w:rsidR="00917E27" w:rsidRDefault="00917E27" w:rsidP="00917E27">
      <w:pPr>
        <w:keepNext/>
        <w:ind w:firstLine="0"/>
      </w:pPr>
      <w:r>
        <w:rPr>
          <w:noProof/>
        </w:rPr>
        <w:lastRenderedPageBreak/>
        <w:drawing>
          <wp:inline distT="0" distB="0" distL="0" distR="0" wp14:anchorId="698394E1" wp14:editId="77F37D23">
            <wp:extent cx="5399405" cy="5113817"/>
            <wp:effectExtent l="0" t="0" r="10795" b="10795"/>
            <wp:docPr id="306" name="Wykres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rsidR="00917E27" w:rsidRDefault="00917E27" w:rsidP="00917E27">
      <w:pPr>
        <w:pStyle w:val="Legenda"/>
        <w:spacing w:before="240" w:after="720"/>
        <w:ind w:firstLine="0"/>
        <w:rPr>
          <w:b w:val="0"/>
          <w:color w:val="auto"/>
          <w:sz w:val="20"/>
        </w:rPr>
      </w:pPr>
      <w:bookmarkStart w:id="125" w:name="_Ref355344681"/>
      <w:r w:rsidRPr="00D51754">
        <w:rPr>
          <w:color w:val="auto"/>
          <w:sz w:val="20"/>
        </w:rPr>
        <w:t xml:space="preserve">Rys. </w:t>
      </w:r>
      <w:r w:rsidRPr="00D51754">
        <w:rPr>
          <w:color w:val="auto"/>
          <w:sz w:val="20"/>
        </w:rPr>
        <w:fldChar w:fldCharType="begin"/>
      </w:r>
      <w:r w:rsidRPr="00D51754">
        <w:rPr>
          <w:color w:val="auto"/>
          <w:sz w:val="20"/>
        </w:rPr>
        <w:instrText xml:space="preserve"> SEQ Rys. \* ARABIC </w:instrText>
      </w:r>
      <w:r w:rsidRPr="00D51754">
        <w:rPr>
          <w:color w:val="auto"/>
          <w:sz w:val="20"/>
        </w:rPr>
        <w:fldChar w:fldCharType="separate"/>
      </w:r>
      <w:r w:rsidR="00CB74EA">
        <w:rPr>
          <w:noProof/>
          <w:color w:val="auto"/>
          <w:sz w:val="20"/>
        </w:rPr>
        <w:t>36</w:t>
      </w:r>
      <w:r w:rsidRPr="00D51754">
        <w:rPr>
          <w:color w:val="auto"/>
          <w:sz w:val="20"/>
        </w:rPr>
        <w:fldChar w:fldCharType="end"/>
      </w:r>
      <w:bookmarkEnd w:id="125"/>
      <w:r w:rsidRPr="00D51754">
        <w:rPr>
          <w:color w:val="auto"/>
          <w:sz w:val="20"/>
        </w:rPr>
        <w:t>.</w:t>
      </w:r>
      <w:r w:rsidRPr="00D51754">
        <w:rPr>
          <w:b w:val="0"/>
          <w:color w:val="auto"/>
          <w:sz w:val="20"/>
        </w:rPr>
        <w:t xml:space="preserve"> Porównanie wydajności algorytmu TI-kNeighborhood-Index w zależności od implementacji punktu </w:t>
      </w:r>
      <w:r w:rsidR="00C63035">
        <w:rPr>
          <w:b w:val="0"/>
          <w:color w:val="auto"/>
          <w:sz w:val="20"/>
        </w:rPr>
        <w:t xml:space="preserve">przy zastosowaniu </w:t>
      </w:r>
      <w:r w:rsidR="002E59CF">
        <w:rPr>
          <w:b w:val="0"/>
          <w:color w:val="auto"/>
          <w:sz w:val="20"/>
        </w:rPr>
        <w:t>miary</w:t>
      </w:r>
      <w:r w:rsidR="00C63035">
        <w:rPr>
          <w:b w:val="0"/>
          <w:color w:val="auto"/>
          <w:sz w:val="20"/>
        </w:rPr>
        <w:t xml:space="preserve">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D51754">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D51754">
        <w:rPr>
          <w:b w:val="0"/>
          <w:color w:val="auto"/>
          <w:sz w:val="20"/>
        </w:rPr>
        <w:t>w prz</w:t>
      </w:r>
      <w:r w:rsidR="003E39EC">
        <w:rPr>
          <w:b w:val="0"/>
          <w:color w:val="auto"/>
          <w:sz w:val="20"/>
        </w:rPr>
        <w:t>ykładowych zbiorach danych dla 5</w:t>
      </w:r>
      <w:r w:rsidRPr="00D51754">
        <w:rPr>
          <w:b w:val="0"/>
          <w:color w:val="auto"/>
          <w:sz w:val="20"/>
        </w:rPr>
        <w:t>0% losowo wybranych punktów</w:t>
      </w:r>
      <w:r w:rsidR="00C63035">
        <w:rPr>
          <w:b w:val="0"/>
          <w:color w:val="auto"/>
          <w:sz w:val="20"/>
        </w:rPr>
        <w:t xml:space="preserve"> zbioru danych</w:t>
      </w:r>
    </w:p>
    <w:p w:rsidR="00C0233C" w:rsidRPr="00917E27" w:rsidRDefault="00C0233C" w:rsidP="00C0233C">
      <w:r>
        <w:t>Otrzymane</w:t>
      </w:r>
      <w:r w:rsidRPr="0048083D">
        <w:t xml:space="preserve"> rezultaty są analogiczne do tych </w:t>
      </w:r>
      <w:r>
        <w:t>uzyskanych</w:t>
      </w:r>
      <w:r w:rsidRPr="0048083D">
        <w:t xml:space="preserve"> w rozdziale</w:t>
      </w:r>
      <w:r w:rsidR="00C63035">
        <w:t xml:space="preserve"> </w:t>
      </w:r>
      <w:r w:rsidR="00663049">
        <w:t>6.</w:t>
      </w:r>
      <w:r w:rsidR="00C63035">
        <w:t>2.1.2. Stąd, w </w:t>
      </w:r>
      <w:r>
        <w:t xml:space="preserve">dalszej części pracy badania algorytmów </w:t>
      </w:r>
      <w:r w:rsidR="00C63035">
        <w:rPr>
          <w:i/>
        </w:rPr>
        <w:t>TI</w:t>
      </w:r>
      <w:r w:rsidRPr="0048083D">
        <w:rPr>
          <w:i/>
        </w:rPr>
        <w:t>-k-Neighborhood-Index</w:t>
      </w:r>
      <w:r w:rsidRPr="0048083D">
        <w:t xml:space="preserve"> </w:t>
      </w:r>
      <w:r>
        <w:t>działających na danych tekstowych</w:t>
      </w:r>
      <w:r w:rsidR="00C63035">
        <w:t xml:space="preserve"> i korzystających z </w:t>
      </w:r>
      <w:r w:rsidR="002E59CF">
        <w:t>miary</w:t>
      </w:r>
      <w:r w:rsidR="00C63035">
        <w:t xml:space="preserve"> </w:t>
      </w:r>
      <w:r w:rsidR="005964DD">
        <w:t>kosinu</w:t>
      </w:r>
      <w:r>
        <w:t>sowej</w:t>
      </w:r>
      <w:r w:rsidR="00C63035">
        <w:t xml:space="preserve"> w charakterze miary podobieństwa</w:t>
      </w:r>
      <w:r>
        <w:t xml:space="preserve"> będą wykonywane z użyciem implementacji punktu rzadkiego.</w:t>
      </w:r>
    </w:p>
    <w:p w:rsidR="00C0233C" w:rsidRPr="00C0233C" w:rsidRDefault="00C0233C" w:rsidP="00C0233C"/>
    <w:p w:rsidR="00AF28C6" w:rsidRDefault="00AF28C6" w:rsidP="00DA4FFF">
      <w:pPr>
        <w:sectPr w:rsidR="00AF28C6" w:rsidSect="00EE0E73">
          <w:headerReference w:type="even" r:id="rId133"/>
          <w:footerReference w:type="even" r:id="rId134"/>
          <w:headerReference w:type="first" r:id="rId135"/>
          <w:footerReference w:type="first" r:id="rId136"/>
          <w:pgSz w:w="11906" w:h="16838"/>
          <w:pgMar w:top="1985" w:right="1418" w:bottom="1843" w:left="1985" w:header="1134" w:footer="1134" w:gutter="0"/>
          <w:pgNumType w:start="119"/>
          <w:cols w:space="708"/>
          <w:titlePg/>
          <w:docGrid w:linePitch="360"/>
        </w:sectPr>
      </w:pPr>
    </w:p>
    <w:p w:rsidR="00A12B2A" w:rsidRPr="00A12B2A" w:rsidRDefault="00A12B2A" w:rsidP="004458F5">
      <w:pPr>
        <w:pStyle w:val="Legenda"/>
        <w:keepNext/>
        <w:spacing w:after="240"/>
        <w:ind w:firstLine="0"/>
        <w:rPr>
          <w:b w:val="0"/>
          <w:color w:val="auto"/>
          <w:sz w:val="20"/>
        </w:rPr>
      </w:pPr>
      <w:bookmarkStart w:id="126" w:name="_Ref355356693"/>
      <w:r w:rsidRPr="00A12B2A">
        <w:rPr>
          <w:color w:val="auto"/>
          <w:sz w:val="20"/>
        </w:rPr>
        <w:lastRenderedPageBreak/>
        <w:t xml:space="preserve">Tab. </w:t>
      </w:r>
      <w:r w:rsidRPr="00A12B2A">
        <w:rPr>
          <w:color w:val="auto"/>
          <w:sz w:val="20"/>
        </w:rPr>
        <w:fldChar w:fldCharType="begin"/>
      </w:r>
      <w:r w:rsidRPr="00A12B2A">
        <w:rPr>
          <w:color w:val="auto"/>
          <w:sz w:val="20"/>
        </w:rPr>
        <w:instrText xml:space="preserve"> SEQ Tab. \* ARABIC </w:instrText>
      </w:r>
      <w:r w:rsidRPr="00A12B2A">
        <w:rPr>
          <w:color w:val="auto"/>
          <w:sz w:val="20"/>
        </w:rPr>
        <w:fldChar w:fldCharType="separate"/>
      </w:r>
      <w:r w:rsidR="00E705E0">
        <w:rPr>
          <w:noProof/>
          <w:color w:val="auto"/>
          <w:sz w:val="20"/>
        </w:rPr>
        <w:t>30</w:t>
      </w:r>
      <w:r w:rsidRPr="00A12B2A">
        <w:rPr>
          <w:color w:val="auto"/>
          <w:sz w:val="20"/>
        </w:rPr>
        <w:fldChar w:fldCharType="end"/>
      </w:r>
      <w:bookmarkEnd w:id="126"/>
      <w:r w:rsidRPr="00A12B2A">
        <w:rPr>
          <w:color w:val="auto"/>
          <w:sz w:val="20"/>
        </w:rPr>
        <w:t>.</w:t>
      </w:r>
      <w:r w:rsidRPr="00A12B2A">
        <w:rPr>
          <w:b w:val="0"/>
          <w:color w:val="auto"/>
          <w:sz w:val="20"/>
        </w:rPr>
        <w:t xml:space="preserve"> Porównanie wydajności TI-kNeighborhood-Index w zależności od implementacji punktu przy zastosowaniu </w:t>
      </w:r>
      <w:r w:rsidR="002E59CF">
        <w:rPr>
          <w:b w:val="0"/>
          <w:color w:val="auto"/>
          <w:sz w:val="20"/>
        </w:rPr>
        <w:t>miary</w:t>
      </w:r>
      <w:r w:rsidRPr="00A12B2A">
        <w:rPr>
          <w:b w:val="0"/>
          <w:color w:val="auto"/>
          <w:sz w:val="20"/>
        </w:rPr>
        <w:t xml:space="preserve"> </w:t>
      </w:r>
      <w:r w:rsidR="005964DD">
        <w:rPr>
          <w:b w:val="0"/>
          <w:color w:val="auto"/>
          <w:sz w:val="20"/>
        </w:rPr>
        <w:t>kosinu</w:t>
      </w:r>
      <w:r w:rsidRPr="00A12B2A">
        <w:rPr>
          <w:b w:val="0"/>
          <w:color w:val="auto"/>
          <w:sz w:val="20"/>
        </w:rPr>
        <w:t>sowej</w:t>
      </w:r>
      <w:r w:rsidR="00C63035">
        <w:rPr>
          <w:b w:val="0"/>
          <w:color w:val="auto"/>
          <w:sz w:val="20"/>
        </w:rPr>
        <w:t xml:space="preserve"> jako miary podobieństwa</w:t>
      </w:r>
      <w:r w:rsidRPr="00A12B2A">
        <w:rPr>
          <w:b w:val="0"/>
          <w:color w:val="auto"/>
          <w:sz w:val="20"/>
        </w:rPr>
        <w:t>. Tabel</w:t>
      </w:r>
      <w:r w:rsidR="00C63035">
        <w:rPr>
          <w:b w:val="0"/>
          <w:color w:val="auto"/>
          <w:sz w:val="20"/>
        </w:rPr>
        <w:t xml:space="preserve">a zawiera czasy wykonania </w:t>
      </w:r>
      <w:r w:rsidRPr="00A12B2A">
        <w:rPr>
          <w:b w:val="0"/>
          <w:color w:val="auto"/>
          <w:sz w:val="20"/>
        </w:rPr>
        <w:t xml:space="preserve">poszukiwań k=5 </w:t>
      </w:r>
      <w:r w:rsidR="007F41F2">
        <w:rPr>
          <w:b w:val="0"/>
          <w:color w:val="auto"/>
          <w:sz w:val="20"/>
          <w:szCs w:val="20"/>
        </w:rPr>
        <w:t>sąsiedztwa</w:t>
      </w:r>
      <w:r w:rsidR="007F41F2" w:rsidRPr="00385163">
        <w:rPr>
          <w:b w:val="0"/>
          <w:color w:val="auto"/>
          <w:sz w:val="20"/>
          <w:szCs w:val="20"/>
        </w:rPr>
        <w:t xml:space="preserve"> </w:t>
      </w:r>
      <w:r w:rsidRPr="00A12B2A">
        <w:rPr>
          <w:b w:val="0"/>
          <w:color w:val="auto"/>
          <w:sz w:val="20"/>
        </w:rPr>
        <w:t xml:space="preserve">w przykładowych zbiorach </w:t>
      </w:r>
      <w:r w:rsidR="004458F5">
        <w:rPr>
          <w:b w:val="0"/>
          <w:color w:val="auto"/>
          <w:sz w:val="20"/>
        </w:rPr>
        <w:t xml:space="preserve">danych </w:t>
      </w:r>
      <w:r w:rsidR="003E39EC">
        <w:rPr>
          <w:b w:val="0"/>
          <w:color w:val="auto"/>
          <w:sz w:val="20"/>
        </w:rPr>
        <w:t>dla 5</w:t>
      </w:r>
      <w:r w:rsidRPr="00A12B2A">
        <w:rPr>
          <w:b w:val="0"/>
          <w:color w:val="auto"/>
          <w:sz w:val="20"/>
        </w:rPr>
        <w:t>0% losowo wybranych punktów</w:t>
      </w:r>
      <w:r w:rsidR="004458F5">
        <w:rPr>
          <w:b w:val="0"/>
          <w:color w:val="auto"/>
          <w:sz w:val="20"/>
        </w:rPr>
        <w:t xml:space="preserve"> zbioru</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12"/>
        <w:gridCol w:w="812"/>
        <w:gridCol w:w="628"/>
        <w:gridCol w:w="721"/>
        <w:gridCol w:w="628"/>
        <w:gridCol w:w="670"/>
      </w:tblGrid>
      <w:tr w:rsidR="00A12B2A" w:rsidRPr="001B51D6" w:rsidTr="00A12B2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12B2A" w:rsidRDefault="00A12B2A" w:rsidP="00A12B2A">
            <w:pPr>
              <w:ind w:firstLine="0"/>
              <w:jc w:val="center"/>
              <w:rPr>
                <w:rFonts w:ascii="Calibri" w:hAnsi="Calibri"/>
                <w:b/>
                <w:color w:val="000000"/>
                <w:sz w:val="18"/>
                <w:szCs w:val="18"/>
              </w:rPr>
            </w:pPr>
            <w:r w:rsidRPr="00A12B2A">
              <w:rPr>
                <w:rFonts w:ascii="Calibri" w:hAnsi="Calibri"/>
                <w:b/>
                <w:color w:val="000000"/>
                <w:sz w:val="18"/>
                <w:szCs w:val="18"/>
              </w:rPr>
              <w:t>zbioór</w:t>
            </w:r>
          </w:p>
        </w:tc>
        <w:tc>
          <w:tcPr>
            <w:tcW w:w="0" w:type="auto"/>
            <w:vMerge w:val="restart"/>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B2A">
              <w:rPr>
                <w:rFonts w:ascii="Calibri" w:hAnsi="Calibri"/>
                <w:b/>
                <w:color w:val="000000"/>
                <w:sz w:val="18"/>
                <w:szCs w:val="18"/>
              </w:rPr>
              <w:t>l. p.</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gęsta reprezentacja punktu</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rzadka reprezentacja punktu</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noWrap/>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karypis_sport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23,832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22,449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1,128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0,826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8,117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8,086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karypis_review</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5,693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22,623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1,269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5,158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5,127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covtype</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0,489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13,135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10,930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2,168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11,080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9,742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39,854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34,980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4,795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32,876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29,815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255,592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239,279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0,151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206,123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195,487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10,417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669,564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641,848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27,196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0,265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655,649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638,020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17,229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0,117</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cup98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0,562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2,097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0,009</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6,682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15,314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20,161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17,706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59,108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57,789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35,350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32,464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77,367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75,760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1,512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0,061</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54,470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50,144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4,238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124,205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121,071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r>
    </w:tbl>
    <w:p w:rsidR="00A12B2A" w:rsidRDefault="00A12B2A" w:rsidP="00DA4FFF">
      <w:pPr>
        <w:sectPr w:rsidR="00A12B2A" w:rsidSect="00EE0E73">
          <w:headerReference w:type="first" r:id="rId137"/>
          <w:footerReference w:type="first" r:id="rId138"/>
          <w:pgSz w:w="16838" w:h="11906" w:orient="landscape"/>
          <w:pgMar w:top="1418" w:right="1843" w:bottom="1985" w:left="1985" w:header="1134" w:footer="1134" w:gutter="0"/>
          <w:pgNumType w:start="121"/>
          <w:cols w:space="708"/>
          <w:titlePg/>
          <w:docGrid w:linePitch="360"/>
        </w:sectPr>
      </w:pPr>
    </w:p>
    <w:p w:rsidR="00E5411D" w:rsidRPr="00D214CA" w:rsidRDefault="002A3C29" w:rsidP="00E5411D">
      <w:pPr>
        <w:pStyle w:val="Nagwek4"/>
        <w:ind w:firstLine="0"/>
      </w:pPr>
      <w:r>
        <w:lastRenderedPageBreak/>
        <w:t>6</w:t>
      </w:r>
      <w:r w:rsidR="00E5411D" w:rsidRPr="00D214CA">
        <w:t>.6.1.3. Wybór punktu referencyjnego</w:t>
      </w:r>
    </w:p>
    <w:p w:rsidR="00E5411D" w:rsidRDefault="00E5411D" w:rsidP="00E5411D">
      <w:pPr>
        <w:ind w:firstLine="0"/>
      </w:pPr>
      <w:r>
        <w:t xml:space="preserve">W poszukiwaniu właściwego punktu referencyjnego dla algorytmu </w:t>
      </w:r>
      <w:r>
        <w:rPr>
          <w:i/>
        </w:rPr>
        <w:t>TI-k-Neighborhood-Index</w:t>
      </w:r>
      <w:r w:rsidR="004458F5">
        <w:t xml:space="preserve"> przy użyciu </w:t>
      </w:r>
      <w:r w:rsidR="002E59CF">
        <w:t>miary</w:t>
      </w:r>
      <w:r w:rsidR="004458F5">
        <w:t xml:space="preserve"> </w:t>
      </w:r>
      <w:r w:rsidR="005964DD">
        <w:t>kosinu</w:t>
      </w:r>
      <w:r>
        <w:t xml:space="preserve">sowej powtórzyłem badania z rozdziału </w:t>
      </w:r>
      <w:r w:rsidR="00663049">
        <w:t>6.</w:t>
      </w:r>
      <w:r>
        <w:t>2.1.3. Podobnie jak poprzednio eksperymenty przeprowadziłem z wykorzystaniem punktów [max]</w:t>
      </w:r>
      <w:r w:rsidR="00E558C8">
        <w:t xml:space="preserve">, [min], [rand] oraz </w:t>
      </w:r>
      <w:r>
        <w:t xml:space="preserve">[max_min]. </w:t>
      </w:r>
      <w:r w:rsidR="00E558C8">
        <w:t>C</w:t>
      </w:r>
      <w:r w:rsidR="0027439D">
        <w:t>zas</w:t>
      </w:r>
      <w:r w:rsidR="00E558C8">
        <w:t>y</w:t>
      </w:r>
      <w:r w:rsidR="0027439D">
        <w:t xml:space="preserve"> </w:t>
      </w:r>
      <w:r w:rsidR="00E558C8">
        <w:t>uruchomień</w:t>
      </w:r>
      <w:r>
        <w:t xml:space="preserve"> </w:t>
      </w:r>
      <w:r w:rsidR="00E558C8">
        <w:t>algorytmów wraz z trwaniem</w:t>
      </w:r>
      <w:r w:rsidR="0027439D">
        <w:t xml:space="preserve"> składający</w:t>
      </w:r>
      <w:r w:rsidR="00E558C8">
        <w:t>ch</w:t>
      </w:r>
      <w:r w:rsidR="0027439D">
        <w:t xml:space="preserve"> się nań krokami </w:t>
      </w:r>
      <w:r>
        <w:t xml:space="preserve">zamieściłem w </w:t>
      </w:r>
      <w:r w:rsidR="00D021D5">
        <w:rPr>
          <w:szCs w:val="22"/>
        </w:rPr>
        <w:t>tab. 31</w:t>
      </w:r>
      <w:r>
        <w:t xml:space="preserve"> i</w:t>
      </w:r>
      <w:r w:rsidR="0027439D">
        <w:t xml:space="preserve"> </w:t>
      </w:r>
      <w:r w:rsidR="00D021D5">
        <w:rPr>
          <w:szCs w:val="22"/>
        </w:rPr>
        <w:t>tab. 32</w:t>
      </w:r>
      <w:r w:rsidR="0027439D">
        <w:t>.</w:t>
      </w:r>
      <w:r>
        <w:t xml:space="preserve"> </w:t>
      </w:r>
      <w:r w:rsidR="0027439D">
        <w:t>N</w:t>
      </w:r>
      <w:r>
        <w:t xml:space="preserve">a </w:t>
      </w:r>
      <w:r w:rsidR="00D021D5">
        <w:rPr>
          <w:szCs w:val="22"/>
        </w:rPr>
        <w:t>rys. 37</w:t>
      </w:r>
      <w:r w:rsidR="0027439D">
        <w:t xml:space="preserve"> zaprezentowałem wykresy czasów </w:t>
      </w:r>
      <w:r w:rsidR="00E558C8">
        <w:t>wykonania</w:t>
      </w:r>
      <w:r w:rsidR="0027439D">
        <w:t xml:space="preserve"> algo</w:t>
      </w:r>
      <w:r w:rsidR="00E558C8">
        <w:t>rytmów w funkcji liczby punktów</w:t>
      </w:r>
      <w:r>
        <w:t>.</w:t>
      </w:r>
    </w:p>
    <w:p w:rsidR="003F3E38" w:rsidRDefault="003F3E38" w:rsidP="003F3E38">
      <w:r>
        <w:t xml:space="preserve">Uzyskane rezultaty </w:t>
      </w:r>
      <w:r w:rsidR="008C3FC9">
        <w:t>mają odmienny charakter od tych</w:t>
      </w:r>
      <w:r>
        <w:t xml:space="preserve"> otrzymanych w rozdziale </w:t>
      </w:r>
      <w:r w:rsidR="00663049">
        <w:t>6.</w:t>
      </w:r>
      <w:r>
        <w:t>2.1.3.</w:t>
      </w:r>
      <w:r w:rsidR="008C3FC9">
        <w:t xml:space="preserve">, w przypadku których badałem wpływ doboru punktu referencyjnego na algorytm </w:t>
      </w:r>
      <w:r w:rsidR="008C3FC9">
        <w:br/>
      </w:r>
      <w:r w:rsidR="008C3FC9">
        <w:rPr>
          <w:i/>
        </w:rPr>
        <w:t>TI-k-Neighborhood-Index</w:t>
      </w:r>
      <w:r w:rsidR="008C3FC9">
        <w:t xml:space="preserve"> korzystający z odległości </w:t>
      </w:r>
      <w:r w:rsidR="007A77CE">
        <w:t>euklide</w:t>
      </w:r>
      <w:r w:rsidR="008C3FC9">
        <w:t xml:space="preserve">sowej jako miary podobieństwa. </w:t>
      </w:r>
      <w:r>
        <w:t xml:space="preserve">Zasadniczą i cenną różnicą jest możliwość jednoznacznego </w:t>
      </w:r>
      <w:r w:rsidR="008C3FC9">
        <w:t>wskazania</w:t>
      </w:r>
      <w:r>
        <w:t xml:space="preserve"> najskuteczniejszego punktu referencyjnego zarówno dla danych teksto</w:t>
      </w:r>
      <w:r w:rsidR="004458F5">
        <w:t>wych jak i pozostałych zbiorów.</w:t>
      </w:r>
    </w:p>
    <w:p w:rsidR="003F3E38" w:rsidRDefault="003F3E38" w:rsidP="003F3E38">
      <w:r>
        <w:t>Analiza otrzymanych wyników pozwala wskazać [max] jako punkt najbardzi</w:t>
      </w:r>
      <w:r w:rsidR="00D021D5">
        <w:t xml:space="preserve">ej przyspieszający wyszukanie k </w:t>
      </w:r>
      <w:r>
        <w:t>sąsiadów dla większości zbiorów danych. W przypadku cup98 dla punktu [max] rezultaty osiągane są o rząd wielkości szybciej niż dla punktu [min]. Wyjątek stanowi zbór covtype, dla którego [max] okazał się jednym z najsłabiej</w:t>
      </w:r>
      <w:r w:rsidR="00D021D5">
        <w:t xml:space="preserve"> przyspieszających wyszukanie k </w:t>
      </w:r>
      <w:r>
        <w:t>sąsiadów punktem referencyjnym.</w:t>
      </w:r>
      <w:r w:rsidR="001D05A5">
        <w:t xml:space="preserve"> Podobnie jak w poprzednich rozdziałach, ze względu na niereprezentatywny charakter zbioru covtype rezultaty uzyskane dla tego zbioru zostaną pominięte w dalszych rozważaniach.</w:t>
      </w:r>
    </w:p>
    <w:p w:rsidR="003F3E38" w:rsidRDefault="003F3E38" w:rsidP="003F3E38">
      <w:r>
        <w:t xml:space="preserve">Wyniki otrzymane dla wszystkich przykładowych zbiorów danych jednoznacznie potwierdzają, że </w:t>
      </w:r>
      <w:r w:rsidR="001D05A5">
        <w:t>punktem referencyjnym najgorzej wpływającym na wydajność algorytmu jest punkt</w:t>
      </w:r>
      <w:r>
        <w:t xml:space="preserve"> [min]. Obserwacja ta wynika stąd, że punkt ten leży blisko środka hipersfery, na powierzchni której leżą punkty zbioru po normalizacji, dlatego [min] w bardzo małym stopniu redukuje liczbę potencjalnych sąsiadów danego </w:t>
      </w:r>
      <w:r w:rsidR="001D05A5">
        <w:t>zapytania</w:t>
      </w:r>
      <w:r>
        <w:t>.</w:t>
      </w:r>
    </w:p>
    <w:p w:rsidR="003F3E38" w:rsidRDefault="003F3E38" w:rsidP="003F3E38">
      <w:r>
        <w:t xml:space="preserve">W porównaniu do wyników otrzymanych w rozdziale </w:t>
      </w:r>
      <w:r w:rsidR="00663049">
        <w:t>6.</w:t>
      </w:r>
      <w:r>
        <w:t xml:space="preserve">2.1.3. punkt referencyjny [max] sprawdza się najlepiej na tle innych badanych punktów gdy </w:t>
      </w:r>
      <w:r w:rsidR="002E59CF">
        <w:t>miara</w:t>
      </w:r>
      <w:r>
        <w:t xml:space="preserve"> </w:t>
      </w:r>
      <w:r w:rsidR="005964DD">
        <w:t>kosinu</w:t>
      </w:r>
      <w:r>
        <w:t xml:space="preserve">sowa stosowana jest jako miara podobieństwa. W dalszej części pracy jako wyniki czasowe algorytmu </w:t>
      </w:r>
      <w:r>
        <w:rPr>
          <w:i/>
        </w:rPr>
        <w:t>TI-k-Neighborhood-Index</w:t>
      </w:r>
      <w:r w:rsidR="008C3FC9">
        <w:t xml:space="preserve"> z zastosowaniem </w:t>
      </w:r>
      <w:r w:rsidR="002E59CF">
        <w:t>miary</w:t>
      </w:r>
      <w:r w:rsidR="008C3FC9">
        <w:t xml:space="preserve"> </w:t>
      </w:r>
      <w:r w:rsidR="005964DD">
        <w:t>kosinu</w:t>
      </w:r>
      <w:r>
        <w:t>sowej jako miary podobieństwa będą prezentowane rezultaty osiągnięte przy zastosowaniu punktu maksymalnego jako punktu referencyjnego.</w:t>
      </w:r>
    </w:p>
    <w:p w:rsidR="00917E27" w:rsidRDefault="00917E27" w:rsidP="00917E27">
      <w:pPr>
        <w:keepNext/>
        <w:ind w:firstLine="0"/>
      </w:pPr>
      <w:r>
        <w:rPr>
          <w:noProof/>
        </w:rPr>
        <w:lastRenderedPageBreak/>
        <w:drawing>
          <wp:inline distT="0" distB="0" distL="0" distR="0" wp14:anchorId="53149C27" wp14:editId="58B76859">
            <wp:extent cx="5399405" cy="5140591"/>
            <wp:effectExtent l="0" t="0" r="10795" b="22225"/>
            <wp:docPr id="308" name="Wykres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rsidR="00917E27" w:rsidRPr="00917E27" w:rsidRDefault="00917E27" w:rsidP="00917E27">
      <w:pPr>
        <w:pStyle w:val="Legenda"/>
        <w:spacing w:before="240" w:after="720"/>
        <w:ind w:firstLine="0"/>
        <w:rPr>
          <w:b w:val="0"/>
          <w:color w:val="auto"/>
          <w:sz w:val="20"/>
        </w:rPr>
      </w:pPr>
      <w:bookmarkStart w:id="127" w:name="_Ref355350249"/>
      <w:r w:rsidRPr="00917E27">
        <w:rPr>
          <w:color w:val="auto"/>
          <w:sz w:val="20"/>
        </w:rPr>
        <w:t xml:space="preserve">Rys. </w:t>
      </w:r>
      <w:r w:rsidRPr="00917E27">
        <w:rPr>
          <w:color w:val="auto"/>
          <w:sz w:val="20"/>
        </w:rPr>
        <w:fldChar w:fldCharType="begin"/>
      </w:r>
      <w:r w:rsidRPr="00917E27">
        <w:rPr>
          <w:color w:val="auto"/>
          <w:sz w:val="20"/>
        </w:rPr>
        <w:instrText xml:space="preserve"> SEQ Rys. \* ARABIC </w:instrText>
      </w:r>
      <w:r w:rsidRPr="00917E27">
        <w:rPr>
          <w:color w:val="auto"/>
          <w:sz w:val="20"/>
        </w:rPr>
        <w:fldChar w:fldCharType="separate"/>
      </w:r>
      <w:r w:rsidR="00CB74EA">
        <w:rPr>
          <w:noProof/>
          <w:color w:val="auto"/>
          <w:sz w:val="20"/>
        </w:rPr>
        <w:t>37</w:t>
      </w:r>
      <w:r w:rsidRPr="00917E27">
        <w:rPr>
          <w:color w:val="auto"/>
          <w:sz w:val="20"/>
        </w:rPr>
        <w:fldChar w:fldCharType="end"/>
      </w:r>
      <w:bookmarkEnd w:id="127"/>
      <w:r w:rsidRPr="00917E27">
        <w:rPr>
          <w:color w:val="auto"/>
          <w:sz w:val="20"/>
        </w:rPr>
        <w:t>.</w:t>
      </w:r>
      <w:r w:rsidRPr="00917E27">
        <w:rPr>
          <w:b w:val="0"/>
          <w:color w:val="auto"/>
          <w:sz w:val="20"/>
        </w:rPr>
        <w:t xml:space="preserve"> Porównanie wydajności algorytmu TI-k-Neighborhood-Index w zależności od wybranego punktu referencyjnego </w:t>
      </w:r>
      <w:r w:rsidR="003A2319">
        <w:rPr>
          <w:b w:val="0"/>
          <w:color w:val="auto"/>
          <w:sz w:val="20"/>
        </w:rPr>
        <w:t xml:space="preserve">przy zastosowaniu </w:t>
      </w:r>
      <w:r w:rsidR="002E59CF">
        <w:rPr>
          <w:b w:val="0"/>
          <w:color w:val="auto"/>
          <w:sz w:val="20"/>
        </w:rPr>
        <w:t>miary</w:t>
      </w:r>
      <w:r w:rsidR="003A231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917E27">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917E27">
        <w:rPr>
          <w:b w:val="0"/>
          <w:color w:val="auto"/>
          <w:sz w:val="20"/>
        </w:rPr>
        <w:t>w przykładowych zbiorach danych dla 50% losowo wybranych punktów</w:t>
      </w:r>
      <w:r w:rsidR="00DC0468">
        <w:rPr>
          <w:b w:val="0"/>
          <w:color w:val="auto"/>
          <w:sz w:val="20"/>
        </w:rPr>
        <w:t xml:space="preserve"> zbioru danych</w:t>
      </w:r>
    </w:p>
    <w:p w:rsidR="003F3E38" w:rsidRDefault="003F3E38" w:rsidP="00DA4FFF">
      <w:pPr>
        <w:sectPr w:rsidR="003F3E38" w:rsidSect="00EE0E73">
          <w:headerReference w:type="default" r:id="rId140"/>
          <w:footerReference w:type="default" r:id="rId141"/>
          <w:headerReference w:type="first" r:id="rId142"/>
          <w:footerReference w:type="first" r:id="rId143"/>
          <w:pgSz w:w="11906" w:h="16838"/>
          <w:pgMar w:top="1985" w:right="1418" w:bottom="1843" w:left="1985" w:header="1134" w:footer="1134" w:gutter="0"/>
          <w:pgNumType w:start="122"/>
          <w:cols w:space="708"/>
          <w:titlePg/>
          <w:docGrid w:linePitch="360"/>
        </w:sectPr>
      </w:pPr>
    </w:p>
    <w:p w:rsidR="003F3E38" w:rsidRPr="003F3E38" w:rsidRDefault="003F3E38" w:rsidP="003F3E38">
      <w:pPr>
        <w:pStyle w:val="Legenda"/>
        <w:keepNext/>
        <w:spacing w:after="240"/>
        <w:ind w:firstLine="0"/>
        <w:rPr>
          <w:b w:val="0"/>
          <w:color w:val="auto"/>
          <w:sz w:val="20"/>
        </w:rPr>
      </w:pPr>
      <w:bookmarkStart w:id="128" w:name="_Ref355349558"/>
      <w:r w:rsidRPr="003F3E38">
        <w:rPr>
          <w:color w:val="auto"/>
          <w:sz w:val="20"/>
        </w:rPr>
        <w:lastRenderedPageBreak/>
        <w:t xml:space="preserve">Tab. </w:t>
      </w:r>
      <w:r w:rsidRPr="003F3E38">
        <w:rPr>
          <w:color w:val="auto"/>
          <w:sz w:val="20"/>
        </w:rPr>
        <w:fldChar w:fldCharType="begin"/>
      </w:r>
      <w:r w:rsidRPr="003F3E38">
        <w:rPr>
          <w:color w:val="auto"/>
          <w:sz w:val="20"/>
        </w:rPr>
        <w:instrText xml:space="preserve"> SEQ Tab. \* ARABIC </w:instrText>
      </w:r>
      <w:r w:rsidRPr="003F3E38">
        <w:rPr>
          <w:color w:val="auto"/>
          <w:sz w:val="20"/>
        </w:rPr>
        <w:fldChar w:fldCharType="separate"/>
      </w:r>
      <w:r w:rsidR="00E705E0">
        <w:rPr>
          <w:noProof/>
          <w:color w:val="auto"/>
          <w:sz w:val="20"/>
        </w:rPr>
        <w:t>31</w:t>
      </w:r>
      <w:r w:rsidRPr="003F3E38">
        <w:rPr>
          <w:color w:val="auto"/>
          <w:sz w:val="20"/>
        </w:rPr>
        <w:fldChar w:fldCharType="end"/>
      </w:r>
      <w:bookmarkEnd w:id="128"/>
      <w:r w:rsidRPr="003F3E38">
        <w:rPr>
          <w:color w:val="auto"/>
          <w:sz w:val="20"/>
        </w:rPr>
        <w:t>.</w:t>
      </w:r>
      <w:r w:rsidRPr="003F3E38">
        <w:rPr>
          <w:b w:val="0"/>
          <w:color w:val="auto"/>
          <w:sz w:val="20"/>
        </w:rPr>
        <w:t xml:space="preserve"> Porównanie wydajności TI-k-Neighborhood-Index w zależności od punktu referencyjnego </w:t>
      </w:r>
      <w:r w:rsidR="003A2319">
        <w:rPr>
          <w:b w:val="0"/>
          <w:color w:val="auto"/>
          <w:sz w:val="20"/>
        </w:rPr>
        <w:t xml:space="preserve">przy zastosowaniu </w:t>
      </w:r>
      <w:r w:rsidR="002E59CF">
        <w:rPr>
          <w:b w:val="0"/>
          <w:color w:val="auto"/>
          <w:sz w:val="20"/>
        </w:rPr>
        <w:t>miary</w:t>
      </w:r>
      <w:r w:rsidR="003A231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3F3E38">
        <w:rPr>
          <w:b w:val="0"/>
          <w:color w:val="auto"/>
          <w:sz w:val="20"/>
        </w:rPr>
        <w:t>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FB001F"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F3E38">
              <w:rPr>
                <w:rFonts w:ascii="Calibri" w:hAnsi="Calibri"/>
                <w:b/>
                <w:color w:val="000000"/>
                <w:sz w:val="18"/>
                <w:szCs w:val="18"/>
              </w:rPr>
              <w:t>l.p.</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[rand]</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013B20" w:rsidRDefault="003F3E38" w:rsidP="003F3E38">
            <w:pPr>
              <w:ind w:firstLine="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013B20" w:rsidRDefault="003F3E38" w:rsidP="003F3E38">
            <w:pPr>
              <w:ind w:firstLine="0"/>
              <w:jc w:val="center"/>
              <w:rPr>
                <w:rFonts w:ascii="Calibri" w:hAnsi="Calibri"/>
                <w:color w:val="000000"/>
                <w:sz w:val="18"/>
                <w:szCs w:val="18"/>
                <w:lang w:val="en-US"/>
              </w:rPr>
            </w:pPr>
            <w:r w:rsidRPr="00013B20">
              <w:rPr>
                <w:rFonts w:ascii="Calibri" w:hAnsi="Calibri"/>
                <w:color w:val="000000"/>
                <w:sz w:val="18"/>
                <w:szCs w:val="18"/>
                <w:lang w:val="en-US"/>
              </w:rPr>
              <w:t>karypis_sport</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1,034</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1,027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0,002</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17,797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74,381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5,878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26,117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26,088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34,851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141,164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134,889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88,524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82,892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5,545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1128,400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1106,590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599,154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578,544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20,319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3034,090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2997,940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1700,227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1664,180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0,447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9,568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8,799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0,744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18,402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119,318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117,493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39,183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266,641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264,152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63,047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386,949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382,602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Pr="003F3E38" w:rsidRDefault="003F3E38" w:rsidP="003F3E38">
      <w:pPr>
        <w:pStyle w:val="Legenda"/>
        <w:keepNext/>
        <w:spacing w:after="240"/>
        <w:ind w:firstLine="0"/>
        <w:rPr>
          <w:b w:val="0"/>
          <w:color w:val="auto"/>
          <w:sz w:val="20"/>
        </w:rPr>
      </w:pPr>
      <w:bookmarkStart w:id="129" w:name="_Ref355349569"/>
      <w:r w:rsidRPr="00CE079D">
        <w:rPr>
          <w:color w:val="auto"/>
          <w:sz w:val="20"/>
        </w:rPr>
        <w:lastRenderedPageBreak/>
        <w:t xml:space="preserve">Tab. </w:t>
      </w:r>
      <w:r w:rsidRPr="00CE079D">
        <w:rPr>
          <w:color w:val="auto"/>
          <w:sz w:val="20"/>
        </w:rPr>
        <w:fldChar w:fldCharType="begin"/>
      </w:r>
      <w:r w:rsidRPr="00CE079D">
        <w:rPr>
          <w:color w:val="auto"/>
          <w:sz w:val="20"/>
        </w:rPr>
        <w:instrText xml:space="preserve"> SEQ Tab. \* ARABIC </w:instrText>
      </w:r>
      <w:r w:rsidRPr="00CE079D">
        <w:rPr>
          <w:color w:val="auto"/>
          <w:sz w:val="20"/>
        </w:rPr>
        <w:fldChar w:fldCharType="separate"/>
      </w:r>
      <w:r w:rsidR="00E705E0">
        <w:rPr>
          <w:noProof/>
          <w:color w:val="auto"/>
          <w:sz w:val="20"/>
        </w:rPr>
        <w:t>32</w:t>
      </w:r>
      <w:r w:rsidRPr="00CE079D">
        <w:rPr>
          <w:color w:val="auto"/>
          <w:sz w:val="20"/>
        </w:rPr>
        <w:fldChar w:fldCharType="end"/>
      </w:r>
      <w:bookmarkEnd w:id="129"/>
      <w:r w:rsidRPr="00CE079D">
        <w:rPr>
          <w:color w:val="auto"/>
          <w:sz w:val="20"/>
        </w:rPr>
        <w:t>.</w:t>
      </w:r>
      <w:r w:rsidRPr="003F3E38">
        <w:rPr>
          <w:b w:val="0"/>
          <w:color w:val="auto"/>
          <w:sz w:val="20"/>
        </w:rPr>
        <w:t xml:space="preserve"> Porównanie wydajności TI-k-Neighborhood-Index w zależności od punktu referencyjnego </w:t>
      </w:r>
      <w:r w:rsidR="00DC0468">
        <w:rPr>
          <w:b w:val="0"/>
          <w:color w:val="auto"/>
          <w:sz w:val="20"/>
        </w:rPr>
        <w:t xml:space="preserve">przy zastosowaniu </w:t>
      </w:r>
      <w:r w:rsidR="002E59CF">
        <w:rPr>
          <w:b w:val="0"/>
          <w:color w:val="auto"/>
          <w:sz w:val="20"/>
        </w:rPr>
        <w:t>miary</w:t>
      </w:r>
      <w:r w:rsidR="00DC0468">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3F3E38">
        <w:rPr>
          <w:b w:val="0"/>
          <w:color w:val="auto"/>
          <w:sz w:val="20"/>
        </w:rPr>
        <w:t>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FB001F"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C30B91"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[max_min]</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[min]</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3F3E38" w:rsidRDefault="003F3E38" w:rsidP="003F3E38">
            <w:pPr>
              <w:ind w:firstLine="0"/>
              <w:rPr>
                <w:rFonts w:ascii="Calibri" w:hAnsi="Calibri"/>
                <w:b/>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C30B91"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karypis_sport</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1,065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4,067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74,523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74,479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0,006</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26,748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23,722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2,985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56,663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2,832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75,949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206,582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200,670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441,928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421,168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1484,120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1462,950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1219,184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1182,240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4360,080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4323,260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6,776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39,387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96,608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94,900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101,757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98,766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276,935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273,325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182,582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180,763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542,703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538,977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294,857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3,380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888,676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883,159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Default="003F3E38" w:rsidP="00DA4FFF">
      <w:pPr>
        <w:sectPr w:rsidR="003F3E38" w:rsidSect="00EE0E73">
          <w:headerReference w:type="default" r:id="rId144"/>
          <w:footerReference w:type="default" r:id="rId145"/>
          <w:headerReference w:type="first" r:id="rId146"/>
          <w:footerReference w:type="first" r:id="rId147"/>
          <w:pgSz w:w="16838" w:h="11906" w:orient="landscape"/>
          <w:pgMar w:top="1560" w:right="1985" w:bottom="1418" w:left="1843" w:header="1134" w:footer="1134" w:gutter="0"/>
          <w:pgNumType w:start="124"/>
          <w:cols w:space="708"/>
          <w:titlePg/>
          <w:docGrid w:linePitch="360"/>
        </w:sectPr>
      </w:pPr>
    </w:p>
    <w:p w:rsidR="003F3E38" w:rsidRPr="002E59CF" w:rsidRDefault="002A3C29" w:rsidP="00CE079D">
      <w:pPr>
        <w:pStyle w:val="Nagwek3"/>
        <w:ind w:firstLine="0"/>
        <w:rPr>
          <w:lang w:val="en-US"/>
        </w:rPr>
      </w:pPr>
      <w:bookmarkStart w:id="130" w:name="_Toc359485835"/>
      <w:r>
        <w:rPr>
          <w:lang w:val="en-US"/>
        </w:rPr>
        <w:lastRenderedPageBreak/>
        <w:t>6</w:t>
      </w:r>
      <w:r w:rsidR="00CE079D" w:rsidRPr="00CE079D">
        <w:rPr>
          <w:lang w:val="en-US"/>
        </w:rPr>
        <w:t xml:space="preserve">.6.2. </w:t>
      </w:r>
      <w:r w:rsidR="00CE079D" w:rsidRPr="002E59CF">
        <w:rPr>
          <w:lang w:val="en-US"/>
        </w:rPr>
        <w:t xml:space="preserve">Badania algorytmu k-Neighborhood-Index-Projection – </w:t>
      </w:r>
      <w:r w:rsidR="002E59CF" w:rsidRPr="002E59CF">
        <w:rPr>
          <w:lang w:val="en-US"/>
        </w:rPr>
        <w:t>miara</w:t>
      </w:r>
      <w:r w:rsidR="00CE079D" w:rsidRPr="002E59CF">
        <w:rPr>
          <w:lang w:val="en-US"/>
        </w:rPr>
        <w:t xml:space="preserve"> </w:t>
      </w:r>
      <w:r w:rsidR="005964DD" w:rsidRPr="002E59CF">
        <w:rPr>
          <w:lang w:val="en-US"/>
        </w:rPr>
        <w:t>kosinu</w:t>
      </w:r>
      <w:r w:rsidR="00CE079D" w:rsidRPr="002E59CF">
        <w:rPr>
          <w:lang w:val="en-US"/>
        </w:rPr>
        <w:t>sowa</w:t>
      </w:r>
      <w:bookmarkEnd w:id="130"/>
    </w:p>
    <w:p w:rsidR="003F3E38" w:rsidRDefault="0027439D" w:rsidP="00CE079D">
      <w:pPr>
        <w:ind w:firstLine="0"/>
      </w:pPr>
      <w:r w:rsidRPr="006D7627">
        <w:t xml:space="preserve">W badaniach algorytmu </w:t>
      </w:r>
      <w:r w:rsidRPr="006D7627">
        <w:rPr>
          <w:i/>
        </w:rPr>
        <w:t>k-Neighborhood-Index-Projection</w:t>
      </w:r>
      <w:r w:rsidR="00636399">
        <w:t>,</w:t>
      </w:r>
      <w:r w:rsidRPr="006D7627">
        <w:t xml:space="preserve"> </w:t>
      </w:r>
      <w:r>
        <w:t xml:space="preserve">tak jak w rozdziale </w:t>
      </w:r>
      <w:r w:rsidR="00663049">
        <w:t>6.</w:t>
      </w:r>
      <w:r>
        <w:t>2.2</w:t>
      </w:r>
      <w:r w:rsidR="00636399">
        <w:t>,</w:t>
      </w:r>
      <w:r>
        <w:t xml:space="preserve"> skupiłem się na trzech rodzajach rzutowania</w:t>
      </w:r>
      <w:r w:rsidR="00E558C8">
        <w:t xml:space="preserve"> [dmax] [dmin] oraz</w:t>
      </w:r>
      <w:r>
        <w:t xml:space="preserve"> [drand]. W </w:t>
      </w:r>
      <w:r w:rsidR="00313192">
        <w:rPr>
          <w:szCs w:val="22"/>
        </w:rPr>
        <w:t>tab. 33</w:t>
      </w:r>
      <w:r w:rsidR="009C43DE">
        <w:t xml:space="preserve"> i </w:t>
      </w:r>
      <w:r w:rsidR="00313192">
        <w:rPr>
          <w:szCs w:val="22"/>
        </w:rPr>
        <w:t>tab. 34</w:t>
      </w:r>
      <w:r>
        <w:t xml:space="preserve"> zamieściłem czasy uruchomień algorytmu </w:t>
      </w:r>
      <w:r>
        <w:rPr>
          <w:i/>
        </w:rPr>
        <w:t>k-Neighborhood-Index-Projection</w:t>
      </w:r>
      <w:r>
        <w:t xml:space="preserve"> wraz z trwaniem składających się na niego kroków. Na </w:t>
      </w:r>
      <w:r w:rsidR="00313192">
        <w:rPr>
          <w:szCs w:val="22"/>
        </w:rPr>
        <w:t>rys. 38</w:t>
      </w:r>
      <w:r>
        <w:t xml:space="preserve"> znajdują się wykresy czasu wykonania algorytmu w funkcji liczby punktów.</w:t>
      </w:r>
    </w:p>
    <w:p w:rsidR="00E558C8" w:rsidRPr="0027439D" w:rsidRDefault="00E558C8" w:rsidP="00CE079D">
      <w:pPr>
        <w:ind w:firstLine="0"/>
      </w:pPr>
    </w:p>
    <w:p w:rsidR="00E558C8" w:rsidRDefault="00E558C8" w:rsidP="00E558C8">
      <w:pPr>
        <w:keepNext/>
        <w:ind w:firstLine="0"/>
      </w:pPr>
      <w:r>
        <w:rPr>
          <w:noProof/>
        </w:rPr>
        <w:drawing>
          <wp:inline distT="0" distB="0" distL="0" distR="0" wp14:anchorId="0F2AF28E" wp14:editId="7DA7EB5A">
            <wp:extent cx="5399405" cy="5104892"/>
            <wp:effectExtent l="0" t="0" r="10795" b="19685"/>
            <wp:docPr id="309" name="Wykres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rsidR="00CE079D" w:rsidRPr="00E558C8" w:rsidRDefault="00E558C8" w:rsidP="00E558C8">
      <w:pPr>
        <w:pStyle w:val="Legenda"/>
        <w:spacing w:before="240" w:after="720"/>
        <w:ind w:firstLine="0"/>
        <w:rPr>
          <w:b w:val="0"/>
          <w:color w:val="auto"/>
          <w:sz w:val="20"/>
        </w:rPr>
      </w:pPr>
      <w:bookmarkStart w:id="131" w:name="_Ref355356947"/>
      <w:r w:rsidRPr="00E558C8">
        <w:rPr>
          <w:color w:val="auto"/>
          <w:sz w:val="20"/>
        </w:rPr>
        <w:t xml:space="preserve">Rys. </w:t>
      </w:r>
      <w:r w:rsidRPr="00E558C8">
        <w:rPr>
          <w:color w:val="auto"/>
          <w:sz w:val="20"/>
        </w:rPr>
        <w:fldChar w:fldCharType="begin"/>
      </w:r>
      <w:r w:rsidRPr="00E558C8">
        <w:rPr>
          <w:color w:val="auto"/>
          <w:sz w:val="20"/>
        </w:rPr>
        <w:instrText xml:space="preserve"> SEQ Rys. \* ARABIC </w:instrText>
      </w:r>
      <w:r w:rsidRPr="00E558C8">
        <w:rPr>
          <w:color w:val="auto"/>
          <w:sz w:val="20"/>
        </w:rPr>
        <w:fldChar w:fldCharType="separate"/>
      </w:r>
      <w:r w:rsidR="00CB74EA">
        <w:rPr>
          <w:noProof/>
          <w:color w:val="auto"/>
          <w:sz w:val="20"/>
        </w:rPr>
        <w:t>38</w:t>
      </w:r>
      <w:r w:rsidRPr="00E558C8">
        <w:rPr>
          <w:color w:val="auto"/>
          <w:sz w:val="20"/>
        </w:rPr>
        <w:fldChar w:fldCharType="end"/>
      </w:r>
      <w:bookmarkEnd w:id="131"/>
      <w:r w:rsidRPr="00E558C8">
        <w:rPr>
          <w:color w:val="auto"/>
          <w:sz w:val="20"/>
        </w:rPr>
        <w:t>.</w:t>
      </w:r>
      <w:r w:rsidRPr="00E558C8">
        <w:rPr>
          <w:b w:val="0"/>
          <w:color w:val="auto"/>
          <w:sz w:val="20"/>
        </w:rPr>
        <w:t xml:space="preserve"> Porównanie wydajności algorytmu TI-k-Neighborhood-Index-Projection w zależności od wybranej metody rzutowania </w:t>
      </w:r>
      <w:r w:rsidR="001D4973">
        <w:rPr>
          <w:b w:val="0"/>
          <w:color w:val="auto"/>
          <w:sz w:val="20"/>
        </w:rPr>
        <w:t xml:space="preserve">przy zastosowaniu </w:t>
      </w:r>
      <w:r w:rsidR="002E59CF">
        <w:rPr>
          <w:b w:val="0"/>
          <w:color w:val="auto"/>
          <w:sz w:val="20"/>
        </w:rPr>
        <w:t>miara</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558C8">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E558C8">
        <w:rPr>
          <w:b w:val="0"/>
          <w:color w:val="auto"/>
          <w:sz w:val="20"/>
        </w:rPr>
        <w:t>w przykładowych zbiorach danych dla 50% losowo wybranych punktów</w:t>
      </w:r>
      <w:r w:rsidR="001D4973">
        <w:rPr>
          <w:b w:val="0"/>
          <w:color w:val="auto"/>
          <w:sz w:val="20"/>
        </w:rPr>
        <w:t xml:space="preserve"> zbioru danych</w:t>
      </w:r>
    </w:p>
    <w:p w:rsidR="00E558C8" w:rsidRDefault="00E558C8" w:rsidP="00E558C8">
      <w:pPr>
        <w:ind w:firstLine="0"/>
        <w:sectPr w:rsidR="00E558C8" w:rsidSect="00EE0E73">
          <w:headerReference w:type="first" r:id="rId149"/>
          <w:footerReference w:type="first" r:id="rId150"/>
          <w:pgSz w:w="11906" w:h="16838"/>
          <w:pgMar w:top="1985" w:right="1418" w:bottom="1843" w:left="1985" w:header="1134" w:footer="1134" w:gutter="0"/>
          <w:pgNumType w:start="126"/>
          <w:cols w:space="708"/>
          <w:titlePg/>
          <w:docGrid w:linePitch="360"/>
        </w:sectPr>
      </w:pPr>
    </w:p>
    <w:p w:rsidR="00EF0F9F" w:rsidRPr="00EF0F9F" w:rsidRDefault="00EF0F9F" w:rsidP="00EF0F9F">
      <w:pPr>
        <w:pStyle w:val="Legenda"/>
        <w:keepNext/>
        <w:spacing w:after="240"/>
        <w:ind w:firstLine="0"/>
        <w:rPr>
          <w:b w:val="0"/>
          <w:color w:val="auto"/>
          <w:sz w:val="20"/>
        </w:rPr>
      </w:pPr>
      <w:bookmarkStart w:id="132" w:name="_Ref355351697"/>
      <w:r w:rsidRPr="00EF0F9F">
        <w:rPr>
          <w:color w:val="auto"/>
          <w:sz w:val="20"/>
        </w:rPr>
        <w:lastRenderedPageBreak/>
        <w:t xml:space="preserve">Tab. </w:t>
      </w:r>
      <w:r w:rsidRPr="00EF0F9F">
        <w:rPr>
          <w:color w:val="auto"/>
          <w:sz w:val="20"/>
        </w:rPr>
        <w:fldChar w:fldCharType="begin"/>
      </w:r>
      <w:r w:rsidRPr="00EF0F9F">
        <w:rPr>
          <w:color w:val="auto"/>
          <w:sz w:val="20"/>
        </w:rPr>
        <w:instrText xml:space="preserve"> SEQ Tab. \* ARABIC </w:instrText>
      </w:r>
      <w:r w:rsidRPr="00EF0F9F">
        <w:rPr>
          <w:color w:val="auto"/>
          <w:sz w:val="20"/>
        </w:rPr>
        <w:fldChar w:fldCharType="separate"/>
      </w:r>
      <w:r w:rsidR="00E705E0">
        <w:rPr>
          <w:noProof/>
          <w:color w:val="auto"/>
          <w:sz w:val="20"/>
        </w:rPr>
        <w:t>33</w:t>
      </w:r>
      <w:r w:rsidRPr="00EF0F9F">
        <w:rPr>
          <w:color w:val="auto"/>
          <w:sz w:val="20"/>
        </w:rPr>
        <w:fldChar w:fldCharType="end"/>
      </w:r>
      <w:bookmarkEnd w:id="132"/>
      <w:r w:rsidRPr="00EF0F9F">
        <w:rPr>
          <w:color w:val="auto"/>
          <w:sz w:val="20"/>
        </w:rPr>
        <w:t>.</w:t>
      </w:r>
      <w:r w:rsidRPr="00EF0F9F">
        <w:rPr>
          <w:b w:val="0"/>
          <w:color w:val="auto"/>
          <w:sz w:val="20"/>
        </w:rPr>
        <w:t xml:space="preserve"> Porównanie wydajności TI-k-Neighborhood-Index-Projection w zależności od metody rzutowania </w:t>
      </w:r>
      <w:r w:rsidR="001D4973">
        <w:rPr>
          <w:b w:val="0"/>
          <w:color w:val="auto"/>
          <w:sz w:val="20"/>
        </w:rPr>
        <w:t xml:space="preserve">przy zastosowaniu </w:t>
      </w:r>
      <w:r w:rsidR="002E59CF">
        <w:rPr>
          <w:b w:val="0"/>
          <w:color w:val="auto"/>
          <w:sz w:val="20"/>
        </w:rPr>
        <w:t>miary</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EF0F9F">
        <w:rPr>
          <w:b w:val="0"/>
          <w:color w:val="auto"/>
          <w:sz w:val="20"/>
        </w:rPr>
        <w:t>w przykładowych zbiorach dla 50%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EF0F9F" w:rsidRPr="00FB001F"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F0F9F">
              <w:rPr>
                <w:rFonts w:ascii="Calibri" w:hAnsi="Calibri"/>
                <w:b/>
                <w:color w:val="000000"/>
                <w:sz w:val="18"/>
                <w:szCs w:val="18"/>
              </w:rPr>
              <w:t>l.p.</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[dmax]</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[drand]</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00174A" w:rsidRDefault="00EF0F9F" w:rsidP="009C43DE">
            <w:pPr>
              <w:ind w:firstLine="0"/>
              <w:rPr>
                <w:rFonts w:ascii="Calibri" w:hAnsi="Calibri"/>
                <w:color w:val="000000"/>
                <w:sz w:val="18"/>
                <w:szCs w:val="18"/>
                <w:lang w:val="en-US"/>
              </w:rPr>
            </w:pPr>
          </w:p>
        </w:tc>
        <w:tc>
          <w:tcPr>
            <w:tcW w:w="0" w:type="auto"/>
            <w:vMerge/>
            <w:hideMark/>
          </w:tcPr>
          <w:p w:rsidR="00EF0F9F" w:rsidRPr="0000174A"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820AC7"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17,211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17,277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17,265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39,275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39,356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70,763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70,928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0,369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14,173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7,255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0,162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18,396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15,797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210,542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207,572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57,044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50,757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802,338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796,325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517,584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496,146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21,144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6717,360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6696,000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21,203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1506,937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1470,180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36,233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4,819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0,239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7,545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52,023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50,588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121,720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120,225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133,558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130,449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3,064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235,906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232,374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3,468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598,666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594,648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375,325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370,919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4,320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993,199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988,330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4,783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0,046</w:t>
            </w:r>
          </w:p>
        </w:tc>
      </w:tr>
    </w:tbl>
    <w:p w:rsidR="00E558C8" w:rsidRDefault="00E558C8" w:rsidP="00E558C8">
      <w:pPr>
        <w:ind w:firstLine="0"/>
        <w:sectPr w:rsidR="00E558C8" w:rsidSect="00EE0E73">
          <w:headerReference w:type="first" r:id="rId151"/>
          <w:footerReference w:type="first" r:id="rId152"/>
          <w:pgSz w:w="16838" w:h="11906" w:orient="landscape"/>
          <w:pgMar w:top="1418" w:right="1843" w:bottom="1985" w:left="1985" w:header="1134" w:footer="1134" w:gutter="0"/>
          <w:pgNumType w:start="127"/>
          <w:cols w:space="708"/>
          <w:titlePg/>
          <w:docGrid w:linePitch="360"/>
        </w:sectPr>
      </w:pPr>
    </w:p>
    <w:p w:rsidR="00EF0F9F" w:rsidRPr="00EF0F9F" w:rsidRDefault="00EF0F9F" w:rsidP="00EF0F9F">
      <w:pPr>
        <w:pStyle w:val="Legenda"/>
        <w:keepNext/>
        <w:spacing w:after="240"/>
        <w:ind w:firstLine="0"/>
        <w:rPr>
          <w:b w:val="0"/>
          <w:color w:val="auto"/>
          <w:sz w:val="20"/>
        </w:rPr>
      </w:pPr>
      <w:bookmarkStart w:id="133" w:name="_Ref355351707"/>
      <w:r w:rsidRPr="00343BA2">
        <w:rPr>
          <w:color w:val="auto"/>
          <w:sz w:val="20"/>
        </w:rPr>
        <w:lastRenderedPageBreak/>
        <w:t xml:space="preserve">Tab. </w:t>
      </w:r>
      <w:r w:rsidRPr="00343BA2">
        <w:rPr>
          <w:color w:val="auto"/>
          <w:sz w:val="20"/>
        </w:rPr>
        <w:fldChar w:fldCharType="begin"/>
      </w:r>
      <w:r w:rsidRPr="00343BA2">
        <w:rPr>
          <w:color w:val="auto"/>
          <w:sz w:val="20"/>
        </w:rPr>
        <w:instrText xml:space="preserve"> SEQ Tab. \* ARABIC </w:instrText>
      </w:r>
      <w:r w:rsidRPr="00343BA2">
        <w:rPr>
          <w:color w:val="auto"/>
          <w:sz w:val="20"/>
        </w:rPr>
        <w:fldChar w:fldCharType="separate"/>
      </w:r>
      <w:r w:rsidR="00E705E0">
        <w:rPr>
          <w:noProof/>
          <w:color w:val="auto"/>
          <w:sz w:val="20"/>
        </w:rPr>
        <w:t>34</w:t>
      </w:r>
      <w:r w:rsidRPr="00343BA2">
        <w:rPr>
          <w:color w:val="auto"/>
          <w:sz w:val="20"/>
        </w:rPr>
        <w:fldChar w:fldCharType="end"/>
      </w:r>
      <w:bookmarkEnd w:id="133"/>
      <w:r w:rsidRPr="00343BA2">
        <w:rPr>
          <w:color w:val="auto"/>
          <w:sz w:val="20"/>
        </w:rPr>
        <w:t>.</w:t>
      </w:r>
      <w:r w:rsidRPr="00EF0F9F">
        <w:rPr>
          <w:b w:val="0"/>
          <w:color w:val="auto"/>
          <w:sz w:val="20"/>
        </w:rPr>
        <w:t xml:space="preserve"> </w:t>
      </w:r>
      <w:r w:rsidR="00674D93">
        <w:rPr>
          <w:b w:val="0"/>
          <w:color w:val="auto"/>
          <w:sz w:val="20"/>
        </w:rPr>
        <w:t>Wyniki czasowe wykonania algorytmu</w:t>
      </w:r>
      <w:r w:rsidRPr="00EF0F9F">
        <w:rPr>
          <w:b w:val="0"/>
          <w:color w:val="auto"/>
          <w:sz w:val="20"/>
        </w:rPr>
        <w:t xml:space="preserve"> TI-k-Neighborhood-Index-Projection dla metody rzutowania [dmin] </w:t>
      </w:r>
      <w:r w:rsidR="001D4973">
        <w:rPr>
          <w:b w:val="0"/>
          <w:color w:val="auto"/>
          <w:sz w:val="20"/>
        </w:rPr>
        <w:t xml:space="preserve">przy zastosowaniu </w:t>
      </w:r>
      <w:r w:rsidR="000A782F">
        <w:rPr>
          <w:b w:val="0"/>
          <w:color w:val="auto"/>
          <w:sz w:val="20"/>
        </w:rPr>
        <w:t>miary</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EF0F9F">
        <w:rPr>
          <w:b w:val="0"/>
          <w:color w:val="auto"/>
          <w:sz w:val="20"/>
        </w:rPr>
        <w:t>w przykładowych zbiorach danych dla 50%</w:t>
      </w:r>
      <w:r>
        <w:rPr>
          <w:b w:val="0"/>
          <w:color w:val="auto"/>
          <w:sz w:val="20"/>
        </w:rPr>
        <w:t xml:space="preserve">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tblGrid>
      <w:tr w:rsidR="00EF0F9F" w:rsidRPr="00FB001F"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820AC7"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[dmin]</w:t>
            </w:r>
          </w:p>
        </w:tc>
      </w:tr>
      <w:tr w:rsidR="00EF0F9F" w:rsidRPr="00013B20"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lang w:val="en-US"/>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25,392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8,745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1154,916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1148,930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5,897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9440,579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9420,160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20,120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7,826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103,714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102,178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279,633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276,193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548,499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545,526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2,927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889,131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884,535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r>
    </w:tbl>
    <w:p w:rsidR="00E558C8" w:rsidRDefault="00E558C8" w:rsidP="00E558C8">
      <w:pPr>
        <w:ind w:firstLine="0"/>
      </w:pPr>
    </w:p>
    <w:p w:rsidR="00E558C8" w:rsidRDefault="00E558C8" w:rsidP="00E558C8">
      <w:pPr>
        <w:ind w:firstLine="0"/>
      </w:pPr>
    </w:p>
    <w:p w:rsidR="00EF0F9F" w:rsidRDefault="00EF0F9F" w:rsidP="00EF0F9F">
      <w:r>
        <w:t xml:space="preserve">Uzyskane rezultaty </w:t>
      </w:r>
      <w:r w:rsidR="00E30A8F">
        <w:t xml:space="preserve">mają podobny charakter do </w:t>
      </w:r>
      <w:r>
        <w:t xml:space="preserve">otrzymanych w rozdziale </w:t>
      </w:r>
      <w:r w:rsidR="00663049">
        <w:t>6.</w:t>
      </w:r>
      <w:r>
        <w:t>2.2.</w:t>
      </w:r>
      <w:r w:rsidR="00E30A8F">
        <w:t xml:space="preserve"> Ich analiza prowadzi do wniosku</w:t>
      </w:r>
      <w:r>
        <w:t>, że liczność dziedziny wymiaru ma kluczowy wpływ na sprawność algorytmu</w:t>
      </w:r>
      <w:r w:rsidR="00E30A8F">
        <w:t xml:space="preserve"> </w:t>
      </w:r>
      <w:r>
        <w:rPr>
          <w:i/>
        </w:rPr>
        <w:t>k-Neighborhood-Index-Projection</w:t>
      </w:r>
      <w:r>
        <w:t>. Wyjaśnienie genezy tego wpływu zostało zamieszczone we wspomnianym wyżej rozdziale</w:t>
      </w:r>
      <w:r w:rsidR="00E30A8F">
        <w:t xml:space="preserve"> </w:t>
      </w:r>
      <w:r w:rsidR="00663049">
        <w:t>6.</w:t>
      </w:r>
      <w:r w:rsidR="00E30A8F">
        <w:t>2.2</w:t>
      </w:r>
      <w:r>
        <w:t>. W dalszej części pracy jako wyniki czasowe algorytmu</w:t>
      </w:r>
      <w:r w:rsidR="00E30A8F">
        <w:t xml:space="preserve"> </w:t>
      </w:r>
      <w:r w:rsidRPr="006C68FF">
        <w:rPr>
          <w:i/>
        </w:rPr>
        <w:t>k-Neighborhood-Index-Projection</w:t>
      </w:r>
      <w:r>
        <w:t xml:space="preserve"> z zastosowaniem </w:t>
      </w:r>
      <w:r w:rsidR="000A782F">
        <w:t>miary</w:t>
      </w:r>
      <w:r>
        <w:t xml:space="preserve"> kosinusowej jako miary podobieństwa będą prezentowane rezultaty osiągnięte przy zastosowaniu rzutu na wymiar [dmax].</w:t>
      </w:r>
    </w:p>
    <w:p w:rsidR="009C43DE" w:rsidRPr="000A782F" w:rsidRDefault="002A3C29" w:rsidP="009C43DE">
      <w:pPr>
        <w:pStyle w:val="Nagwek3"/>
        <w:ind w:left="567" w:hanging="567"/>
        <w:rPr>
          <w:lang w:val="en-US"/>
        </w:rPr>
      </w:pPr>
      <w:bookmarkStart w:id="134" w:name="_Toc359485836"/>
      <w:r w:rsidRPr="00380BD6">
        <w:rPr>
          <w:lang w:val="en-US"/>
        </w:rPr>
        <w:lastRenderedPageBreak/>
        <w:t>6</w:t>
      </w:r>
      <w:r w:rsidR="009C43DE" w:rsidRPr="00380BD6">
        <w:rPr>
          <w:lang w:val="en-US"/>
        </w:rPr>
        <w:t xml:space="preserve">.6.3. </w:t>
      </w:r>
      <w:r w:rsidR="009C43DE" w:rsidRPr="000A782F">
        <w:rPr>
          <w:lang w:val="en-US"/>
        </w:rPr>
        <w:t>Porównanie algorytmów k-Neighborhood-Index-Projection z TI-k-</w:t>
      </w:r>
      <w:r w:rsidR="00F855C9" w:rsidRPr="000A782F">
        <w:rPr>
          <w:lang w:val="en-US"/>
        </w:rPr>
        <w:t xml:space="preserve">Neighborhood-Index – </w:t>
      </w:r>
      <w:r w:rsidR="000A782F" w:rsidRPr="000A782F">
        <w:rPr>
          <w:lang w:val="en-US"/>
        </w:rPr>
        <w:t>miara</w:t>
      </w:r>
      <w:r w:rsidR="00F855C9" w:rsidRPr="000A782F">
        <w:rPr>
          <w:lang w:val="en-US"/>
        </w:rPr>
        <w:t xml:space="preserve"> </w:t>
      </w:r>
      <w:r w:rsidR="005964DD" w:rsidRPr="000A782F">
        <w:rPr>
          <w:lang w:val="en-US"/>
        </w:rPr>
        <w:t>kosinu</w:t>
      </w:r>
      <w:r w:rsidR="009C43DE" w:rsidRPr="000A782F">
        <w:rPr>
          <w:lang w:val="en-US"/>
        </w:rPr>
        <w:t>sowa</w:t>
      </w:r>
      <w:bookmarkEnd w:id="134"/>
    </w:p>
    <w:p w:rsidR="009C43DE" w:rsidRDefault="00343BA2" w:rsidP="009C43DE">
      <w:pPr>
        <w:ind w:firstLine="0"/>
      </w:pPr>
      <w:r w:rsidRPr="00A13F3B">
        <w:t xml:space="preserve">Na </w:t>
      </w:r>
      <w:r w:rsidR="00313192">
        <w:rPr>
          <w:szCs w:val="22"/>
        </w:rPr>
        <w:t>rys. 39</w:t>
      </w:r>
      <w:r>
        <w:t xml:space="preserve"> zamieściłem wykresy czasów wykonania algorytmów </w:t>
      </w:r>
      <w:r>
        <w:rPr>
          <w:i/>
        </w:rPr>
        <w:t>k-Neighborhood-Index-Projection</w:t>
      </w:r>
      <w:r>
        <w:t xml:space="preserve"> i </w:t>
      </w:r>
      <w:r>
        <w:rPr>
          <w:i/>
        </w:rPr>
        <w:t>TI-k-Neighborhood-Index</w:t>
      </w:r>
      <w:r w:rsidR="00F855C9">
        <w:t xml:space="preserve">, wykorzystujące </w:t>
      </w:r>
      <w:r w:rsidR="000A782F">
        <w:t>miarę</w:t>
      </w:r>
      <w:r w:rsidR="00F855C9">
        <w:t xml:space="preserve"> </w:t>
      </w:r>
      <w:r w:rsidR="005964DD">
        <w:t>kosinu</w:t>
      </w:r>
      <w:r>
        <w:t xml:space="preserve">sową jako miarę podobieństwa, w funkcji liczby punktów we wszystkich badanych przypadkach zastosowania punktu referencyjnego i strategii rzutowania na wymiar. Dane zamieszczone na wykresach odpowiadają tym zgromadzonym w tabelach </w:t>
      </w:r>
      <w:r w:rsidR="00313192">
        <w:rPr>
          <w:szCs w:val="22"/>
        </w:rPr>
        <w:t>tab. 31</w:t>
      </w:r>
      <w:r>
        <w:t xml:space="preserve">, </w:t>
      </w:r>
      <w:r w:rsidR="00313192">
        <w:rPr>
          <w:szCs w:val="22"/>
        </w:rPr>
        <w:t>tab. 32</w:t>
      </w:r>
      <w:r>
        <w:t xml:space="preserve">, </w:t>
      </w:r>
      <w:r w:rsidR="00313192">
        <w:rPr>
          <w:szCs w:val="22"/>
        </w:rPr>
        <w:t>tab. 33</w:t>
      </w:r>
      <w:r>
        <w:t xml:space="preserve"> i </w:t>
      </w:r>
      <w:r w:rsidR="00313192">
        <w:rPr>
          <w:szCs w:val="22"/>
        </w:rPr>
        <w:t>tab. 34</w:t>
      </w:r>
      <w:r>
        <w:t>.</w:t>
      </w:r>
    </w:p>
    <w:p w:rsidR="00343BA2" w:rsidRDefault="00343BA2" w:rsidP="009C43DE">
      <w:pPr>
        <w:ind w:firstLine="0"/>
      </w:pPr>
    </w:p>
    <w:p w:rsidR="00343BA2" w:rsidRDefault="00343BA2" w:rsidP="00343BA2">
      <w:pPr>
        <w:keepNext/>
        <w:ind w:firstLine="0"/>
      </w:pPr>
      <w:r>
        <w:rPr>
          <w:noProof/>
        </w:rPr>
        <w:drawing>
          <wp:inline distT="0" distB="0" distL="0" distR="0" wp14:anchorId="2DFCDD9F" wp14:editId="58CEF540">
            <wp:extent cx="5399405" cy="5131666"/>
            <wp:effectExtent l="0" t="0" r="10795" b="12065"/>
            <wp:docPr id="310" name="Wykres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rsidR="00343BA2" w:rsidRPr="00343BA2" w:rsidRDefault="00343BA2" w:rsidP="00343BA2">
      <w:pPr>
        <w:pStyle w:val="Legenda"/>
        <w:spacing w:before="240" w:after="720"/>
        <w:ind w:firstLine="0"/>
        <w:rPr>
          <w:b w:val="0"/>
          <w:color w:val="auto"/>
          <w:sz w:val="20"/>
        </w:rPr>
      </w:pPr>
      <w:bookmarkStart w:id="135" w:name="_Ref355352284"/>
      <w:r w:rsidRPr="00343BA2">
        <w:rPr>
          <w:color w:val="auto"/>
          <w:sz w:val="20"/>
        </w:rPr>
        <w:t xml:space="preserve">Rys. </w:t>
      </w:r>
      <w:r w:rsidRPr="00343BA2">
        <w:rPr>
          <w:color w:val="auto"/>
          <w:sz w:val="20"/>
        </w:rPr>
        <w:fldChar w:fldCharType="begin"/>
      </w:r>
      <w:r w:rsidRPr="00343BA2">
        <w:rPr>
          <w:color w:val="auto"/>
          <w:sz w:val="20"/>
        </w:rPr>
        <w:instrText xml:space="preserve"> SEQ Rys. \* ARABIC </w:instrText>
      </w:r>
      <w:r w:rsidRPr="00343BA2">
        <w:rPr>
          <w:color w:val="auto"/>
          <w:sz w:val="20"/>
        </w:rPr>
        <w:fldChar w:fldCharType="separate"/>
      </w:r>
      <w:r w:rsidR="00CB74EA">
        <w:rPr>
          <w:noProof/>
          <w:color w:val="auto"/>
          <w:sz w:val="20"/>
        </w:rPr>
        <w:t>39</w:t>
      </w:r>
      <w:r w:rsidRPr="00343BA2">
        <w:rPr>
          <w:color w:val="auto"/>
          <w:sz w:val="20"/>
        </w:rPr>
        <w:fldChar w:fldCharType="end"/>
      </w:r>
      <w:bookmarkEnd w:id="135"/>
      <w:r w:rsidRPr="00343BA2">
        <w:rPr>
          <w:color w:val="auto"/>
          <w:sz w:val="20"/>
        </w:rPr>
        <w:t>.</w:t>
      </w:r>
      <w:r w:rsidRPr="00343BA2">
        <w:rPr>
          <w:b w:val="0"/>
          <w:color w:val="auto"/>
          <w:sz w:val="20"/>
        </w:rPr>
        <w:t xml:space="preserve"> Porównanie wydajności algorytmu k</w:t>
      </w:r>
      <w:r w:rsidR="00674D93">
        <w:rPr>
          <w:b w:val="0"/>
          <w:color w:val="auto"/>
          <w:sz w:val="20"/>
        </w:rPr>
        <w:t>-Neighborhood-Index-Projection i</w:t>
      </w:r>
      <w:r w:rsidRPr="00343BA2">
        <w:rPr>
          <w:b w:val="0"/>
          <w:color w:val="auto"/>
          <w:sz w:val="20"/>
        </w:rPr>
        <w:t xml:space="preserve"> TI-k-Neighborhood-Index w zależności od wybranego wymiaru rzutowania i punktu referencyjnego </w:t>
      </w:r>
      <w:r w:rsidR="00F855C9">
        <w:rPr>
          <w:b w:val="0"/>
          <w:color w:val="auto"/>
          <w:sz w:val="20"/>
        </w:rPr>
        <w:t xml:space="preserve">przy zastosowaniu </w:t>
      </w:r>
      <w:r w:rsidR="000A782F">
        <w:rPr>
          <w:b w:val="0"/>
          <w:color w:val="auto"/>
          <w:sz w:val="20"/>
        </w:rPr>
        <w:t>miary</w:t>
      </w:r>
      <w:r w:rsidR="00F855C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43BA2">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343BA2">
        <w:rPr>
          <w:b w:val="0"/>
          <w:color w:val="auto"/>
          <w:sz w:val="20"/>
        </w:rPr>
        <w:t>w przykładowych zbiorach danych dla 50% losowo wybranych punktów</w:t>
      </w:r>
      <w:r w:rsidR="00F855C9">
        <w:rPr>
          <w:b w:val="0"/>
          <w:color w:val="auto"/>
          <w:sz w:val="20"/>
        </w:rPr>
        <w:t xml:space="preserve"> zbioru danych</w:t>
      </w:r>
    </w:p>
    <w:p w:rsidR="00343BA2" w:rsidRDefault="00343BA2" w:rsidP="00343BA2">
      <w:r>
        <w:lastRenderedPageBreak/>
        <w:t xml:space="preserve">Z otrzymanych rezultatów eksperymentów wynika, że dla danych tekstowych algorytm wykorzystujący rzutowanie wykonuje się nieznacznie wolniej niż </w:t>
      </w:r>
      <w:r>
        <w:rPr>
          <w:i/>
        </w:rPr>
        <w:t>TI-k-Neighborhood-Index</w:t>
      </w:r>
      <w:r>
        <w:t>. W przypadku gęstych zbiorów wyszukiwanie sąsiedztwa z zastosowaniem rzutowania na</w:t>
      </w:r>
      <w:r w:rsidR="00F855C9">
        <w:t xml:space="preserve"> losowy wymiar i [dmin] wykonuje</w:t>
      </w:r>
      <w:r>
        <w:t xml:space="preserve"> się kilka razy wolniej niż w pozostałych </w:t>
      </w:r>
      <w:r w:rsidR="00B27255">
        <w:t xml:space="preserve">rozpatrywanych </w:t>
      </w:r>
      <w:r>
        <w:t xml:space="preserve">przypadkach. Warto zwrócić uwagę, że dla zbioru cup98 sprawność </w:t>
      </w:r>
      <w:r>
        <w:rPr>
          <w:i/>
        </w:rPr>
        <w:t>k-neighborhood-Index-Projection</w:t>
      </w:r>
      <w:r>
        <w:t xml:space="preserve"> z rzutowaniem na [dmax] jest porównywalna ze sprawnością </w:t>
      </w:r>
      <w:r>
        <w:rPr>
          <w:i/>
        </w:rPr>
        <w:t>TI-k-Neighborhood-Index</w:t>
      </w:r>
      <w:r>
        <w:t xml:space="preserve"> dla punktów referencyjnych różnych od [max]. Na niekorzyść rzutowania w porównaniu do punktu referencyjnego przemawia zależność tej metody od liczności dziedzin wymiarów.</w:t>
      </w:r>
    </w:p>
    <w:p w:rsidR="00E558C8" w:rsidRDefault="002A3C29" w:rsidP="00C4431C">
      <w:pPr>
        <w:pStyle w:val="Nagwek3"/>
        <w:ind w:left="709" w:hanging="709"/>
      </w:pPr>
      <w:bookmarkStart w:id="136" w:name="_Toc359485837"/>
      <w:r>
        <w:t>6</w:t>
      </w:r>
      <w:r w:rsidR="00C4431C">
        <w:t xml:space="preserve">.6.4. Badania algorytmu TI-k-Neighborhood-Index-Ref – wybór dwóch punktów referencyjnych – </w:t>
      </w:r>
      <w:r w:rsidR="000A782F">
        <w:t>miara</w:t>
      </w:r>
      <w:r w:rsidR="00C4431C">
        <w:t xml:space="preserve"> </w:t>
      </w:r>
      <w:r w:rsidR="005964DD">
        <w:t>kosinu</w:t>
      </w:r>
      <w:r w:rsidR="00C4431C">
        <w:t>sowa</w:t>
      </w:r>
      <w:bookmarkEnd w:id="136"/>
    </w:p>
    <w:p w:rsidR="00C4431C" w:rsidRDefault="00C4431C" w:rsidP="00C4431C">
      <w:pPr>
        <w:ind w:firstLine="0"/>
      </w:pPr>
      <w:r>
        <w:t xml:space="preserve">W celu wyznaczenia odpowiednich punktów referencyjnych dla algorytmu </w:t>
      </w:r>
      <w:r>
        <w:br/>
      </w:r>
      <w:r>
        <w:rPr>
          <w:i/>
        </w:rPr>
        <w:t>TI-k-Neighborhood-Index</w:t>
      </w:r>
      <w:r w:rsidR="00E12F65">
        <w:t xml:space="preserve"> z zastosowaniem </w:t>
      </w:r>
      <w:r w:rsidR="000A782F">
        <w:t>miary</w:t>
      </w:r>
      <w:r w:rsidR="00E12F65">
        <w:t xml:space="preserve"> </w:t>
      </w:r>
      <w:r w:rsidR="005964DD">
        <w:t>kosinu</w:t>
      </w:r>
      <w:r>
        <w:t>sowej jako miary podobieństwa przeprowadziłem eksperymenty badające następujące pary punktów referencyjnych:</w:t>
      </w:r>
    </w:p>
    <w:p w:rsidR="00C4431C" w:rsidRDefault="00C4431C" w:rsidP="008F233A">
      <w:pPr>
        <w:pStyle w:val="Akapitzlist"/>
        <w:numPr>
          <w:ilvl w:val="0"/>
          <w:numId w:val="17"/>
        </w:numPr>
      </w:pPr>
      <w:r>
        <w:t>[max][min];</w:t>
      </w:r>
    </w:p>
    <w:p w:rsidR="00C4431C" w:rsidRDefault="00C4431C" w:rsidP="008F233A">
      <w:pPr>
        <w:pStyle w:val="Akapitzlist"/>
        <w:numPr>
          <w:ilvl w:val="0"/>
          <w:numId w:val="17"/>
        </w:numPr>
      </w:pPr>
      <w:r>
        <w:t>[max][max_min];</w:t>
      </w:r>
    </w:p>
    <w:p w:rsidR="00C4431C" w:rsidRDefault="00C4431C" w:rsidP="008F233A">
      <w:pPr>
        <w:pStyle w:val="Akapitzlist"/>
        <w:numPr>
          <w:ilvl w:val="0"/>
          <w:numId w:val="17"/>
        </w:numPr>
      </w:pPr>
      <w:r>
        <w:t>[max][rand];</w:t>
      </w:r>
    </w:p>
    <w:p w:rsidR="00C4431C" w:rsidRDefault="00C4431C" w:rsidP="008F233A">
      <w:pPr>
        <w:pStyle w:val="Akapitzlist"/>
        <w:numPr>
          <w:ilvl w:val="0"/>
          <w:numId w:val="17"/>
        </w:numPr>
      </w:pPr>
      <w:r>
        <w:t>[min][max];</w:t>
      </w:r>
    </w:p>
    <w:p w:rsidR="00C4431C" w:rsidRDefault="00C4431C" w:rsidP="008F233A">
      <w:pPr>
        <w:pStyle w:val="Akapitzlist"/>
        <w:numPr>
          <w:ilvl w:val="0"/>
          <w:numId w:val="17"/>
        </w:numPr>
      </w:pPr>
      <w:r>
        <w:t>[max_min][max];</w:t>
      </w:r>
    </w:p>
    <w:p w:rsidR="00C4431C" w:rsidRDefault="00C4431C" w:rsidP="008F233A">
      <w:pPr>
        <w:pStyle w:val="Akapitzlist"/>
        <w:numPr>
          <w:ilvl w:val="0"/>
          <w:numId w:val="17"/>
        </w:numPr>
      </w:pPr>
      <w:r>
        <w:t>[rand][max].</w:t>
      </w:r>
    </w:p>
    <w:p w:rsidR="00C4431C" w:rsidRPr="00C4431C" w:rsidRDefault="00C4431C" w:rsidP="00C4431C">
      <w:pPr>
        <w:ind w:firstLine="0"/>
      </w:pPr>
      <w:r>
        <w:t xml:space="preserve">W tabelach </w:t>
      </w:r>
      <w:r w:rsidR="00313192">
        <w:rPr>
          <w:szCs w:val="22"/>
        </w:rPr>
        <w:t>tab. 35</w:t>
      </w:r>
      <w:r w:rsidR="000231E6">
        <w:t xml:space="preserve">, </w:t>
      </w:r>
      <w:r w:rsidR="00313192">
        <w:rPr>
          <w:szCs w:val="22"/>
        </w:rPr>
        <w:t>tab. 36</w:t>
      </w:r>
      <w:r>
        <w:t xml:space="preserve"> i </w:t>
      </w:r>
      <w:r w:rsidR="00313192">
        <w:rPr>
          <w:szCs w:val="22"/>
        </w:rPr>
        <w:t>tab. 37</w:t>
      </w:r>
      <w:r>
        <w:t xml:space="preserve"> zamieściłem czasy uruchomień algorytmu </w:t>
      </w:r>
      <w:r>
        <w:br/>
      </w:r>
      <w:r>
        <w:rPr>
          <w:i/>
        </w:rPr>
        <w:t>TI-k-Neighborhood-Index</w:t>
      </w:r>
      <w:r>
        <w:t xml:space="preserve"> </w:t>
      </w:r>
      <w:r>
        <w:rPr>
          <w:i/>
        </w:rPr>
        <w:t>-Ref</w:t>
      </w:r>
      <w:r>
        <w:t xml:space="preserve"> wraz z trwaniem składających się na niego kroków. Na </w:t>
      </w:r>
      <w:r w:rsidR="00313192">
        <w:rPr>
          <w:szCs w:val="22"/>
        </w:rPr>
        <w:t>rys. 40</w:t>
      </w:r>
      <w:r>
        <w:t xml:space="preserve"> </w:t>
      </w:r>
      <w:r w:rsidR="00B27255">
        <w:t>zaprezentowałem</w:t>
      </w:r>
      <w:r>
        <w:t xml:space="preserve"> wykresy czasu wykonania algorytmu w funkcji liczby punktów.</w:t>
      </w:r>
    </w:p>
    <w:p w:rsidR="00C4431C" w:rsidRDefault="00C4431C" w:rsidP="004065B8">
      <w:r>
        <w:t xml:space="preserve">Podobnie jak dla wyników uzyskanych w rozdziale </w:t>
      </w:r>
      <w:r w:rsidR="00663049">
        <w:t>6.</w:t>
      </w:r>
      <w:r>
        <w:t>2.4. z otrzymanych rezultatów przeprowadzonych eksperymentów trudno jednoznacznie wskazać, która kombinacja punktów referencyjnych najbard</w:t>
      </w:r>
      <w:r w:rsidR="00E12F65">
        <w:t xml:space="preserve">ziej przyspiesza wyznaczenie </w:t>
      </w:r>
      <w:r w:rsidR="009C6CF7">
        <w:t>k sąsie</w:t>
      </w:r>
      <w:r>
        <w:t xml:space="preserve">dztwa. W większości przypadków eksperymenty z punktem maksymalnym jako pierwszym punktem referencyjnym wykonują się szybciej niż dla punktu losowego [rand] czy innego punktu skrajnego [min]. W przypadku zbiorów gęstych najgorsze rezultaty otrzymano gdy pierwszym punktem referencyjnym był [min], co zgodne jest z wnioskami, do których doszedłem w rozdziale </w:t>
      </w:r>
      <w:r w:rsidR="00663049">
        <w:t>6.</w:t>
      </w:r>
      <w:r>
        <w:t>6.1.3.</w:t>
      </w:r>
    </w:p>
    <w:p w:rsidR="004065B8" w:rsidRDefault="004065B8" w:rsidP="00C4431C">
      <w:pPr>
        <w:sectPr w:rsidR="004065B8" w:rsidSect="00EE0E73">
          <w:headerReference w:type="even" r:id="rId154"/>
          <w:headerReference w:type="default" r:id="rId155"/>
          <w:footerReference w:type="even" r:id="rId156"/>
          <w:footerReference w:type="default" r:id="rId157"/>
          <w:headerReference w:type="first" r:id="rId158"/>
          <w:footerReference w:type="first" r:id="rId159"/>
          <w:pgSz w:w="11906" w:h="16838"/>
          <w:pgMar w:top="1985" w:right="1418" w:bottom="1843" w:left="1985" w:header="1134" w:footer="1134" w:gutter="0"/>
          <w:pgNumType w:start="128"/>
          <w:cols w:space="708"/>
          <w:titlePg/>
          <w:docGrid w:linePitch="360"/>
        </w:sectPr>
      </w:pPr>
    </w:p>
    <w:p w:rsidR="004065B8" w:rsidRPr="004065B8" w:rsidRDefault="004065B8" w:rsidP="004065B8">
      <w:pPr>
        <w:pStyle w:val="Legenda"/>
        <w:keepNext/>
        <w:spacing w:after="240"/>
        <w:ind w:firstLine="0"/>
        <w:rPr>
          <w:b w:val="0"/>
          <w:color w:val="auto"/>
          <w:sz w:val="20"/>
        </w:rPr>
      </w:pPr>
      <w:bookmarkStart w:id="137" w:name="_Ref355354674"/>
      <w:r w:rsidRPr="004065B8">
        <w:rPr>
          <w:color w:val="auto"/>
          <w:sz w:val="20"/>
        </w:rPr>
        <w:lastRenderedPageBreak/>
        <w:t xml:space="preserve">Tab. </w:t>
      </w:r>
      <w:r w:rsidRPr="004065B8">
        <w:rPr>
          <w:color w:val="auto"/>
          <w:sz w:val="20"/>
        </w:rPr>
        <w:fldChar w:fldCharType="begin"/>
      </w:r>
      <w:r w:rsidRPr="004065B8">
        <w:rPr>
          <w:color w:val="auto"/>
          <w:sz w:val="20"/>
        </w:rPr>
        <w:instrText xml:space="preserve"> SEQ Tab. \* ARABIC </w:instrText>
      </w:r>
      <w:r w:rsidRPr="004065B8">
        <w:rPr>
          <w:color w:val="auto"/>
          <w:sz w:val="20"/>
        </w:rPr>
        <w:fldChar w:fldCharType="separate"/>
      </w:r>
      <w:r w:rsidR="00E705E0">
        <w:rPr>
          <w:noProof/>
          <w:color w:val="auto"/>
          <w:sz w:val="20"/>
        </w:rPr>
        <w:t>35</w:t>
      </w:r>
      <w:r w:rsidRPr="004065B8">
        <w:rPr>
          <w:color w:val="auto"/>
          <w:sz w:val="20"/>
        </w:rPr>
        <w:fldChar w:fldCharType="end"/>
      </w:r>
      <w:bookmarkEnd w:id="137"/>
      <w:r w:rsidRPr="004065B8">
        <w:rPr>
          <w:color w:val="auto"/>
          <w:sz w:val="20"/>
        </w:rPr>
        <w:t>.</w:t>
      </w:r>
      <w:r w:rsidRPr="004065B8">
        <w:rPr>
          <w:b w:val="0"/>
          <w:color w:val="auto"/>
          <w:sz w:val="20"/>
        </w:rPr>
        <w:t xml:space="preserve"> </w:t>
      </w:r>
      <w:r w:rsidR="00D72029">
        <w:rPr>
          <w:b w:val="0"/>
          <w:color w:val="auto"/>
          <w:sz w:val="20"/>
        </w:rPr>
        <w:t>Porównanie wydajności</w:t>
      </w:r>
      <w:r w:rsidRPr="004065B8">
        <w:rPr>
          <w:b w:val="0"/>
          <w:color w:val="auto"/>
          <w:sz w:val="20"/>
        </w:rPr>
        <w:t xml:space="preserve"> TI-k-Neighborhood-Index-Ref </w:t>
      </w:r>
      <w:r>
        <w:rPr>
          <w:b w:val="0"/>
          <w:color w:val="auto"/>
          <w:sz w:val="20"/>
        </w:rPr>
        <w:t>dla par punktów [max][min] i [max][max_min]</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4065B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4065B8">
        <w:rPr>
          <w:b w:val="0"/>
          <w:color w:val="auto"/>
          <w:sz w:val="20"/>
        </w:rPr>
        <w:t>w przykładowych zbiorach dla</w:t>
      </w:r>
      <w:r>
        <w:rPr>
          <w:b w:val="0"/>
          <w:color w:val="auto"/>
          <w:sz w:val="20"/>
        </w:rPr>
        <w:t xml:space="preserve"> 50% losowo wybranych punktów</w:t>
      </w:r>
      <w:r w:rsidR="00E12F65">
        <w:rPr>
          <w:b w:val="0"/>
          <w:color w:val="auto"/>
          <w:sz w:val="20"/>
        </w:rPr>
        <w:t xml:space="preserve"> zbioru </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4065B8" w:rsidRPr="00FB001F" w:rsidTr="004065B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4065B8" w:rsidRDefault="004065B8" w:rsidP="004065B8">
            <w:pPr>
              <w:ind w:firstLine="0"/>
              <w:jc w:val="center"/>
              <w:rPr>
                <w:rFonts w:ascii="Calibri" w:hAnsi="Calibri"/>
                <w:b/>
                <w:color w:val="000000"/>
                <w:sz w:val="18"/>
                <w:szCs w:val="18"/>
              </w:rPr>
            </w:pPr>
            <w:r w:rsidRPr="004065B8">
              <w:rPr>
                <w:rFonts w:ascii="Calibri" w:hAnsi="Calibri"/>
                <w:b/>
                <w:color w:val="000000"/>
                <w:sz w:val="18"/>
                <w:szCs w:val="18"/>
              </w:rPr>
              <w:t>zbioór</w:t>
            </w:r>
          </w:p>
        </w:tc>
        <w:tc>
          <w:tcPr>
            <w:tcW w:w="0" w:type="auto"/>
            <w:vMerge w:val="restart"/>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065B8">
              <w:rPr>
                <w:rFonts w:ascii="Calibri" w:hAnsi="Calibri"/>
                <w:b/>
                <w:color w:val="000000"/>
                <w:sz w:val="18"/>
                <w:szCs w:val="18"/>
              </w:rPr>
              <w:t>l.p.</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[max][min]</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[max][max_min]</w:t>
            </w:r>
          </w:p>
        </w:tc>
      </w:tr>
      <w:tr w:rsidR="004065B8" w:rsidRPr="00013B20"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lang w:val="en-US"/>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4065B8" w:rsidRPr="00DF7967"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karypis_sport</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4,274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17,836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41,168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74,251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74,189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74,823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karypis_review</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25,964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26,058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covtype</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19,865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16,796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22,812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19,438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3,339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62,702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55,739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6,885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50,820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44,398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6,323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0,052</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419,734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397,234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22,194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279,969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257,452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1196,521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1157,760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38,225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697,057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658,212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cup98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3,192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2,984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0,197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36,248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34,476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32,480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31,013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1,435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91,239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87,532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3,666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82,982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79,456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159,714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155,975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147,280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142,470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253,990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248,628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5,268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226,575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222,165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4,321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r>
    </w:tbl>
    <w:p w:rsidR="000231E6" w:rsidRPr="000231E6" w:rsidRDefault="000231E6" w:rsidP="000231E6">
      <w:pPr>
        <w:pStyle w:val="Legenda"/>
        <w:keepNext/>
        <w:spacing w:after="240"/>
        <w:ind w:firstLine="0"/>
        <w:rPr>
          <w:b w:val="0"/>
          <w:color w:val="auto"/>
          <w:sz w:val="20"/>
        </w:rPr>
      </w:pPr>
      <w:bookmarkStart w:id="138" w:name="_Ref355354681"/>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E705E0">
        <w:rPr>
          <w:noProof/>
          <w:color w:val="auto"/>
          <w:sz w:val="20"/>
        </w:rPr>
        <w:t>36</w:t>
      </w:r>
      <w:r w:rsidRPr="000231E6">
        <w:rPr>
          <w:color w:val="auto"/>
          <w:sz w:val="20"/>
        </w:rPr>
        <w:fldChar w:fldCharType="end"/>
      </w:r>
      <w:bookmarkEnd w:id="138"/>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[max][rand] i [min][max]</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0231E6">
        <w:rPr>
          <w:b w:val="0"/>
          <w:color w:val="auto"/>
          <w:sz w:val="20"/>
        </w:rPr>
        <w:t>w przykładowych zbiorach dla 50% losowo wybranych punkt</w:t>
      </w:r>
      <w:r>
        <w:rPr>
          <w:b w:val="0"/>
          <w:color w:val="auto"/>
          <w:sz w:val="20"/>
        </w:rPr>
        <w: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900"/>
        <w:gridCol w:w="626"/>
        <w:gridCol w:w="718"/>
        <w:gridCol w:w="626"/>
        <w:gridCol w:w="668"/>
      </w:tblGrid>
      <w:tr w:rsidR="000231E6" w:rsidRPr="00FB001F"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4065B8">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[max][rand]</w:t>
            </w:r>
          </w:p>
        </w:tc>
        <w:tc>
          <w:tcPr>
            <w:tcW w:w="0" w:type="auto"/>
            <w:gridSpan w:val="6"/>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[min][max]</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382368" w:rsidRDefault="000231E6" w:rsidP="004065B8">
            <w:pPr>
              <w:ind w:firstLine="0"/>
              <w:rPr>
                <w:rFonts w:ascii="Calibri" w:hAnsi="Calibri"/>
                <w:color w:val="000000"/>
                <w:sz w:val="18"/>
                <w:szCs w:val="18"/>
                <w:lang w:val="en-US"/>
              </w:rPr>
            </w:pPr>
          </w:p>
        </w:tc>
        <w:tc>
          <w:tcPr>
            <w:tcW w:w="0" w:type="auto"/>
            <w:vMerge/>
            <w:hideMark/>
          </w:tcPr>
          <w:p w:rsidR="000231E6" w:rsidRPr="00382368" w:rsidRDefault="000231E6"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4,094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17,685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17,654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41,283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40,814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75,069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74,315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74,242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6,422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14,640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14,417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14,383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26,247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26,197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26,215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2,276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2,135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29,925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26,694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34,667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31,438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3,187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53,147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47,324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5,734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73,390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68,125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316,281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293,844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22,135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432,313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410,396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21,628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735,369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696,890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37,939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1354,993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1316,530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37,950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2,699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0,163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5,134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30,631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1,222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67,443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66,429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0,986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85,132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81,870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210,852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208,038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2,765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153,402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5,119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399,570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394,270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219,948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215,319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4,541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664,947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659,309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5,541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r>
    </w:tbl>
    <w:p w:rsidR="000231E6" w:rsidRPr="000231E6" w:rsidRDefault="000231E6" w:rsidP="000231E6">
      <w:pPr>
        <w:pStyle w:val="Legenda"/>
        <w:keepNext/>
        <w:spacing w:after="240"/>
        <w:ind w:firstLine="0"/>
        <w:rPr>
          <w:b w:val="0"/>
          <w:color w:val="auto"/>
          <w:sz w:val="20"/>
        </w:rPr>
      </w:pPr>
      <w:bookmarkStart w:id="139" w:name="_Ref355354690"/>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E705E0">
        <w:rPr>
          <w:noProof/>
          <w:color w:val="auto"/>
          <w:sz w:val="20"/>
        </w:rPr>
        <w:t>37</w:t>
      </w:r>
      <w:r w:rsidRPr="000231E6">
        <w:rPr>
          <w:color w:val="auto"/>
          <w:sz w:val="20"/>
        </w:rPr>
        <w:fldChar w:fldCharType="end"/>
      </w:r>
      <w:bookmarkEnd w:id="139"/>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[max_min][max] i [rand][max]</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0231E6">
        <w:rPr>
          <w:b w:val="0"/>
          <w:color w:val="auto"/>
          <w:sz w:val="20"/>
        </w:rPr>
        <w:t>w przykładowych zbiorach dla 50% losowo wybranych punktów</w:t>
      </w:r>
      <w:r w:rsidR="00E12F65">
        <w:rPr>
          <w:b w:val="0"/>
          <w:color w:val="auto"/>
          <w:sz w:val="20"/>
        </w:rPr>
        <w:t xml:space="preserve"> zbioru </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09"/>
        <w:gridCol w:w="809"/>
        <w:gridCol w:w="626"/>
        <w:gridCol w:w="718"/>
        <w:gridCol w:w="626"/>
        <w:gridCol w:w="668"/>
      </w:tblGrid>
      <w:tr w:rsidR="000231E6" w:rsidRPr="00FB001F"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0231E6">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[max_min][max]</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[rand][max]</w:t>
            </w:r>
          </w:p>
        </w:tc>
      </w:tr>
      <w:tr w:rsidR="000231E6" w:rsidRPr="00013B20"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0231E6" w:rsidRDefault="000231E6" w:rsidP="000231E6">
            <w:pPr>
              <w:ind w:firstLine="0"/>
              <w:rPr>
                <w:rFonts w:ascii="Calibri" w:hAnsi="Calibri"/>
                <w:b/>
                <w:color w:val="000000"/>
                <w:sz w:val="18"/>
                <w:szCs w:val="18"/>
                <w:lang w:val="en-US"/>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4,158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75,132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75,321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0,062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0,380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26,157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26,123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1,297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1,183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29,401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26,667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52,639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47,016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59,692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210,182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188,005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21,891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331,224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308,781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22,142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459,830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421,472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37,843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576,918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538,730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37,649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29,990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0,829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0,770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88,627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85,711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2,871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87,428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158,042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152,886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153,026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148,148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4,812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240,591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234,696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5,807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240,332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233,848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6,393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r>
    </w:tbl>
    <w:p w:rsidR="004065B8" w:rsidRDefault="004065B8" w:rsidP="00C4431C">
      <w:pPr>
        <w:sectPr w:rsidR="004065B8" w:rsidSect="00EE0E73">
          <w:headerReference w:type="even" r:id="rId160"/>
          <w:headerReference w:type="default" r:id="rId161"/>
          <w:footerReference w:type="even" r:id="rId162"/>
          <w:footerReference w:type="default" r:id="rId163"/>
          <w:headerReference w:type="first" r:id="rId164"/>
          <w:footerReference w:type="first" r:id="rId165"/>
          <w:pgSz w:w="16838" w:h="11906" w:orient="landscape"/>
          <w:pgMar w:top="1418" w:right="1843" w:bottom="1985" w:left="1985" w:header="1134" w:footer="1134" w:gutter="0"/>
          <w:pgNumType w:start="131"/>
          <w:cols w:space="708"/>
          <w:titlePg/>
          <w:docGrid w:linePitch="360"/>
        </w:sectPr>
      </w:pPr>
    </w:p>
    <w:p w:rsidR="00E3760C" w:rsidRDefault="00CD0199" w:rsidP="00E3760C">
      <w:r>
        <w:lastRenderedPageBreak/>
        <w:t xml:space="preserve">Różnice w czasach wykonania algorytmu dla poszczególnych zestawów punktów referencyjnych są na tyle niewielkie, że nie pozwalają jednoznacznie </w:t>
      </w:r>
      <w:r w:rsidR="00E3760C">
        <w:t>wskazać</w:t>
      </w:r>
      <w:r>
        <w:t xml:space="preserve">, która z badanych </w:t>
      </w:r>
      <w:r w:rsidR="00E3760C">
        <w:t>par</w:t>
      </w:r>
      <w:r>
        <w:t xml:space="preserve"> punktów referencyjnych najbardziej przyspiesza wykonanie algorytmu. Tym co wyniki pozwalają stwierdzić jest wniosek, że jako pierwszy punkt referencyjny najlepiej wybrać </w:t>
      </w:r>
      <w:r w:rsidR="006C2D26">
        <w:t>[max]</w:t>
      </w:r>
      <w:r>
        <w:t>.</w:t>
      </w:r>
      <w:r w:rsidR="00E3760C">
        <w:t xml:space="preserve"> </w:t>
      </w:r>
    </w:p>
    <w:p w:rsidR="00E3760C" w:rsidRPr="00E12F65" w:rsidRDefault="00E3760C" w:rsidP="00E3760C">
      <w:r>
        <w:t xml:space="preserve">Biorąc pod uwagę wniosek z rozdziału </w:t>
      </w:r>
      <w:r w:rsidR="00663049">
        <w:t>6.</w:t>
      </w:r>
      <w:r>
        <w:t xml:space="preserve">6.1.3., wskazujący że najgorszym punktem referencyjnym jest [min], w dalszej części pracy jako wyniki czasowe algorytmu </w:t>
      </w:r>
      <w:r w:rsidR="006C2D26">
        <w:br/>
      </w:r>
      <w:r>
        <w:rPr>
          <w:i/>
        </w:rPr>
        <w:t>TI-k-Neighborhood-Index-Ref</w:t>
      </w:r>
      <w:r>
        <w:t xml:space="preserve"> będą prezentowane rezultaty osiągnięte </w:t>
      </w:r>
      <w:r w:rsidR="006C2D26">
        <w:t>dla</w:t>
      </w:r>
      <w:r>
        <w:t xml:space="preserve"> punktów referencyjnych [max][max_min].</w:t>
      </w:r>
    </w:p>
    <w:p w:rsidR="00CD0199" w:rsidRDefault="00CD0199" w:rsidP="00CD0199">
      <w:pPr>
        <w:keepNext/>
        <w:ind w:firstLine="0"/>
      </w:pPr>
    </w:p>
    <w:p w:rsidR="00CD0199" w:rsidRDefault="000231E6" w:rsidP="00CD0199">
      <w:pPr>
        <w:keepNext/>
        <w:ind w:firstLine="0"/>
      </w:pPr>
      <w:r>
        <w:rPr>
          <w:noProof/>
        </w:rPr>
        <w:drawing>
          <wp:inline distT="0" distB="0" distL="0" distR="0" wp14:anchorId="16A385F3" wp14:editId="1A566BC2">
            <wp:extent cx="5399405" cy="5113817"/>
            <wp:effectExtent l="0" t="0" r="10795" b="10795"/>
            <wp:docPr id="311" name="Wykres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rsidR="000231E6" w:rsidRDefault="00CD0199" w:rsidP="00CD0199">
      <w:pPr>
        <w:pStyle w:val="Legenda"/>
        <w:spacing w:before="240" w:after="720"/>
        <w:ind w:firstLine="0"/>
        <w:rPr>
          <w:b w:val="0"/>
          <w:color w:val="auto"/>
          <w:sz w:val="20"/>
        </w:rPr>
      </w:pPr>
      <w:bookmarkStart w:id="140" w:name="_Ref355355191"/>
      <w:r w:rsidRPr="00CD0199">
        <w:rPr>
          <w:color w:val="auto"/>
          <w:sz w:val="20"/>
        </w:rPr>
        <w:t xml:space="preserve">Rys. </w:t>
      </w:r>
      <w:r w:rsidRPr="00CD0199">
        <w:rPr>
          <w:color w:val="auto"/>
          <w:sz w:val="20"/>
        </w:rPr>
        <w:fldChar w:fldCharType="begin"/>
      </w:r>
      <w:r w:rsidRPr="00CD0199">
        <w:rPr>
          <w:color w:val="auto"/>
          <w:sz w:val="20"/>
        </w:rPr>
        <w:instrText xml:space="preserve"> SEQ Rys. \* ARABIC </w:instrText>
      </w:r>
      <w:r w:rsidRPr="00CD0199">
        <w:rPr>
          <w:color w:val="auto"/>
          <w:sz w:val="20"/>
        </w:rPr>
        <w:fldChar w:fldCharType="separate"/>
      </w:r>
      <w:r w:rsidR="00CB74EA">
        <w:rPr>
          <w:noProof/>
          <w:color w:val="auto"/>
          <w:sz w:val="20"/>
        </w:rPr>
        <w:t>40</w:t>
      </w:r>
      <w:r w:rsidRPr="00CD0199">
        <w:rPr>
          <w:color w:val="auto"/>
          <w:sz w:val="20"/>
        </w:rPr>
        <w:fldChar w:fldCharType="end"/>
      </w:r>
      <w:bookmarkEnd w:id="140"/>
      <w:r w:rsidRPr="00CD0199">
        <w:rPr>
          <w:color w:val="auto"/>
          <w:sz w:val="20"/>
        </w:rPr>
        <w:t>.</w:t>
      </w:r>
      <w:r w:rsidRPr="00CD0199">
        <w:rPr>
          <w:b w:val="0"/>
          <w:color w:val="auto"/>
          <w:sz w:val="20"/>
        </w:rPr>
        <w:t xml:space="preserve"> Porównanie wydajności algorytmu TI-k-Neighborhood-Index-Ref w zależności od wybranej pary punktów referencyjnych </w:t>
      </w:r>
      <w:r w:rsidR="00E12F65">
        <w:rPr>
          <w:b w:val="0"/>
          <w:color w:val="auto"/>
          <w:sz w:val="20"/>
        </w:rPr>
        <w:t xml:space="preserve">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CD0199">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CD0199">
        <w:rPr>
          <w:b w:val="0"/>
          <w:color w:val="auto"/>
          <w:sz w:val="20"/>
        </w:rPr>
        <w:t>w przykładowych zbiorach danych dla 50% losowo wybranych punktów</w:t>
      </w:r>
      <w:r w:rsidR="00E12F65">
        <w:rPr>
          <w:b w:val="0"/>
          <w:color w:val="auto"/>
          <w:sz w:val="20"/>
        </w:rPr>
        <w:t xml:space="preserve"> zbioru danych</w:t>
      </w:r>
    </w:p>
    <w:p w:rsidR="00343BA2" w:rsidRDefault="002A3C29" w:rsidP="002D4A14">
      <w:pPr>
        <w:pStyle w:val="Nagwek3"/>
        <w:ind w:left="567" w:hanging="567"/>
      </w:pPr>
      <w:bookmarkStart w:id="141" w:name="_Toc359485838"/>
      <w:r>
        <w:lastRenderedPageBreak/>
        <w:t>6</w:t>
      </w:r>
      <w:r w:rsidR="002D4A14">
        <w:t>.6.5. Porównanie implementacji odmian algorytmu k-</w:t>
      </w:r>
      <w:r w:rsidR="00EC03CE">
        <w:t xml:space="preserve">Neighborhood-Index – </w:t>
      </w:r>
      <w:r w:rsidR="000A782F">
        <w:t>miara</w:t>
      </w:r>
      <w:r w:rsidR="00EC03CE">
        <w:t xml:space="preserve"> </w:t>
      </w:r>
      <w:r w:rsidR="005964DD">
        <w:t>kosinu</w:t>
      </w:r>
      <w:r w:rsidR="002D4A14">
        <w:t>sowa</w:t>
      </w:r>
      <w:bookmarkEnd w:id="141"/>
    </w:p>
    <w:p w:rsidR="00382368" w:rsidRDefault="00382368" w:rsidP="00382368">
      <w:pPr>
        <w:ind w:firstLine="0"/>
      </w:pPr>
      <w:r>
        <w:t xml:space="preserve">W </w:t>
      </w:r>
      <w:r w:rsidR="00313192">
        <w:rPr>
          <w:szCs w:val="22"/>
        </w:rPr>
        <w:t>tab. 38</w:t>
      </w:r>
      <w:r w:rsidR="009902BE">
        <w:t xml:space="preserve">, </w:t>
      </w:r>
      <w:r w:rsidR="00313192">
        <w:rPr>
          <w:szCs w:val="22"/>
        </w:rPr>
        <w:t>tab. 39</w:t>
      </w:r>
      <w:r>
        <w:t xml:space="preserve"> i na </w:t>
      </w:r>
      <w:r w:rsidR="00313192">
        <w:rPr>
          <w:szCs w:val="22"/>
        </w:rPr>
        <w:t>rys. 41</w:t>
      </w:r>
      <w:r>
        <w:t xml:space="preserve"> </w:t>
      </w:r>
      <w:r w:rsidR="00A209B3">
        <w:t>zamieściłem</w:t>
      </w:r>
      <w:r>
        <w:t xml:space="preserve"> rezultaty badań </w:t>
      </w:r>
      <w:r w:rsidR="00E3760C">
        <w:t>odmian</w:t>
      </w:r>
      <w:r>
        <w:t xml:space="preserve"> algorytmu </w:t>
      </w:r>
      <w:r w:rsidR="00E3760C">
        <w:br/>
      </w:r>
      <w:r>
        <w:rPr>
          <w:i/>
        </w:rPr>
        <w:t>k-Neighborhood-Index</w:t>
      </w:r>
      <w:r>
        <w:t xml:space="preserve"> z zastosowanie</w:t>
      </w:r>
      <w:r w:rsidR="00A209B3">
        <w:t>m</w:t>
      </w:r>
      <w:r w:rsidR="00E3760C">
        <w:t xml:space="preserve"> </w:t>
      </w:r>
      <w:r w:rsidR="000A782F">
        <w:t>miary</w:t>
      </w:r>
      <w:r w:rsidR="00E3760C">
        <w:t xml:space="preserve"> </w:t>
      </w:r>
      <w:r w:rsidR="005964DD">
        <w:t>kosinu</w:t>
      </w:r>
      <w:r>
        <w:t xml:space="preserve">sowej jako miary podobieństwa. Zamieszczone wyniki algorytmu </w:t>
      </w:r>
      <w:r>
        <w:rPr>
          <w:i/>
        </w:rPr>
        <w:t>TI-k-Neighborhood-Index</w:t>
      </w:r>
      <w:r>
        <w:t xml:space="preserve"> zostały zebrane dla punktu referencyjnego [max],</w:t>
      </w:r>
      <w:r w:rsidR="009902BE">
        <w:t xml:space="preserve"> </w:t>
      </w:r>
      <w:r>
        <w:rPr>
          <w:i/>
        </w:rPr>
        <w:t>k-Neighborhood-Index-Projection</w:t>
      </w:r>
      <w:r>
        <w:t xml:space="preserve"> dla [dmax], natomiast rezultaty </w:t>
      </w:r>
      <w:r>
        <w:rPr>
          <w:i/>
        </w:rPr>
        <w:t>TI-k-Neighborhood-Ref</w:t>
      </w:r>
      <w:r>
        <w:t xml:space="preserve"> dla punktów referencyjnych [max][rand]. Algorytm </w:t>
      </w:r>
      <w:r w:rsidR="001C0870">
        <w:rPr>
          <w:i/>
        </w:rPr>
        <w:t>k-Neighborhood-Index-Brute-Force</w:t>
      </w:r>
      <w:r>
        <w:t xml:space="preserve"> jest brutal</w:t>
      </w:r>
      <w:r w:rsidR="006C2D26">
        <w:t xml:space="preserve">ną implementacją wyszukiwania </w:t>
      </w:r>
      <w:r w:rsidR="009C6CF7">
        <w:t>k sąsie</w:t>
      </w:r>
      <w:r>
        <w:t>dztwa o złożoności kwadratowej.</w:t>
      </w:r>
    </w:p>
    <w:p w:rsidR="00E3760C" w:rsidRDefault="00E3760C" w:rsidP="00382368">
      <w:pPr>
        <w:ind w:firstLine="0"/>
      </w:pPr>
    </w:p>
    <w:p w:rsidR="00165FC2" w:rsidRDefault="00165FC2" w:rsidP="00165FC2">
      <w:pPr>
        <w:keepNext/>
        <w:ind w:firstLine="0"/>
      </w:pPr>
      <w:r>
        <w:rPr>
          <w:noProof/>
        </w:rPr>
        <w:drawing>
          <wp:inline distT="0" distB="0" distL="0" distR="0" wp14:anchorId="3A2A0C8A" wp14:editId="7A2FEAB6">
            <wp:extent cx="5399405" cy="5176289"/>
            <wp:effectExtent l="0" t="0" r="10795" b="24765"/>
            <wp:docPr id="312" name="Wykres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p>
    <w:p w:rsidR="00165FC2" w:rsidRPr="005F2579" w:rsidRDefault="00165FC2" w:rsidP="00A209B3">
      <w:pPr>
        <w:pStyle w:val="Legenda"/>
        <w:spacing w:before="120"/>
        <w:ind w:firstLine="0"/>
        <w:rPr>
          <w:b w:val="0"/>
          <w:color w:val="auto"/>
          <w:sz w:val="20"/>
          <w:szCs w:val="22"/>
        </w:rPr>
      </w:pPr>
      <w:bookmarkStart w:id="142" w:name="_Ref355359060"/>
      <w:r w:rsidRPr="005F2579">
        <w:rPr>
          <w:color w:val="auto"/>
          <w:sz w:val="20"/>
          <w:szCs w:val="22"/>
        </w:rPr>
        <w:t xml:space="preserve">Rys. </w:t>
      </w:r>
      <w:r w:rsidRPr="005F2579">
        <w:rPr>
          <w:color w:val="auto"/>
          <w:sz w:val="20"/>
          <w:szCs w:val="22"/>
        </w:rPr>
        <w:fldChar w:fldCharType="begin"/>
      </w:r>
      <w:r w:rsidRPr="005F2579">
        <w:rPr>
          <w:color w:val="auto"/>
          <w:sz w:val="20"/>
          <w:szCs w:val="22"/>
        </w:rPr>
        <w:instrText xml:space="preserve"> SEQ Rys. \* ARABIC </w:instrText>
      </w:r>
      <w:r w:rsidRPr="005F2579">
        <w:rPr>
          <w:color w:val="auto"/>
          <w:sz w:val="20"/>
          <w:szCs w:val="22"/>
        </w:rPr>
        <w:fldChar w:fldCharType="separate"/>
      </w:r>
      <w:r w:rsidR="00CB74EA">
        <w:rPr>
          <w:noProof/>
          <w:color w:val="auto"/>
          <w:sz w:val="20"/>
          <w:szCs w:val="22"/>
        </w:rPr>
        <w:t>41</w:t>
      </w:r>
      <w:r w:rsidRPr="005F2579">
        <w:rPr>
          <w:color w:val="auto"/>
          <w:sz w:val="20"/>
          <w:szCs w:val="22"/>
        </w:rPr>
        <w:fldChar w:fldCharType="end"/>
      </w:r>
      <w:bookmarkEnd w:id="142"/>
      <w:r w:rsidRPr="005F2579">
        <w:rPr>
          <w:color w:val="auto"/>
          <w:sz w:val="20"/>
          <w:szCs w:val="22"/>
        </w:rPr>
        <w:t>.</w:t>
      </w:r>
      <w:r w:rsidRPr="005F2579">
        <w:rPr>
          <w:b w:val="0"/>
          <w:color w:val="auto"/>
          <w:sz w:val="20"/>
          <w:szCs w:val="22"/>
        </w:rPr>
        <w:t xml:space="preserve"> Porównanie wydajności odmian algorytmu k-Neighborhood-</w:t>
      </w:r>
      <w:r w:rsidR="006C2D26">
        <w:rPr>
          <w:b w:val="0"/>
          <w:color w:val="auto"/>
          <w:sz w:val="20"/>
          <w:szCs w:val="22"/>
        </w:rPr>
        <w:t xml:space="preserve"> przy zastosowaniu </w:t>
      </w:r>
      <w:r w:rsidR="000A782F">
        <w:rPr>
          <w:b w:val="0"/>
          <w:color w:val="auto"/>
          <w:sz w:val="20"/>
          <w:szCs w:val="22"/>
        </w:rPr>
        <w:t>miary</w:t>
      </w:r>
      <w:r w:rsidR="006C2D26">
        <w:rPr>
          <w:b w:val="0"/>
          <w:color w:val="auto"/>
          <w:sz w:val="20"/>
          <w:szCs w:val="22"/>
        </w:rPr>
        <w:t xml:space="preserve"> </w:t>
      </w:r>
      <w:r w:rsidR="005964DD">
        <w:rPr>
          <w:b w:val="0"/>
          <w:color w:val="auto"/>
          <w:sz w:val="20"/>
          <w:szCs w:val="22"/>
        </w:rPr>
        <w:t>kosinu</w:t>
      </w:r>
      <w:r w:rsidR="003A2319" w:rsidRPr="005F2579">
        <w:rPr>
          <w:b w:val="0"/>
          <w:color w:val="auto"/>
          <w:sz w:val="20"/>
          <w:szCs w:val="22"/>
        </w:rPr>
        <w:t>sowej</w:t>
      </w:r>
      <w:r w:rsidR="0017252E">
        <w:rPr>
          <w:b w:val="0"/>
          <w:color w:val="auto"/>
          <w:sz w:val="20"/>
          <w:szCs w:val="22"/>
        </w:rPr>
        <w:t xml:space="preserve"> jako miary podobieństwa</w:t>
      </w:r>
      <w:r w:rsidRPr="005F2579">
        <w:rPr>
          <w:b w:val="0"/>
          <w:color w:val="auto"/>
          <w:sz w:val="20"/>
          <w:szCs w:val="22"/>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szCs w:val="22"/>
        </w:rPr>
        <w:t>w przykładowych zbiorach danych dla 50% losowo wybranych punktów</w:t>
      </w:r>
      <w:r w:rsidR="006C2D26">
        <w:rPr>
          <w:b w:val="0"/>
          <w:color w:val="auto"/>
          <w:sz w:val="20"/>
          <w:szCs w:val="22"/>
        </w:rPr>
        <w:t xml:space="preserve"> zbioru danych</w:t>
      </w:r>
    </w:p>
    <w:p w:rsidR="00A209B3" w:rsidRDefault="00A209B3" w:rsidP="00DA4FFF">
      <w:pPr>
        <w:sectPr w:rsidR="00A209B3" w:rsidSect="00EE0E73">
          <w:headerReference w:type="default" r:id="rId168"/>
          <w:footerReference w:type="default" r:id="rId169"/>
          <w:headerReference w:type="first" r:id="rId170"/>
          <w:footerReference w:type="first" r:id="rId171"/>
          <w:pgSz w:w="11906" w:h="16838"/>
          <w:pgMar w:top="1985" w:right="1418" w:bottom="1843" w:left="1985" w:header="1134" w:footer="1134" w:gutter="0"/>
          <w:pgNumType w:start="134"/>
          <w:cols w:space="708"/>
          <w:titlePg/>
          <w:docGrid w:linePitch="360"/>
        </w:sectPr>
      </w:pPr>
    </w:p>
    <w:p w:rsidR="005F2579" w:rsidRPr="005F2579" w:rsidRDefault="005F2579" w:rsidP="005F2579">
      <w:pPr>
        <w:pStyle w:val="Legenda"/>
        <w:keepNext/>
        <w:spacing w:after="240"/>
        <w:ind w:firstLine="0"/>
        <w:rPr>
          <w:b w:val="0"/>
          <w:color w:val="auto"/>
          <w:sz w:val="20"/>
          <w:szCs w:val="20"/>
        </w:rPr>
      </w:pPr>
      <w:bookmarkStart w:id="143" w:name="_Ref355359037"/>
      <w:r w:rsidRPr="005F2579">
        <w:rPr>
          <w:color w:val="auto"/>
          <w:sz w:val="20"/>
          <w:szCs w:val="20"/>
        </w:rPr>
        <w:lastRenderedPageBreak/>
        <w:t xml:space="preserve">Tab. </w:t>
      </w:r>
      <w:r w:rsidRPr="005F2579">
        <w:rPr>
          <w:color w:val="auto"/>
          <w:sz w:val="20"/>
          <w:szCs w:val="20"/>
        </w:rPr>
        <w:fldChar w:fldCharType="begin"/>
      </w:r>
      <w:r w:rsidRPr="005F2579">
        <w:rPr>
          <w:color w:val="auto"/>
          <w:sz w:val="20"/>
          <w:szCs w:val="20"/>
        </w:rPr>
        <w:instrText xml:space="preserve"> SEQ Tab. \* ARABIC </w:instrText>
      </w:r>
      <w:r w:rsidRPr="005F2579">
        <w:rPr>
          <w:color w:val="auto"/>
          <w:sz w:val="20"/>
          <w:szCs w:val="20"/>
        </w:rPr>
        <w:fldChar w:fldCharType="separate"/>
      </w:r>
      <w:r w:rsidR="00E705E0">
        <w:rPr>
          <w:noProof/>
          <w:color w:val="auto"/>
          <w:sz w:val="20"/>
          <w:szCs w:val="20"/>
        </w:rPr>
        <w:t>38</w:t>
      </w:r>
      <w:r w:rsidRPr="005F2579">
        <w:rPr>
          <w:color w:val="auto"/>
          <w:sz w:val="20"/>
          <w:szCs w:val="20"/>
        </w:rPr>
        <w:fldChar w:fldCharType="end"/>
      </w:r>
      <w:bookmarkEnd w:id="143"/>
      <w:r w:rsidRPr="005F2579">
        <w:rPr>
          <w:color w:val="auto"/>
          <w:sz w:val="20"/>
          <w:szCs w:val="20"/>
        </w:rPr>
        <w:t>.</w:t>
      </w:r>
      <w:r w:rsidRPr="005F2579">
        <w:rPr>
          <w:b w:val="0"/>
          <w:color w:val="auto"/>
          <w:sz w:val="20"/>
          <w:szCs w:val="20"/>
        </w:rPr>
        <w:t xml:space="preserve"> Porównanie wydajności </w:t>
      </w:r>
      <w:r w:rsidR="0017252E">
        <w:rPr>
          <w:b w:val="0"/>
          <w:color w:val="auto"/>
          <w:sz w:val="20"/>
          <w:szCs w:val="20"/>
        </w:rPr>
        <w:t>algorytmów</w:t>
      </w:r>
      <w:r w:rsidRPr="005F2579">
        <w:rPr>
          <w:b w:val="0"/>
          <w:color w:val="auto"/>
          <w:sz w:val="20"/>
          <w:szCs w:val="20"/>
        </w:rPr>
        <w:t xml:space="preserve"> </w:t>
      </w:r>
      <w:r w:rsidR="001C0870">
        <w:rPr>
          <w:b w:val="0"/>
          <w:color w:val="auto"/>
          <w:sz w:val="20"/>
          <w:szCs w:val="20"/>
        </w:rPr>
        <w:t>k-Neighborhood-Index-Brute-Force</w:t>
      </w:r>
      <w:r w:rsidR="0017252E">
        <w:rPr>
          <w:b w:val="0"/>
          <w:color w:val="auto"/>
          <w:sz w:val="20"/>
          <w:szCs w:val="20"/>
        </w:rPr>
        <w:t xml:space="preserve"> i TI-k-Neighborhood-Index</w:t>
      </w:r>
      <w:r w:rsidR="006C2D26">
        <w:rPr>
          <w:b w:val="0"/>
          <w:color w:val="auto"/>
          <w:sz w:val="20"/>
          <w:szCs w:val="20"/>
        </w:rPr>
        <w:t xml:space="preserve"> przy zastosowaniu </w:t>
      </w:r>
      <w:r w:rsidR="000A782F">
        <w:rPr>
          <w:b w:val="0"/>
          <w:color w:val="auto"/>
          <w:sz w:val="20"/>
          <w:szCs w:val="20"/>
        </w:rPr>
        <w:t>miary</w:t>
      </w:r>
      <w:r w:rsidR="006C2D26">
        <w:rPr>
          <w:b w:val="0"/>
          <w:color w:val="auto"/>
          <w:sz w:val="20"/>
          <w:szCs w:val="20"/>
        </w:rPr>
        <w:t xml:space="preserve"> </w:t>
      </w:r>
      <w:r w:rsidR="005964DD">
        <w:rPr>
          <w:b w:val="0"/>
          <w:color w:val="auto"/>
          <w:sz w:val="20"/>
          <w:szCs w:val="20"/>
        </w:rPr>
        <w:t>kosinu</w:t>
      </w:r>
      <w:r w:rsidRPr="005F2579">
        <w:rPr>
          <w:b w:val="0"/>
          <w:color w:val="auto"/>
          <w:sz w:val="20"/>
          <w:szCs w:val="20"/>
        </w:rPr>
        <w:t>sowej</w:t>
      </w:r>
      <w:r w:rsidR="0017252E">
        <w:rPr>
          <w:b w:val="0"/>
          <w:color w:val="auto"/>
          <w:sz w:val="20"/>
          <w:szCs w:val="20"/>
        </w:rPr>
        <w:t xml:space="preserve"> jako miary podobieństwa</w:t>
      </w:r>
      <w:r w:rsidRPr="005F2579">
        <w:rPr>
          <w:b w:val="0"/>
          <w:color w:val="auto"/>
          <w:sz w:val="20"/>
          <w:szCs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szCs w:val="20"/>
        </w:rPr>
        <w:t>w przykładowych zbiorach dla 50% losowo wybranych punktów</w:t>
      </w:r>
      <w:r w:rsidR="006C2D26">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91"/>
        <w:gridCol w:w="991"/>
        <w:gridCol w:w="626"/>
        <w:gridCol w:w="626"/>
        <w:gridCol w:w="626"/>
        <w:gridCol w:w="668"/>
        <w:gridCol w:w="900"/>
        <w:gridCol w:w="900"/>
        <w:gridCol w:w="626"/>
        <w:gridCol w:w="718"/>
        <w:gridCol w:w="626"/>
        <w:gridCol w:w="668"/>
      </w:tblGrid>
      <w:tr w:rsidR="00A209B3" w:rsidRPr="00FB001F"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A209B3" w:rsidRDefault="00A209B3" w:rsidP="00A209B3">
            <w:pPr>
              <w:ind w:firstLine="0"/>
              <w:jc w:val="center"/>
              <w:rPr>
                <w:rFonts w:ascii="Calibri" w:hAnsi="Calibri"/>
                <w:b/>
                <w:color w:val="000000"/>
                <w:sz w:val="18"/>
                <w:szCs w:val="18"/>
              </w:rPr>
            </w:pPr>
            <w:r w:rsidRPr="00A209B3">
              <w:rPr>
                <w:rFonts w:ascii="Calibri" w:hAnsi="Calibri"/>
                <w:b/>
                <w:color w:val="000000"/>
                <w:sz w:val="18"/>
                <w:szCs w:val="18"/>
              </w:rPr>
              <w:t>zbioór</w:t>
            </w:r>
          </w:p>
        </w:tc>
        <w:tc>
          <w:tcPr>
            <w:tcW w:w="0" w:type="auto"/>
            <w:vMerge w:val="restart"/>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209B3">
              <w:rPr>
                <w:rFonts w:ascii="Calibri" w:hAnsi="Calibri"/>
                <w:b/>
                <w:color w:val="000000"/>
                <w:sz w:val="18"/>
                <w:szCs w:val="18"/>
              </w:rPr>
              <w:t>l.p.</w:t>
            </w:r>
          </w:p>
        </w:tc>
        <w:tc>
          <w:tcPr>
            <w:tcW w:w="0" w:type="auto"/>
            <w:gridSpan w:val="6"/>
            <w:noWrap/>
            <w:hideMark/>
          </w:tcPr>
          <w:p w:rsidR="00A209B3" w:rsidRPr="001C0870" w:rsidRDefault="001C0870"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1C0870">
              <w:rPr>
                <w:rFonts w:ascii="Calibri" w:hAnsi="Calibri"/>
                <w:b/>
                <w:color w:val="000000"/>
                <w:sz w:val="18"/>
                <w:szCs w:val="18"/>
                <w:lang w:val="en-US"/>
              </w:rPr>
              <w:t>k-Neighborhood-Index-Brute-Force</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A209B3">
              <w:rPr>
                <w:rFonts w:ascii="Calibri" w:hAnsi="Calibri"/>
                <w:b/>
                <w:color w:val="000000"/>
                <w:sz w:val="18"/>
                <w:szCs w:val="18"/>
                <w:lang w:val="en-US"/>
              </w:rPr>
              <w:t>TI-k-Neighborhood-Index [max]</w:t>
            </w:r>
          </w:p>
        </w:tc>
      </w:tr>
      <w:tr w:rsidR="00A209B3" w:rsidRPr="00013B20"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A209B3" w:rsidRDefault="00A209B3" w:rsidP="00A209B3">
            <w:pPr>
              <w:ind w:firstLine="0"/>
              <w:rPr>
                <w:rFonts w:ascii="Calibri" w:hAnsi="Calibri"/>
                <w:b/>
                <w:color w:val="000000"/>
                <w:sz w:val="18"/>
                <w:szCs w:val="18"/>
                <w:lang w:val="en-US"/>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A209B3" w:rsidRPr="00FE5672"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1,027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0,009</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1,293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1,286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5,878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12,591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12,569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2,913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37,549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141,164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134,889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6,105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1128,400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1106,590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3034,090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2997,940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35,633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2,868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2,414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9,568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8,799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0,744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20,456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18,402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39,183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3,796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63,047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58,520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0,046</w:t>
            </w:r>
          </w:p>
        </w:tc>
      </w:tr>
    </w:tbl>
    <w:p w:rsidR="005F2579" w:rsidRPr="005F2579" w:rsidRDefault="005F2579" w:rsidP="005F2579">
      <w:pPr>
        <w:pStyle w:val="Legenda"/>
        <w:keepNext/>
        <w:spacing w:after="240"/>
        <w:ind w:firstLine="0"/>
        <w:rPr>
          <w:b w:val="0"/>
          <w:color w:val="auto"/>
          <w:sz w:val="20"/>
        </w:rPr>
      </w:pPr>
      <w:bookmarkStart w:id="144" w:name="_Ref355359047"/>
      <w:r w:rsidRPr="005F2579">
        <w:rPr>
          <w:color w:val="auto"/>
          <w:sz w:val="20"/>
        </w:rPr>
        <w:lastRenderedPageBreak/>
        <w:t xml:space="preserve">Tab. </w:t>
      </w:r>
      <w:r w:rsidRPr="005F2579">
        <w:rPr>
          <w:color w:val="auto"/>
          <w:sz w:val="20"/>
        </w:rPr>
        <w:fldChar w:fldCharType="begin"/>
      </w:r>
      <w:r w:rsidRPr="005F2579">
        <w:rPr>
          <w:color w:val="auto"/>
          <w:sz w:val="20"/>
        </w:rPr>
        <w:instrText xml:space="preserve"> SEQ Tab. \* ARABIC </w:instrText>
      </w:r>
      <w:r w:rsidRPr="005F2579">
        <w:rPr>
          <w:color w:val="auto"/>
          <w:sz w:val="20"/>
        </w:rPr>
        <w:fldChar w:fldCharType="separate"/>
      </w:r>
      <w:r w:rsidR="00E705E0">
        <w:rPr>
          <w:noProof/>
          <w:color w:val="auto"/>
          <w:sz w:val="20"/>
        </w:rPr>
        <w:t>39</w:t>
      </w:r>
      <w:r w:rsidRPr="005F2579">
        <w:rPr>
          <w:color w:val="auto"/>
          <w:sz w:val="20"/>
        </w:rPr>
        <w:fldChar w:fldCharType="end"/>
      </w:r>
      <w:bookmarkEnd w:id="144"/>
      <w:r w:rsidRPr="005F2579">
        <w:rPr>
          <w:color w:val="auto"/>
          <w:sz w:val="20"/>
        </w:rPr>
        <w:t>.</w:t>
      </w:r>
      <w:r w:rsidRPr="005F2579">
        <w:rPr>
          <w:b w:val="0"/>
          <w:color w:val="auto"/>
          <w:sz w:val="20"/>
        </w:rPr>
        <w:t xml:space="preserve"> Porównanie wydajności </w:t>
      </w:r>
      <w:r w:rsidR="0017252E">
        <w:rPr>
          <w:b w:val="0"/>
          <w:color w:val="auto"/>
          <w:sz w:val="20"/>
        </w:rPr>
        <w:t>TI-</w:t>
      </w:r>
      <w:r w:rsidRPr="005F2579">
        <w:rPr>
          <w:b w:val="0"/>
          <w:color w:val="auto"/>
          <w:sz w:val="20"/>
        </w:rPr>
        <w:t>k-Neighborhood-Inde</w:t>
      </w:r>
      <w:r w:rsidR="006C2D26">
        <w:rPr>
          <w:b w:val="0"/>
          <w:color w:val="auto"/>
          <w:sz w:val="20"/>
        </w:rPr>
        <w:t>x</w:t>
      </w:r>
      <w:r w:rsidR="0017252E">
        <w:rPr>
          <w:b w:val="0"/>
          <w:color w:val="auto"/>
          <w:sz w:val="20"/>
        </w:rPr>
        <w:t>-Projection i TI-k-Neighborhood-Index-Ref</w:t>
      </w:r>
      <w:r w:rsidR="006C2D26">
        <w:rPr>
          <w:b w:val="0"/>
          <w:color w:val="auto"/>
          <w:sz w:val="20"/>
        </w:rPr>
        <w:t xml:space="preserve"> przy zastosowaniu </w:t>
      </w:r>
      <w:r w:rsidR="000A782F">
        <w:rPr>
          <w:b w:val="0"/>
          <w:color w:val="auto"/>
          <w:sz w:val="20"/>
        </w:rPr>
        <w:t>miary</w:t>
      </w:r>
      <w:r w:rsidR="006C2D26">
        <w:rPr>
          <w:b w:val="0"/>
          <w:color w:val="auto"/>
          <w:sz w:val="20"/>
        </w:rPr>
        <w:t xml:space="preserve"> </w:t>
      </w:r>
      <w:r w:rsidR="005964DD">
        <w:rPr>
          <w:b w:val="0"/>
          <w:color w:val="auto"/>
          <w:sz w:val="20"/>
        </w:rPr>
        <w:t>kosinu</w:t>
      </w:r>
      <w:r w:rsidRPr="005F2579">
        <w:rPr>
          <w:b w:val="0"/>
          <w:color w:val="auto"/>
          <w:sz w:val="20"/>
        </w:rPr>
        <w:t>sowej</w:t>
      </w:r>
      <w:r w:rsidR="0017252E">
        <w:rPr>
          <w:b w:val="0"/>
          <w:color w:val="auto"/>
          <w:sz w:val="20"/>
        </w:rPr>
        <w:t xml:space="preserve"> jako miary podobieństwa</w:t>
      </w:r>
      <w:r w:rsidRPr="005F2579">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rPr>
        <w:t>w przykładowych zbiorach dla 50% losowo wybranych punktów</w:t>
      </w:r>
      <w:r w:rsidR="006C2D26">
        <w:rPr>
          <w:b w:val="0"/>
          <w:color w:val="auto"/>
          <w:sz w:val="20"/>
        </w:rPr>
        <w:t xml:space="preserve"> zbioru danych</w:t>
      </w:r>
    </w:p>
    <w:tbl>
      <w:tblPr>
        <w:tblStyle w:val="Tabela-Klasyczny1"/>
        <w:tblW w:w="10019" w:type="dxa"/>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5F2579" w:rsidRPr="00FB001F" w:rsidTr="005F2579">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5F2579" w:rsidRDefault="005F2579" w:rsidP="009902BE">
            <w:pPr>
              <w:ind w:firstLine="0"/>
              <w:jc w:val="center"/>
              <w:rPr>
                <w:rFonts w:ascii="Calibri" w:hAnsi="Calibri"/>
                <w:b/>
                <w:color w:val="000000"/>
                <w:sz w:val="18"/>
                <w:szCs w:val="18"/>
              </w:rPr>
            </w:pPr>
            <w:r w:rsidRPr="005F2579">
              <w:rPr>
                <w:rFonts w:ascii="Calibri" w:hAnsi="Calibri"/>
                <w:b/>
                <w:color w:val="000000"/>
                <w:sz w:val="18"/>
                <w:szCs w:val="18"/>
              </w:rPr>
              <w:t>zbioór</w:t>
            </w:r>
          </w:p>
        </w:tc>
        <w:tc>
          <w:tcPr>
            <w:tcW w:w="0" w:type="auto"/>
            <w:vMerge w:val="restart"/>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FE5672">
              <w:rPr>
                <w:rFonts w:ascii="Calibri" w:hAnsi="Calibri"/>
                <w:b/>
                <w:color w:val="000000"/>
                <w:sz w:val="18"/>
                <w:szCs w:val="18"/>
              </w:rPr>
              <w:t>l.p.</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TI-k-Neighborhood-Index-Projection [dmax]</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TI-k-Neighborhood-Index-Ref [max][max_min]</w:t>
            </w:r>
          </w:p>
        </w:tc>
      </w:tr>
      <w:tr w:rsidR="005F2579" w:rsidRPr="00013B20"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5F2579" w:rsidRDefault="005F2579" w:rsidP="009902BE">
            <w:pPr>
              <w:ind w:firstLine="0"/>
              <w:rPr>
                <w:rFonts w:ascii="Calibri" w:hAnsi="Calibri"/>
                <w:b/>
                <w:color w:val="000000"/>
                <w:sz w:val="18"/>
                <w:szCs w:val="18"/>
                <w:lang w:val="en-US"/>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5F2579" w:rsidRPr="00FE5672"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1,077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1,061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17,224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17,628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39,254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70,736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74,902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74,823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14,186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14,173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1,955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0,187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18,396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15,797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22,812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19,438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3,339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57,044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50,757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50,820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44,398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0,052</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517,584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496,146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21,144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279,969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257,452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1506,937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1470,180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36,233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697,057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658,212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38,314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4,819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3,192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52,023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50,588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1,409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32,480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133,558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130,449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3,064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82,982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79,456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235,906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232,374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3,468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142,470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4,742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375,325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370,919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226,575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222,165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r>
    </w:tbl>
    <w:p w:rsidR="00A209B3" w:rsidRDefault="00A209B3" w:rsidP="00DA4FFF">
      <w:pPr>
        <w:sectPr w:rsidR="00A209B3" w:rsidSect="00EE0E73">
          <w:headerReference w:type="default" r:id="rId172"/>
          <w:footerReference w:type="default" r:id="rId173"/>
          <w:headerReference w:type="first" r:id="rId174"/>
          <w:footerReference w:type="first" r:id="rId175"/>
          <w:pgSz w:w="16838" w:h="11906" w:orient="landscape"/>
          <w:pgMar w:top="1418" w:right="1843" w:bottom="1985" w:left="1985" w:header="1134" w:footer="1134" w:gutter="0"/>
          <w:pgNumType w:start="136"/>
          <w:cols w:space="708"/>
          <w:titlePg/>
          <w:docGrid w:linePitch="360"/>
        </w:sectPr>
      </w:pPr>
    </w:p>
    <w:p w:rsidR="00A209B3" w:rsidRDefault="009902BE" w:rsidP="00DA4FFF">
      <w:r>
        <w:lastRenderedPageBreak/>
        <w:t xml:space="preserve">Na </w:t>
      </w:r>
      <w:r w:rsidR="00313192">
        <w:rPr>
          <w:szCs w:val="22"/>
        </w:rPr>
        <w:t>rys. 42</w:t>
      </w:r>
      <w:r>
        <w:t xml:space="preserve"> przedstawiłem </w:t>
      </w:r>
      <w:r w:rsidR="006C2D26">
        <w:t>wykresy</w:t>
      </w:r>
      <w:r>
        <w:t xml:space="preserve"> zaprezentowane na</w:t>
      </w:r>
      <w:r w:rsidR="006C2D26">
        <w:t xml:space="preserve"> </w:t>
      </w:r>
      <w:r w:rsidR="00313192">
        <w:rPr>
          <w:szCs w:val="22"/>
        </w:rPr>
        <w:t>rys. 41</w:t>
      </w:r>
      <w:r>
        <w:t xml:space="preserve"> z pominięcie </w:t>
      </w:r>
      <w:r w:rsidR="006C2D26">
        <w:t xml:space="preserve">tych, które zostały uzyskane dla </w:t>
      </w:r>
      <w:r>
        <w:t xml:space="preserve">algorytmu </w:t>
      </w:r>
      <w:r w:rsidR="001C0870">
        <w:rPr>
          <w:i/>
        </w:rPr>
        <w:t>k-Neighborhood-Index-Brute-Force</w:t>
      </w:r>
      <w:r>
        <w:rPr>
          <w:i/>
        </w:rPr>
        <w:t xml:space="preserve"> </w:t>
      </w:r>
      <w:r w:rsidRPr="006C3DBC">
        <w:t>dla uwidocznienia różnic między po</w:t>
      </w:r>
      <w:r>
        <w:t>zostałymi eksperymentami. Rezultaty wykazują, że zastosowanie rzutowania</w:t>
      </w:r>
      <w:r w:rsidR="006C2D26">
        <w:t xml:space="preserve"> na wymiar</w:t>
      </w:r>
      <w:r>
        <w:t xml:space="preserve"> nie przyspiesza wys</w:t>
      </w:r>
      <w:r w:rsidR="006C2D26">
        <w:t xml:space="preserve">zukiwania </w:t>
      </w:r>
      <w:r w:rsidR="009C6CF7">
        <w:t>k sąsie</w:t>
      </w:r>
      <w:r>
        <w:t>dztwa bardziej niż wykorzystanie nierówności trójkąta.</w:t>
      </w:r>
    </w:p>
    <w:p w:rsidR="00A209B3" w:rsidRDefault="00A209B3" w:rsidP="00364A4A">
      <w:pPr>
        <w:ind w:firstLine="0"/>
      </w:pPr>
    </w:p>
    <w:p w:rsidR="009902BE" w:rsidRDefault="009902BE" w:rsidP="009902BE">
      <w:pPr>
        <w:keepNext/>
        <w:ind w:firstLine="0"/>
      </w:pPr>
      <w:r>
        <w:rPr>
          <w:noProof/>
        </w:rPr>
        <w:drawing>
          <wp:inline distT="0" distB="0" distL="0" distR="0" wp14:anchorId="69EB9013" wp14:editId="0D030884">
            <wp:extent cx="5399405" cy="5185214"/>
            <wp:effectExtent l="0" t="0" r="10795" b="15875"/>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rsidR="009902BE" w:rsidRDefault="009902BE" w:rsidP="009902BE">
      <w:pPr>
        <w:pStyle w:val="Legenda"/>
        <w:spacing w:before="240" w:after="720"/>
        <w:ind w:firstLine="0"/>
        <w:rPr>
          <w:b w:val="0"/>
          <w:color w:val="auto"/>
          <w:sz w:val="20"/>
        </w:rPr>
      </w:pPr>
      <w:bookmarkStart w:id="145" w:name="_Ref355359207"/>
      <w:r w:rsidRPr="009902BE">
        <w:rPr>
          <w:color w:val="auto"/>
          <w:sz w:val="20"/>
        </w:rPr>
        <w:t xml:space="preserve">Rys. </w:t>
      </w:r>
      <w:r w:rsidRPr="009902BE">
        <w:rPr>
          <w:color w:val="auto"/>
          <w:sz w:val="20"/>
        </w:rPr>
        <w:fldChar w:fldCharType="begin"/>
      </w:r>
      <w:r w:rsidRPr="009902BE">
        <w:rPr>
          <w:color w:val="auto"/>
          <w:sz w:val="20"/>
        </w:rPr>
        <w:instrText xml:space="preserve"> SEQ Rys. \* ARABIC </w:instrText>
      </w:r>
      <w:r w:rsidRPr="009902BE">
        <w:rPr>
          <w:color w:val="auto"/>
          <w:sz w:val="20"/>
        </w:rPr>
        <w:fldChar w:fldCharType="separate"/>
      </w:r>
      <w:r w:rsidR="00CB74EA">
        <w:rPr>
          <w:noProof/>
          <w:color w:val="auto"/>
          <w:sz w:val="20"/>
        </w:rPr>
        <w:t>42</w:t>
      </w:r>
      <w:r w:rsidRPr="009902BE">
        <w:rPr>
          <w:color w:val="auto"/>
          <w:sz w:val="20"/>
        </w:rPr>
        <w:fldChar w:fldCharType="end"/>
      </w:r>
      <w:bookmarkEnd w:id="145"/>
      <w:r w:rsidRPr="009902BE">
        <w:rPr>
          <w:color w:val="auto"/>
          <w:sz w:val="20"/>
        </w:rPr>
        <w:t>.</w:t>
      </w:r>
      <w:r w:rsidRPr="009902BE">
        <w:rPr>
          <w:b w:val="0"/>
          <w:color w:val="auto"/>
          <w:sz w:val="20"/>
        </w:rPr>
        <w:t xml:space="preserve"> Porówn</w:t>
      </w:r>
      <w:r w:rsidR="0017252E">
        <w:rPr>
          <w:b w:val="0"/>
          <w:color w:val="auto"/>
          <w:sz w:val="20"/>
        </w:rPr>
        <w:t>anie wydajności algorytmów</w:t>
      </w:r>
      <w:r w:rsidRPr="009902BE">
        <w:rPr>
          <w:b w:val="0"/>
          <w:color w:val="auto"/>
          <w:sz w:val="20"/>
        </w:rPr>
        <w:t xml:space="preserve"> </w:t>
      </w:r>
      <w:r w:rsidR="0017252E" w:rsidRPr="009902BE">
        <w:rPr>
          <w:b w:val="0"/>
          <w:color w:val="auto"/>
          <w:sz w:val="20"/>
        </w:rPr>
        <w:t>k-Neighborhood-</w:t>
      </w:r>
      <w:r w:rsidR="0017252E">
        <w:rPr>
          <w:b w:val="0"/>
          <w:color w:val="auto"/>
          <w:sz w:val="20"/>
        </w:rPr>
        <w:t>Index-Projection, TI-</w:t>
      </w:r>
      <w:r w:rsidRPr="009902BE">
        <w:rPr>
          <w:b w:val="0"/>
          <w:color w:val="auto"/>
          <w:sz w:val="20"/>
        </w:rPr>
        <w:t>k-Neighborhood-</w:t>
      </w:r>
      <w:r w:rsidR="003567EE">
        <w:rPr>
          <w:b w:val="0"/>
          <w:color w:val="auto"/>
          <w:sz w:val="20"/>
        </w:rPr>
        <w:t>Index</w:t>
      </w:r>
      <w:r w:rsidR="006C2D26">
        <w:rPr>
          <w:b w:val="0"/>
          <w:color w:val="auto"/>
          <w:sz w:val="20"/>
        </w:rPr>
        <w:t xml:space="preserve"> </w:t>
      </w:r>
      <w:r w:rsidR="0017252E">
        <w:rPr>
          <w:b w:val="0"/>
          <w:color w:val="auto"/>
          <w:sz w:val="20"/>
        </w:rPr>
        <w:t>i TI-</w:t>
      </w:r>
      <w:r w:rsidR="0017252E" w:rsidRPr="009902BE">
        <w:rPr>
          <w:b w:val="0"/>
          <w:color w:val="auto"/>
          <w:sz w:val="20"/>
        </w:rPr>
        <w:t>k-Neighborhood-</w:t>
      </w:r>
      <w:r w:rsidR="0017252E">
        <w:rPr>
          <w:b w:val="0"/>
          <w:color w:val="auto"/>
          <w:sz w:val="20"/>
        </w:rPr>
        <w:t>Index</w:t>
      </w:r>
      <w:r w:rsidR="00674D93">
        <w:rPr>
          <w:b w:val="0"/>
          <w:color w:val="auto"/>
          <w:sz w:val="20"/>
        </w:rPr>
        <w:t>-</w:t>
      </w:r>
      <w:r w:rsidR="0017252E">
        <w:rPr>
          <w:b w:val="0"/>
          <w:color w:val="auto"/>
          <w:sz w:val="20"/>
        </w:rPr>
        <w:t xml:space="preserve">Ref </w:t>
      </w:r>
      <w:r w:rsidR="006C2D26">
        <w:rPr>
          <w:b w:val="0"/>
          <w:color w:val="auto"/>
          <w:sz w:val="20"/>
        </w:rPr>
        <w:t xml:space="preserve">przy zastosowaniu </w:t>
      </w:r>
      <w:r w:rsidR="000A782F">
        <w:rPr>
          <w:b w:val="0"/>
          <w:color w:val="auto"/>
          <w:sz w:val="20"/>
        </w:rPr>
        <w:t>miary</w:t>
      </w:r>
      <w:r w:rsidR="006C2D26">
        <w:rPr>
          <w:b w:val="0"/>
          <w:color w:val="auto"/>
          <w:sz w:val="20"/>
        </w:rPr>
        <w:t xml:space="preserve"> </w:t>
      </w:r>
      <w:r w:rsidR="005964DD">
        <w:rPr>
          <w:b w:val="0"/>
          <w:color w:val="auto"/>
          <w:sz w:val="20"/>
        </w:rPr>
        <w:t>kosinu</w:t>
      </w:r>
      <w:r w:rsidRPr="009902BE">
        <w:rPr>
          <w:b w:val="0"/>
          <w:color w:val="auto"/>
          <w:sz w:val="20"/>
        </w:rPr>
        <w:t>sowej</w:t>
      </w:r>
      <w:r w:rsidR="0017252E">
        <w:rPr>
          <w:b w:val="0"/>
          <w:color w:val="auto"/>
          <w:sz w:val="20"/>
        </w:rPr>
        <w:t xml:space="preserve"> jako miary podobieństwa</w:t>
      </w:r>
      <w:r w:rsidRPr="009902BE">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9902BE">
        <w:rPr>
          <w:b w:val="0"/>
          <w:color w:val="auto"/>
          <w:sz w:val="20"/>
        </w:rPr>
        <w:t>w przykładowych zbiorach danych dla 50% losowo wybranych punktów</w:t>
      </w:r>
      <w:r w:rsidR="006C2D26">
        <w:rPr>
          <w:b w:val="0"/>
          <w:color w:val="auto"/>
          <w:sz w:val="20"/>
        </w:rPr>
        <w:t xml:space="preserve"> zbioru danych</w:t>
      </w:r>
    </w:p>
    <w:p w:rsidR="009902BE" w:rsidRDefault="009902BE">
      <w:pPr>
        <w:spacing w:line="240" w:lineRule="auto"/>
        <w:ind w:firstLine="0"/>
        <w:jc w:val="left"/>
      </w:pPr>
      <w:r>
        <w:br w:type="page"/>
      </w:r>
    </w:p>
    <w:p w:rsidR="009902BE" w:rsidRDefault="002A3C29" w:rsidP="002B0D37">
      <w:pPr>
        <w:pStyle w:val="Nagwek2"/>
      </w:pPr>
      <w:bookmarkStart w:id="146" w:name="_Toc359485839"/>
      <w:r>
        <w:lastRenderedPageBreak/>
        <w:t>6</w:t>
      </w:r>
      <w:r w:rsidR="009902BE">
        <w:t xml:space="preserve">.7. Badania algorytmu </w:t>
      </w:r>
      <w:r w:rsidR="00217B16">
        <w:t>kNN-Index-Vp-Tree</w:t>
      </w:r>
      <w:r w:rsidR="001F17B5">
        <w:t xml:space="preserve"> – </w:t>
      </w:r>
      <w:r w:rsidR="000A782F">
        <w:t>miara</w:t>
      </w:r>
      <w:r w:rsidR="001F17B5">
        <w:t xml:space="preserve"> </w:t>
      </w:r>
      <w:r w:rsidR="005964DD">
        <w:t>kosinu</w:t>
      </w:r>
      <w:r w:rsidR="009902BE">
        <w:t>sowa</w:t>
      </w:r>
      <w:bookmarkEnd w:id="146"/>
    </w:p>
    <w:p w:rsidR="001F17B5" w:rsidRPr="00530F20" w:rsidRDefault="001F17B5" w:rsidP="001F17B5">
      <w:pPr>
        <w:ind w:firstLine="0"/>
      </w:pPr>
      <w:r>
        <w:t xml:space="preserve">W </w:t>
      </w:r>
      <w:r w:rsidR="00636399">
        <w:t>bieżącym</w:t>
      </w:r>
      <w:r>
        <w:t xml:space="preserve"> rozdziale zaprezentowałem wyniki badań implementacji algorytmu </w:t>
      </w:r>
      <w:r>
        <w:br/>
      </w:r>
      <w:r w:rsidR="00217B16">
        <w:rPr>
          <w:i/>
        </w:rPr>
        <w:t>kNN-Index-Vp-Tree</w:t>
      </w:r>
      <w:r>
        <w:t xml:space="preserve"> wykorzystującej </w:t>
      </w:r>
      <w:r w:rsidR="00636399">
        <w:t>miarę</w:t>
      </w:r>
      <w:r>
        <w:t xml:space="preserve"> </w:t>
      </w:r>
      <w:r w:rsidR="005964DD">
        <w:t>kosinu</w:t>
      </w:r>
      <w:r>
        <w:t>sową jako miarę podobieństwa. W swoich eksperymentach skupiłem się na metodach przeszukiwania ind</w:t>
      </w:r>
      <w:r w:rsidR="00460E52">
        <w:t>eksu metrycznego w </w:t>
      </w:r>
      <w:r>
        <w:t xml:space="preserve">celu wyznaczenia </w:t>
      </w:r>
      <w:r w:rsidR="009C6CF7">
        <w:t>k sąsie</w:t>
      </w:r>
      <w:r>
        <w:t>dztwa danego zapytania. Badałem również wpływ implementacji punktu na wydajność algorytmu.</w:t>
      </w:r>
    </w:p>
    <w:p w:rsidR="00C56C8D" w:rsidRDefault="002A3C29" w:rsidP="003567EE">
      <w:pPr>
        <w:pStyle w:val="Nagwek3"/>
        <w:ind w:firstLine="0"/>
      </w:pPr>
      <w:bookmarkStart w:id="147" w:name="_Toc359485840"/>
      <w:r>
        <w:t>6</w:t>
      </w:r>
      <w:r w:rsidR="00C56C8D">
        <w:t>.7.1.</w:t>
      </w:r>
      <w:r w:rsidR="003567EE">
        <w:t xml:space="preserve"> Implementacja algorytmu</w:t>
      </w:r>
      <w:bookmarkEnd w:id="147"/>
    </w:p>
    <w:p w:rsidR="009640AB" w:rsidRDefault="003567EE" w:rsidP="003567EE">
      <w:pPr>
        <w:ind w:firstLine="0"/>
      </w:pPr>
      <w:r>
        <w:t xml:space="preserve">Analogicznie do eksperymentów wykonanych w rozdziale </w:t>
      </w:r>
      <w:r w:rsidR="00663049">
        <w:t>6.</w:t>
      </w:r>
      <w:r>
        <w:t>3.1.</w:t>
      </w:r>
      <w:r w:rsidR="001A2EFD">
        <w:t xml:space="preserve">, w którym jako miarę podobieństwa wykorzystałem odległość </w:t>
      </w:r>
      <w:r w:rsidR="007A77CE">
        <w:t>euklide</w:t>
      </w:r>
      <w:r w:rsidR="001A2EFD">
        <w:t>sową,</w:t>
      </w:r>
      <w:r>
        <w:t xml:space="preserve"> na przykładowych zbiorach danych zbadałem </w:t>
      </w:r>
      <w:r w:rsidR="00636399">
        <w:t xml:space="preserve">użyteczność </w:t>
      </w:r>
      <w:r>
        <w:t>metod</w:t>
      </w:r>
      <w:r w:rsidR="00636399">
        <w:t>y</w:t>
      </w:r>
      <w:r>
        <w:t xml:space="preserve"> mediany i metod</w:t>
      </w:r>
      <w:r w:rsidR="00636399">
        <w:t>y</w:t>
      </w:r>
      <w:r>
        <w:t xml:space="preserve"> ograniczeń </w:t>
      </w:r>
      <w:r w:rsidR="00636399">
        <w:t>w wyznaczaniu</w:t>
      </w:r>
      <w:r>
        <w:t xml:space="preserve"> </w:t>
      </w:r>
      <w:r w:rsidR="009C6CF7">
        <w:t xml:space="preserve">k </w:t>
      </w:r>
      <w:r w:rsidR="00636399">
        <w:t>sąsiadów w </w:t>
      </w:r>
      <w:r w:rsidR="001F17B5">
        <w:t>oparciu o </w:t>
      </w:r>
      <w:r>
        <w:t xml:space="preserve">indeks </w:t>
      </w:r>
      <w:r w:rsidRPr="003567EE">
        <w:t>metryczny</w:t>
      </w:r>
      <w:r>
        <w:t xml:space="preserve">. W </w:t>
      </w:r>
      <w:r w:rsidR="00CC1B1B">
        <w:t xml:space="preserve">eksperymentach posłużyłem się </w:t>
      </w:r>
      <w:r w:rsidR="000A782F">
        <w:t>miarą</w:t>
      </w:r>
      <w:r w:rsidR="00CC1B1B">
        <w:t xml:space="preserve"> </w:t>
      </w:r>
      <w:r w:rsidR="005964DD">
        <w:t>kosinu</w:t>
      </w:r>
      <w:r>
        <w:t xml:space="preserve">sową jako miarą podobieństwa. </w:t>
      </w:r>
      <w:r w:rsidR="00CC1B1B">
        <w:t>Przeszukiwanie indeksu metrycznego metodą</w:t>
      </w:r>
      <w:r>
        <w:t xml:space="preserve"> mediany i</w:t>
      </w:r>
      <w:r w:rsidR="00CC1B1B">
        <w:t xml:space="preserve"> metodą</w:t>
      </w:r>
      <w:r>
        <w:t xml:space="preserve"> ograniczeń opisałem w rozdziale </w:t>
      </w:r>
      <w:r w:rsidR="00663049">
        <w:t>6.</w:t>
      </w:r>
      <w:r>
        <w:t>3.1.</w:t>
      </w:r>
      <w:r w:rsidR="00CC1B1B">
        <w:t xml:space="preserve">, a w rozdziale 5.3.1. zamieściłem ich pseudokod. </w:t>
      </w:r>
    </w:p>
    <w:p w:rsidR="003567EE" w:rsidRDefault="003567EE" w:rsidP="009640AB">
      <w:r>
        <w:t xml:space="preserve">W </w:t>
      </w:r>
      <w:r w:rsidR="00460E52">
        <w:rPr>
          <w:szCs w:val="22"/>
        </w:rPr>
        <w:t xml:space="preserve">tab.40 </w:t>
      </w:r>
      <w:r w:rsidR="00EA7B8A">
        <w:t>umieściłem</w:t>
      </w:r>
      <w:r w:rsidR="00CC1B1B">
        <w:t xml:space="preserve"> czasy uruchomień implementacji algorytmu </w:t>
      </w:r>
      <w:r w:rsidR="00217B16">
        <w:rPr>
          <w:i/>
        </w:rPr>
        <w:t>kNN-Index-Vp-Tree</w:t>
      </w:r>
      <w:r w:rsidR="00CC1B1B">
        <w:t xml:space="preserve"> dla różnych metod przeszukiwania indeksu metrycznego oraz czasy trwania kroków składających się na algorytm. N</w:t>
      </w:r>
      <w:r>
        <w:t xml:space="preserve">a </w:t>
      </w:r>
      <w:r w:rsidR="00460E52">
        <w:rPr>
          <w:szCs w:val="22"/>
        </w:rPr>
        <w:t>rys. 43</w:t>
      </w:r>
      <w:r>
        <w:t xml:space="preserve"> zmieściłem </w:t>
      </w:r>
      <w:r w:rsidR="009640AB">
        <w:t>wykresy czasów</w:t>
      </w:r>
      <w:r>
        <w:t xml:space="preserve"> uruchomień </w:t>
      </w:r>
      <w:r w:rsidR="009640AB">
        <w:t xml:space="preserve">implementacji </w:t>
      </w:r>
      <w:r>
        <w:t xml:space="preserve">algorytmu </w:t>
      </w:r>
      <w:r w:rsidR="00217B16">
        <w:rPr>
          <w:i/>
        </w:rPr>
        <w:t>kNN-Index-Vp-Tree</w:t>
      </w:r>
      <w:r>
        <w:rPr>
          <w:i/>
        </w:rPr>
        <w:t xml:space="preserve"> </w:t>
      </w:r>
      <w:r w:rsidR="001F17B5">
        <w:t xml:space="preserve">dla obu metod wyszukiwania </w:t>
      </w:r>
      <w:r w:rsidR="009C6CF7">
        <w:t>k sąsie</w:t>
      </w:r>
      <w:r>
        <w:t>dztwa</w:t>
      </w:r>
      <w:r w:rsidR="009640AB">
        <w:t xml:space="preserve"> w funkcji liczby punktów</w:t>
      </w:r>
      <w:r>
        <w:t>.</w:t>
      </w:r>
    </w:p>
    <w:p w:rsidR="00EA7B8A" w:rsidRDefault="00EA7B8A" w:rsidP="00EA7B8A">
      <w:r>
        <w:t xml:space="preserve">Z rezultatów badań wynika, że </w:t>
      </w:r>
      <w:r w:rsidRPr="00530F20">
        <w:rPr>
          <w:i/>
        </w:rPr>
        <w:t>metoda ograniczeń</w:t>
      </w:r>
      <w:r>
        <w:t xml:space="preserve"> pozwala na szybsze wyznaczenie </w:t>
      </w:r>
      <w:r w:rsidR="00E5314F">
        <w:br/>
      </w:r>
      <w:r w:rsidR="009C6CF7">
        <w:t>k sąsie</w:t>
      </w:r>
      <w:r>
        <w:t xml:space="preserve">dztwa niż </w:t>
      </w:r>
      <w:r w:rsidRPr="00530F20">
        <w:rPr>
          <w:i/>
        </w:rPr>
        <w:t>metoda mediany</w:t>
      </w:r>
      <w:r>
        <w:t xml:space="preserve">. Największa różnica w czasach wykonania algorytmów występuje dla wyszukiwania </w:t>
      </w:r>
      <w:r w:rsidR="009C6CF7">
        <w:t>k sąsie</w:t>
      </w:r>
      <w:r>
        <w:t xml:space="preserve">dztwa spośród 90000 punktów zbioru cup98. Dla tego szczególnego przypadku implementacja korzystająca z </w:t>
      </w:r>
      <w:r w:rsidRPr="00530F20">
        <w:rPr>
          <w:i/>
        </w:rPr>
        <w:t>metody ograniczeń</w:t>
      </w:r>
      <w:r>
        <w:t xml:space="preserve"> wykonuje się blisko 20% szybciej niż implementacja stosująca </w:t>
      </w:r>
      <w:r w:rsidRPr="00530F20">
        <w:rPr>
          <w:i/>
        </w:rPr>
        <w:t>metodę mediany</w:t>
      </w:r>
      <w:r>
        <w:t>.</w:t>
      </w:r>
      <w:r w:rsidR="00E5314F">
        <w:t xml:space="preserve"> Uzyskane wyniki mają podobny charakter do tych otrzymanych w rozdziale </w:t>
      </w:r>
      <w:r w:rsidR="00663049">
        <w:t>6.</w:t>
      </w:r>
      <w:r w:rsidR="00E5314F">
        <w:t>3.1.</w:t>
      </w:r>
      <w:r w:rsidR="00235CD6">
        <w:t xml:space="preserve"> Warto jednak zwrócić uwagę, że różnice w czasie wyznaczania </w:t>
      </w:r>
      <w:r w:rsidR="009C6CF7">
        <w:t>k sąsie</w:t>
      </w:r>
      <w:r w:rsidR="00235CD6">
        <w:t>dztwa obu metodami są większe d</w:t>
      </w:r>
      <w:r w:rsidR="00460E52">
        <w:t>l</w:t>
      </w:r>
      <w:r w:rsidR="00235CD6">
        <w:t>a rezultatów otrzymanych</w:t>
      </w:r>
      <w:r w:rsidR="00636399">
        <w:t>,</w:t>
      </w:r>
      <w:r w:rsidR="00235CD6">
        <w:t xml:space="preserve"> gdy miarą podobieństwa jest odległość </w:t>
      </w:r>
      <w:r w:rsidR="007A77CE">
        <w:t>euklide</w:t>
      </w:r>
      <w:r w:rsidR="00235CD6">
        <w:t>sowa.</w:t>
      </w:r>
    </w:p>
    <w:p w:rsidR="003567EE" w:rsidRDefault="00E5314F" w:rsidP="009640AB">
      <w:r>
        <w:t>Z uwagi na otrzymane rezultaty, w</w:t>
      </w:r>
      <w:r w:rsidR="009640AB">
        <w:t xml:space="preserve"> dalszej części rozważań będę się odnosił do algorytmu </w:t>
      </w:r>
      <w:r w:rsidR="00217B16">
        <w:rPr>
          <w:i/>
        </w:rPr>
        <w:t>kNN-Index-Vp-Tree</w:t>
      </w:r>
      <w:r w:rsidR="009640AB">
        <w:t xml:space="preserve"> </w:t>
      </w:r>
      <w:r>
        <w:t xml:space="preserve">stosującego </w:t>
      </w:r>
      <w:r w:rsidR="000A782F">
        <w:t>miarę</w:t>
      </w:r>
      <w:r w:rsidR="009640AB">
        <w:t xml:space="preserve"> </w:t>
      </w:r>
      <w:r w:rsidR="005964DD">
        <w:t>kosinu</w:t>
      </w:r>
      <w:r>
        <w:t>sową jako miarę podobieństwa</w:t>
      </w:r>
      <w:r w:rsidR="009640AB">
        <w:t xml:space="preserve"> jako do implementacji wykorzystującej metodę ograniczeń.</w:t>
      </w:r>
    </w:p>
    <w:p w:rsidR="003567EE" w:rsidRDefault="003567EE" w:rsidP="003567EE">
      <w:pPr>
        <w:keepNext/>
        <w:ind w:firstLine="0"/>
      </w:pPr>
      <w:r>
        <w:rPr>
          <w:noProof/>
        </w:rPr>
        <w:lastRenderedPageBreak/>
        <w:drawing>
          <wp:inline distT="0" distB="0" distL="0" distR="0" wp14:anchorId="486A5ABD" wp14:editId="3327D3A3">
            <wp:extent cx="5399405" cy="4987041"/>
            <wp:effectExtent l="0" t="0" r="10795" b="23495"/>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rsidR="003567EE" w:rsidRPr="003567EE" w:rsidRDefault="003567EE" w:rsidP="003567EE">
      <w:pPr>
        <w:pStyle w:val="Legenda"/>
        <w:spacing w:before="240" w:after="720"/>
        <w:ind w:firstLine="0"/>
        <w:rPr>
          <w:b w:val="0"/>
          <w:color w:val="auto"/>
          <w:sz w:val="20"/>
          <w:szCs w:val="20"/>
        </w:rPr>
      </w:pPr>
      <w:bookmarkStart w:id="148" w:name="_Ref355733620"/>
      <w:r w:rsidRPr="003567EE">
        <w:rPr>
          <w:color w:val="auto"/>
          <w:sz w:val="20"/>
          <w:szCs w:val="20"/>
        </w:rPr>
        <w:t xml:space="preserve">Rys. </w:t>
      </w:r>
      <w:r w:rsidRPr="003567EE">
        <w:rPr>
          <w:color w:val="auto"/>
          <w:sz w:val="20"/>
          <w:szCs w:val="20"/>
        </w:rPr>
        <w:fldChar w:fldCharType="begin"/>
      </w:r>
      <w:r w:rsidRPr="003567EE">
        <w:rPr>
          <w:color w:val="auto"/>
          <w:sz w:val="20"/>
          <w:szCs w:val="20"/>
        </w:rPr>
        <w:instrText xml:space="preserve"> SEQ Rys. \* ARABIC </w:instrText>
      </w:r>
      <w:r w:rsidRPr="003567EE">
        <w:rPr>
          <w:color w:val="auto"/>
          <w:sz w:val="20"/>
          <w:szCs w:val="20"/>
        </w:rPr>
        <w:fldChar w:fldCharType="separate"/>
      </w:r>
      <w:r w:rsidR="00CB74EA">
        <w:rPr>
          <w:noProof/>
          <w:color w:val="auto"/>
          <w:sz w:val="20"/>
          <w:szCs w:val="20"/>
        </w:rPr>
        <w:t>43</w:t>
      </w:r>
      <w:r w:rsidRPr="003567EE">
        <w:rPr>
          <w:color w:val="auto"/>
          <w:sz w:val="20"/>
          <w:szCs w:val="20"/>
        </w:rPr>
        <w:fldChar w:fldCharType="end"/>
      </w:r>
      <w:bookmarkEnd w:id="148"/>
      <w:r w:rsidRPr="003567EE">
        <w:rPr>
          <w:color w:val="auto"/>
          <w:sz w:val="20"/>
          <w:szCs w:val="20"/>
        </w:rPr>
        <w:t>.</w:t>
      </w:r>
      <w:r w:rsidRPr="003567EE">
        <w:rPr>
          <w:b w:val="0"/>
          <w:color w:val="auto"/>
          <w:sz w:val="20"/>
          <w:szCs w:val="20"/>
        </w:rPr>
        <w:t xml:space="preserve"> Porównanie wydajności algorytmu </w:t>
      </w:r>
      <w:r w:rsidR="00217B16">
        <w:rPr>
          <w:b w:val="0"/>
          <w:color w:val="auto"/>
          <w:sz w:val="20"/>
          <w:szCs w:val="20"/>
        </w:rPr>
        <w:t>kNN-Index-Vp-Tree</w:t>
      </w:r>
      <w:r w:rsidRPr="003567EE">
        <w:rPr>
          <w:b w:val="0"/>
          <w:color w:val="auto"/>
          <w:sz w:val="20"/>
          <w:szCs w:val="20"/>
        </w:rPr>
        <w:t xml:space="preserve"> w zależności od implementacji metody wyszukiwania w indeksie metrycznym </w:t>
      </w:r>
      <w:r w:rsidR="00CC1B1B">
        <w:rPr>
          <w:b w:val="0"/>
          <w:color w:val="auto"/>
          <w:sz w:val="20"/>
          <w:szCs w:val="20"/>
        </w:rPr>
        <w:t xml:space="preserve">przy zastosowaniu </w:t>
      </w:r>
      <w:r w:rsidR="000A782F">
        <w:rPr>
          <w:b w:val="0"/>
          <w:color w:val="auto"/>
          <w:sz w:val="20"/>
          <w:szCs w:val="20"/>
        </w:rPr>
        <w:t>miary</w:t>
      </w:r>
      <w:r w:rsidR="00CC1B1B">
        <w:rPr>
          <w:b w:val="0"/>
          <w:color w:val="auto"/>
          <w:sz w:val="20"/>
          <w:szCs w:val="20"/>
        </w:rPr>
        <w:t xml:space="preserve"> </w:t>
      </w:r>
      <w:r w:rsidR="005964DD">
        <w:rPr>
          <w:b w:val="0"/>
          <w:color w:val="auto"/>
          <w:sz w:val="20"/>
          <w:szCs w:val="20"/>
        </w:rPr>
        <w:t>kosinu</w:t>
      </w:r>
      <w:r w:rsidRPr="003567EE">
        <w:rPr>
          <w:b w:val="0"/>
          <w:color w:val="auto"/>
          <w:sz w:val="20"/>
          <w:szCs w:val="20"/>
        </w:rPr>
        <w:t>sowej</w:t>
      </w:r>
      <w:r w:rsidR="00431243">
        <w:rPr>
          <w:b w:val="0"/>
          <w:color w:val="auto"/>
          <w:sz w:val="20"/>
          <w:szCs w:val="20"/>
        </w:rPr>
        <w:t xml:space="preserve"> jako miary podobieństwa</w:t>
      </w:r>
      <w:r w:rsidRPr="003567EE">
        <w:rPr>
          <w:b w:val="0"/>
          <w:color w:val="auto"/>
          <w:sz w:val="20"/>
          <w:szCs w:val="20"/>
        </w:rPr>
        <w:t>. Wykresy zawierają czasy wykonania poszukiwań k=5 sąsiadów w przykładowych zbiorach dla 50% losowo wybranych punktów</w:t>
      </w:r>
      <w:r w:rsidR="00CC1B1B">
        <w:rPr>
          <w:b w:val="0"/>
          <w:color w:val="auto"/>
          <w:sz w:val="20"/>
          <w:szCs w:val="20"/>
        </w:rPr>
        <w:t xml:space="preserve"> zbioru danych</w:t>
      </w:r>
    </w:p>
    <w:p w:rsidR="003567EE" w:rsidRDefault="003567EE">
      <w:pPr>
        <w:spacing w:line="240" w:lineRule="auto"/>
        <w:ind w:firstLine="0"/>
        <w:jc w:val="left"/>
      </w:pPr>
      <w:r>
        <w:br w:type="page"/>
      </w:r>
    </w:p>
    <w:p w:rsidR="003567EE" w:rsidRPr="00592C27" w:rsidRDefault="003567EE" w:rsidP="00592C27">
      <w:pPr>
        <w:pStyle w:val="Legenda"/>
        <w:keepNext/>
        <w:spacing w:after="240"/>
        <w:ind w:firstLine="0"/>
        <w:rPr>
          <w:b w:val="0"/>
          <w:color w:val="auto"/>
          <w:sz w:val="20"/>
          <w:szCs w:val="20"/>
        </w:rPr>
      </w:pPr>
      <w:bookmarkStart w:id="149" w:name="_Ref355733426"/>
      <w:r w:rsidRPr="00CC1B1B">
        <w:rPr>
          <w:color w:val="auto"/>
          <w:sz w:val="20"/>
          <w:szCs w:val="20"/>
        </w:rPr>
        <w:lastRenderedPageBreak/>
        <w:t xml:space="preserve">Tab. </w:t>
      </w:r>
      <w:r w:rsidRPr="00CC1B1B">
        <w:rPr>
          <w:color w:val="auto"/>
          <w:sz w:val="20"/>
          <w:szCs w:val="20"/>
        </w:rPr>
        <w:fldChar w:fldCharType="begin"/>
      </w:r>
      <w:r w:rsidRPr="00CC1B1B">
        <w:rPr>
          <w:color w:val="auto"/>
          <w:sz w:val="20"/>
          <w:szCs w:val="20"/>
        </w:rPr>
        <w:instrText xml:space="preserve"> SEQ Tab. \* ARABIC </w:instrText>
      </w:r>
      <w:r w:rsidRPr="00CC1B1B">
        <w:rPr>
          <w:color w:val="auto"/>
          <w:sz w:val="20"/>
          <w:szCs w:val="20"/>
        </w:rPr>
        <w:fldChar w:fldCharType="separate"/>
      </w:r>
      <w:r w:rsidR="00E705E0">
        <w:rPr>
          <w:noProof/>
          <w:color w:val="auto"/>
          <w:sz w:val="20"/>
          <w:szCs w:val="20"/>
        </w:rPr>
        <w:t>40</w:t>
      </w:r>
      <w:r w:rsidRPr="00CC1B1B">
        <w:rPr>
          <w:color w:val="auto"/>
          <w:sz w:val="20"/>
          <w:szCs w:val="20"/>
        </w:rPr>
        <w:fldChar w:fldCharType="end"/>
      </w:r>
      <w:bookmarkEnd w:id="149"/>
      <w:r w:rsidRPr="00CC1B1B">
        <w:rPr>
          <w:color w:val="auto"/>
          <w:sz w:val="20"/>
          <w:szCs w:val="20"/>
        </w:rPr>
        <w:t>.</w:t>
      </w:r>
      <w:r w:rsidRPr="00592C27">
        <w:rPr>
          <w:b w:val="0"/>
          <w:color w:val="auto"/>
          <w:sz w:val="20"/>
          <w:szCs w:val="20"/>
        </w:rPr>
        <w:t xml:space="preserve"> Porównanie wydajności algorytmu </w:t>
      </w:r>
      <w:r w:rsidR="00217B16">
        <w:rPr>
          <w:b w:val="0"/>
          <w:color w:val="auto"/>
          <w:sz w:val="20"/>
          <w:szCs w:val="20"/>
        </w:rPr>
        <w:t>kNN-Index-Vp-Tree</w:t>
      </w:r>
      <w:r w:rsidRPr="00592C27">
        <w:rPr>
          <w:b w:val="0"/>
          <w:color w:val="auto"/>
          <w:sz w:val="20"/>
          <w:szCs w:val="20"/>
        </w:rPr>
        <w:t xml:space="preserve"> w zależności od implementacji metody wyszukiwania w </w:t>
      </w:r>
      <w:r w:rsidR="00592C27" w:rsidRPr="00592C27">
        <w:rPr>
          <w:b w:val="0"/>
          <w:color w:val="auto"/>
          <w:sz w:val="20"/>
          <w:szCs w:val="20"/>
        </w:rPr>
        <w:t>indeksie metrycznym</w:t>
      </w:r>
      <w:r w:rsidRPr="00592C27">
        <w:rPr>
          <w:b w:val="0"/>
          <w:color w:val="auto"/>
          <w:sz w:val="20"/>
          <w:szCs w:val="20"/>
        </w:rPr>
        <w:t xml:space="preserve"> </w:t>
      </w:r>
      <w:r w:rsidR="00CC1B1B">
        <w:rPr>
          <w:b w:val="0"/>
          <w:color w:val="auto"/>
          <w:sz w:val="20"/>
          <w:szCs w:val="20"/>
        </w:rPr>
        <w:t xml:space="preserve">przy zastosowaniu odległości </w:t>
      </w:r>
      <w:r w:rsidR="005964DD">
        <w:rPr>
          <w:b w:val="0"/>
          <w:color w:val="auto"/>
          <w:sz w:val="20"/>
          <w:szCs w:val="20"/>
        </w:rPr>
        <w:t>kosinu</w:t>
      </w:r>
      <w:r w:rsidR="00592C27"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CC1B1B">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809"/>
        <w:gridCol w:w="809"/>
        <w:gridCol w:w="668"/>
        <w:gridCol w:w="809"/>
        <w:gridCol w:w="809"/>
        <w:gridCol w:w="809"/>
        <w:gridCol w:w="668"/>
      </w:tblGrid>
      <w:tr w:rsidR="003567EE" w:rsidRPr="006F0136" w:rsidTr="003567E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3567EE" w:rsidRDefault="003567EE" w:rsidP="00592C27">
            <w:pPr>
              <w:ind w:firstLine="0"/>
              <w:jc w:val="center"/>
              <w:rPr>
                <w:rFonts w:ascii="Calibri" w:hAnsi="Calibri"/>
                <w:b/>
                <w:color w:val="000000"/>
                <w:sz w:val="18"/>
                <w:szCs w:val="18"/>
              </w:rPr>
            </w:pPr>
            <w:r w:rsidRPr="003567EE">
              <w:rPr>
                <w:rFonts w:ascii="Calibri" w:hAnsi="Calibri"/>
                <w:b/>
                <w:color w:val="000000"/>
                <w:sz w:val="18"/>
                <w:szCs w:val="18"/>
              </w:rPr>
              <w:t>zbioór</w:t>
            </w:r>
          </w:p>
        </w:tc>
        <w:tc>
          <w:tcPr>
            <w:tcW w:w="0" w:type="auto"/>
            <w:vMerge w:val="restart"/>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l.p.</w:t>
            </w:r>
          </w:p>
        </w:tc>
        <w:tc>
          <w:tcPr>
            <w:tcW w:w="0" w:type="auto"/>
            <w:gridSpan w:val="4"/>
            <w:noWrap/>
            <w:hideMark/>
          </w:tcPr>
          <w:p w:rsidR="003567EE" w:rsidRPr="0043117C" w:rsidRDefault="0043117C"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3117C">
              <w:rPr>
                <w:rFonts w:ascii="Calibri" w:hAnsi="Calibri"/>
                <w:b/>
                <w:sz w:val="18"/>
                <w:szCs w:val="18"/>
                <w:lang w:val="en-US"/>
              </w:rPr>
              <w:t>kNN-Index-Vp-Tree</w:t>
            </w:r>
            <w:r w:rsidR="003567EE" w:rsidRPr="0043117C">
              <w:rPr>
                <w:rFonts w:ascii="Calibri" w:hAnsi="Calibri"/>
                <w:b/>
                <w:color w:val="000000"/>
                <w:sz w:val="18"/>
                <w:szCs w:val="18"/>
                <w:lang w:val="en-US"/>
              </w:rPr>
              <w:t xml:space="preserve"> mediana</w:t>
            </w:r>
          </w:p>
        </w:tc>
        <w:tc>
          <w:tcPr>
            <w:tcW w:w="0" w:type="auto"/>
            <w:gridSpan w:val="4"/>
            <w:noWrap/>
            <w:hideMark/>
          </w:tcPr>
          <w:p w:rsidR="003567EE" w:rsidRPr="003567EE" w:rsidRDefault="0043117C"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sidR="003567EE" w:rsidRPr="003567EE">
              <w:rPr>
                <w:rFonts w:ascii="Calibri" w:hAnsi="Calibri"/>
                <w:b/>
                <w:color w:val="000000"/>
                <w:sz w:val="18"/>
                <w:szCs w:val="18"/>
              </w:rPr>
              <w:t xml:space="preserve"> ograniczenia</w:t>
            </w:r>
          </w:p>
        </w:tc>
      </w:tr>
      <w:tr w:rsidR="003567EE" w:rsidRPr="006F0136" w:rsidTr="003567EE">
        <w:trPr>
          <w:trHeight w:val="73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karypis_sport</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1,626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1,086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1,059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0,083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5,197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4,084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0,164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20,588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18,772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18,095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17,719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44,894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42,438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2,443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41,553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79,216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76,535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75,349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74,594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karypis_review</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0,789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0,599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0,223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2,330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1,520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8,247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6,672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1,568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7,335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6,598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0,007</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17,121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14,982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15,511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14,728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29,455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26,796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2,646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26,991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26,361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0,616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covtype</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2,981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25,051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18,805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6,213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16,985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67,692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50,994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16,631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53,101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33,074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19,969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0,059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395,891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336,354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59,345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345,252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248,231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96,841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0,181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1008,160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879,765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128,072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989,915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812,569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177,028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cup98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29,552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25,197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22,861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2,255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81,973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72,735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9,205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62,006</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56,783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5,191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143,418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131,709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124,572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0,045</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235,859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221,433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193,587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186,308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0,058</w:t>
            </w:r>
          </w:p>
        </w:tc>
      </w:tr>
    </w:tbl>
    <w:p w:rsidR="003567EE" w:rsidRDefault="003567EE" w:rsidP="00DA4FFF"/>
    <w:p w:rsidR="009640AB" w:rsidRDefault="009640AB" w:rsidP="00DA4FFF"/>
    <w:p w:rsidR="009640AB" w:rsidRDefault="009640AB">
      <w:pPr>
        <w:spacing w:line="240" w:lineRule="auto"/>
        <w:ind w:firstLine="0"/>
        <w:jc w:val="left"/>
      </w:pPr>
      <w:r>
        <w:br w:type="page"/>
      </w:r>
    </w:p>
    <w:p w:rsidR="003567EE" w:rsidRDefault="002A3C29" w:rsidP="00592C27">
      <w:pPr>
        <w:pStyle w:val="Nagwek3"/>
        <w:ind w:firstLine="0"/>
      </w:pPr>
      <w:bookmarkStart w:id="150" w:name="_Toc359485841"/>
      <w:r>
        <w:lastRenderedPageBreak/>
        <w:t>6</w:t>
      </w:r>
      <w:r w:rsidR="00592C27">
        <w:t>.7.2. Implementacja struktury punktu</w:t>
      </w:r>
      <w:bookmarkEnd w:id="150"/>
    </w:p>
    <w:p w:rsidR="00592C27" w:rsidRPr="00592C27" w:rsidRDefault="00592C27" w:rsidP="00592C27">
      <w:pPr>
        <w:ind w:firstLine="0"/>
      </w:pPr>
      <w:r>
        <w:t xml:space="preserve">Analogicznie do badań przeprowadzonych w rozdziale </w:t>
      </w:r>
      <w:r w:rsidR="00663049">
        <w:t>6.</w:t>
      </w:r>
      <w:r>
        <w:t>3.2. przetestowałem wydajność</w:t>
      </w:r>
      <w:r>
        <w:br/>
      </w:r>
      <w:r w:rsidR="00217B16">
        <w:rPr>
          <w:i/>
        </w:rPr>
        <w:t>kNN-Index-Vp-Tree</w:t>
      </w:r>
      <w:r>
        <w:t xml:space="preserve"> w zależności od implementacji punktu, gdy mia</w:t>
      </w:r>
      <w:r w:rsidR="00823F29">
        <w:t xml:space="preserve">rą podobieństwa jest </w:t>
      </w:r>
      <w:r w:rsidR="000A782F">
        <w:t>miara</w:t>
      </w:r>
      <w:r w:rsidR="00823F29">
        <w:t xml:space="preserve"> </w:t>
      </w:r>
      <w:r w:rsidR="005964DD">
        <w:t>kosinu</w:t>
      </w:r>
      <w:r>
        <w:t xml:space="preserve">sowa. W </w:t>
      </w:r>
      <w:r w:rsidR="00460E52">
        <w:rPr>
          <w:szCs w:val="22"/>
        </w:rPr>
        <w:t>tab. 41</w:t>
      </w:r>
      <w:r>
        <w:t xml:space="preserve"> oraz na </w:t>
      </w:r>
      <w:r w:rsidR="00460E52">
        <w:rPr>
          <w:szCs w:val="22"/>
        </w:rPr>
        <w:t>rys. 44</w:t>
      </w:r>
      <w:r>
        <w:t xml:space="preserve"> zamieszczono wyniki uruchomień algorytmu </w:t>
      </w:r>
      <w:r w:rsidR="00217B16">
        <w:rPr>
          <w:i/>
        </w:rPr>
        <w:t>kNN-Index-Vp-Tree</w:t>
      </w:r>
      <w:r>
        <w:t xml:space="preserve"> z użyciem zarówno gęstej jak i rzadkiej implementacji punktu.</w:t>
      </w:r>
    </w:p>
    <w:p w:rsidR="00592C27" w:rsidRPr="00592C27" w:rsidRDefault="00592C27" w:rsidP="006A1005">
      <w:pPr>
        <w:pStyle w:val="Legenda"/>
        <w:keepNext/>
        <w:spacing w:before="720" w:after="240"/>
        <w:ind w:firstLine="0"/>
        <w:rPr>
          <w:b w:val="0"/>
          <w:color w:val="auto"/>
          <w:sz w:val="20"/>
          <w:szCs w:val="20"/>
        </w:rPr>
      </w:pPr>
      <w:bookmarkStart w:id="151" w:name="_Ref355361864"/>
      <w:r w:rsidRPr="006A1005">
        <w:rPr>
          <w:color w:val="auto"/>
          <w:sz w:val="20"/>
          <w:szCs w:val="20"/>
        </w:rPr>
        <w:t xml:space="preserve">Tab. </w:t>
      </w:r>
      <w:r w:rsidRPr="006A1005">
        <w:rPr>
          <w:color w:val="auto"/>
          <w:sz w:val="20"/>
          <w:szCs w:val="20"/>
        </w:rPr>
        <w:fldChar w:fldCharType="begin"/>
      </w:r>
      <w:r w:rsidRPr="006A1005">
        <w:rPr>
          <w:color w:val="auto"/>
          <w:sz w:val="20"/>
          <w:szCs w:val="20"/>
        </w:rPr>
        <w:instrText xml:space="preserve"> SEQ Tab. \* ARABIC </w:instrText>
      </w:r>
      <w:r w:rsidRPr="006A1005">
        <w:rPr>
          <w:color w:val="auto"/>
          <w:sz w:val="20"/>
          <w:szCs w:val="20"/>
        </w:rPr>
        <w:fldChar w:fldCharType="separate"/>
      </w:r>
      <w:r w:rsidR="00E705E0">
        <w:rPr>
          <w:noProof/>
          <w:color w:val="auto"/>
          <w:sz w:val="20"/>
          <w:szCs w:val="20"/>
        </w:rPr>
        <w:t>41</w:t>
      </w:r>
      <w:r w:rsidRPr="006A1005">
        <w:rPr>
          <w:color w:val="auto"/>
          <w:sz w:val="20"/>
          <w:szCs w:val="20"/>
        </w:rPr>
        <w:fldChar w:fldCharType="end"/>
      </w:r>
      <w:bookmarkEnd w:id="151"/>
      <w:r w:rsidRPr="006A1005">
        <w:rPr>
          <w:color w:val="auto"/>
          <w:sz w:val="20"/>
          <w:szCs w:val="20"/>
        </w:rPr>
        <w:t>.</w:t>
      </w:r>
      <w:r w:rsidRPr="00592C27">
        <w:rPr>
          <w:b w:val="0"/>
          <w:color w:val="auto"/>
          <w:sz w:val="20"/>
          <w:szCs w:val="20"/>
        </w:rPr>
        <w:t xml:space="preserve"> Porównanie wydajności algorytmu </w:t>
      </w:r>
      <w:r w:rsidR="00217B16">
        <w:rPr>
          <w:b w:val="0"/>
          <w:color w:val="auto"/>
          <w:sz w:val="20"/>
          <w:szCs w:val="20"/>
        </w:rPr>
        <w:t>kNN-Index-Vp-Tree</w:t>
      </w:r>
      <w:r w:rsidRPr="00592C27">
        <w:rPr>
          <w:b w:val="0"/>
          <w:color w:val="auto"/>
          <w:sz w:val="20"/>
          <w:szCs w:val="20"/>
        </w:rPr>
        <w:t xml:space="preserve"> w zależności od implementacji punkt</w:t>
      </w:r>
      <w:r w:rsidR="00823F29">
        <w:rPr>
          <w:b w:val="0"/>
          <w:color w:val="auto"/>
          <w:sz w:val="20"/>
          <w:szCs w:val="20"/>
        </w:rPr>
        <w:t xml:space="preserve">u przy zastosowaniu </w:t>
      </w:r>
      <w:r w:rsidR="000A782F">
        <w:rPr>
          <w:b w:val="0"/>
          <w:color w:val="auto"/>
          <w:sz w:val="20"/>
          <w:szCs w:val="20"/>
        </w:rPr>
        <w:t>miary</w:t>
      </w:r>
      <w:r w:rsidR="00823F29">
        <w:rPr>
          <w:b w:val="0"/>
          <w:color w:val="auto"/>
          <w:sz w:val="20"/>
          <w:szCs w:val="20"/>
        </w:rPr>
        <w:t xml:space="preserve"> </w:t>
      </w:r>
      <w:r w:rsidR="005964DD">
        <w:rPr>
          <w:b w:val="0"/>
          <w:color w:val="auto"/>
          <w:sz w:val="20"/>
          <w:szCs w:val="20"/>
        </w:rPr>
        <w:t>kosinu</w:t>
      </w:r>
      <w:r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823F2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809"/>
        <w:gridCol w:w="809"/>
        <w:gridCol w:w="718"/>
        <w:gridCol w:w="668"/>
      </w:tblGrid>
      <w:tr w:rsidR="00592C27" w:rsidRPr="00977F26" w:rsidTr="00592C2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385163" w:rsidRDefault="00592C27" w:rsidP="00592C27">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592C27" w:rsidRPr="00385163" w:rsidRDefault="0043117C" w:rsidP="004311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592C27" w:rsidRPr="00385163">
              <w:rPr>
                <w:rFonts w:ascii="Calibri" w:hAnsi="Calibri"/>
                <w:b/>
                <w:color w:val="000000"/>
                <w:sz w:val="18"/>
                <w:szCs w:val="18"/>
              </w:rPr>
              <w:t>gęsta reprezentacja punktu</w:t>
            </w:r>
          </w:p>
        </w:tc>
        <w:tc>
          <w:tcPr>
            <w:tcW w:w="0" w:type="auto"/>
            <w:gridSpan w:val="4"/>
            <w:noWrap/>
            <w:hideMark/>
          </w:tcPr>
          <w:p w:rsidR="00592C27" w:rsidRPr="00385163" w:rsidRDefault="0043117C" w:rsidP="004311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592C27" w:rsidRPr="00385163">
              <w:rPr>
                <w:rFonts w:ascii="Calibri" w:hAnsi="Calibri"/>
                <w:b/>
                <w:color w:val="000000"/>
                <w:sz w:val="18"/>
                <w:szCs w:val="18"/>
              </w:rPr>
              <w:t>rzadka reprezentacja punktu</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3117C">
              <w:rPr>
                <w:rFonts w:ascii="Calibri" w:hAnsi="Calibri"/>
                <w:b/>
                <w:color w:val="000000"/>
                <w:sz w:val="18"/>
                <w:szCs w:val="18"/>
              </w:rPr>
              <w:t>norm.</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3117C">
              <w:rPr>
                <w:rFonts w:ascii="Calibri" w:hAnsi="Calibri"/>
                <w:b/>
                <w:color w:val="000000"/>
                <w:sz w:val="18"/>
                <w:szCs w:val="18"/>
              </w:rPr>
              <w:t>norm.</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karypis_sport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118,578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112,775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1,626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0,977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20,588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18,772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44,894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42,438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2,443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79,216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76,535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2,663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karypis_review</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31,088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0,570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0,789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0,409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113,089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2,330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6,672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1,568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17,121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14,982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29,455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26,796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2,646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covtype</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0,689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16,985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14,367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15,803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3,536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53,101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33,074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19,969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45,576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6,173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0,030</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345,252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248,231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96,841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0,181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329,558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293,785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36,307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989,915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812,569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177,028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0,318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820,811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738,432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87,895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cup98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2,637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0,417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10,505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9,529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22,861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76,141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71,666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4,129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0,027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56,783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160,719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154,914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5,780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124,572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117,935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6,592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328,221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322,200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0,066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193,587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186,308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7,220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525,102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7,548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0,086</w:t>
            </w:r>
          </w:p>
        </w:tc>
      </w:tr>
    </w:tbl>
    <w:p w:rsidR="006A1005" w:rsidRDefault="006A1005" w:rsidP="00DA4FFF"/>
    <w:p w:rsidR="006A1005" w:rsidRDefault="006A1005" w:rsidP="00DA4FFF"/>
    <w:p w:rsidR="006A1005" w:rsidRDefault="006A1005" w:rsidP="006A1005">
      <w:pPr>
        <w:keepNext/>
        <w:ind w:firstLine="0"/>
      </w:pPr>
      <w:r>
        <w:rPr>
          <w:noProof/>
        </w:rPr>
        <w:lastRenderedPageBreak/>
        <w:drawing>
          <wp:inline distT="0" distB="0" distL="0" distR="0" wp14:anchorId="19EED8ED" wp14:editId="7B04C539">
            <wp:extent cx="5399405" cy="5078118"/>
            <wp:effectExtent l="0" t="0" r="10795" b="2730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rsidR="003567EE" w:rsidRPr="006A1005" w:rsidRDefault="006A1005" w:rsidP="006A1005">
      <w:pPr>
        <w:pStyle w:val="Legenda"/>
        <w:spacing w:before="240" w:after="720"/>
        <w:ind w:firstLine="0"/>
        <w:rPr>
          <w:b w:val="0"/>
          <w:color w:val="auto"/>
          <w:sz w:val="20"/>
          <w:szCs w:val="20"/>
        </w:rPr>
      </w:pPr>
      <w:bookmarkStart w:id="152" w:name="_Ref355361887"/>
      <w:r w:rsidRPr="006A1005">
        <w:rPr>
          <w:color w:val="auto"/>
          <w:sz w:val="20"/>
          <w:szCs w:val="20"/>
        </w:rPr>
        <w:t xml:space="preserve">Rys. </w:t>
      </w:r>
      <w:r w:rsidRPr="006A1005">
        <w:rPr>
          <w:color w:val="auto"/>
          <w:sz w:val="20"/>
          <w:szCs w:val="20"/>
        </w:rPr>
        <w:fldChar w:fldCharType="begin"/>
      </w:r>
      <w:r w:rsidRPr="006A1005">
        <w:rPr>
          <w:color w:val="auto"/>
          <w:sz w:val="20"/>
          <w:szCs w:val="20"/>
        </w:rPr>
        <w:instrText xml:space="preserve"> SEQ Rys. \* ARABIC </w:instrText>
      </w:r>
      <w:r w:rsidRPr="006A1005">
        <w:rPr>
          <w:color w:val="auto"/>
          <w:sz w:val="20"/>
          <w:szCs w:val="20"/>
        </w:rPr>
        <w:fldChar w:fldCharType="separate"/>
      </w:r>
      <w:r w:rsidR="00CB74EA">
        <w:rPr>
          <w:noProof/>
          <w:color w:val="auto"/>
          <w:sz w:val="20"/>
          <w:szCs w:val="20"/>
        </w:rPr>
        <w:t>44</w:t>
      </w:r>
      <w:r w:rsidRPr="006A1005">
        <w:rPr>
          <w:color w:val="auto"/>
          <w:sz w:val="20"/>
          <w:szCs w:val="20"/>
        </w:rPr>
        <w:fldChar w:fldCharType="end"/>
      </w:r>
      <w:bookmarkEnd w:id="152"/>
      <w:r w:rsidRPr="006A1005">
        <w:rPr>
          <w:color w:val="auto"/>
          <w:sz w:val="20"/>
          <w:szCs w:val="20"/>
        </w:rPr>
        <w:t>.</w:t>
      </w:r>
      <w:r w:rsidRPr="006A1005">
        <w:rPr>
          <w:b w:val="0"/>
          <w:color w:val="auto"/>
          <w:sz w:val="20"/>
          <w:szCs w:val="20"/>
        </w:rPr>
        <w:t xml:space="preserve"> Porównanie wydajności algorytmu </w:t>
      </w:r>
      <w:r w:rsidR="00217B16">
        <w:rPr>
          <w:b w:val="0"/>
          <w:color w:val="auto"/>
          <w:sz w:val="20"/>
          <w:szCs w:val="20"/>
        </w:rPr>
        <w:t>kNN-Index-Vp-Tree</w:t>
      </w:r>
      <w:r w:rsidRPr="006A1005">
        <w:rPr>
          <w:b w:val="0"/>
          <w:color w:val="auto"/>
          <w:sz w:val="20"/>
          <w:szCs w:val="20"/>
        </w:rPr>
        <w:t xml:space="preserve"> w zależności od implementacji punkt</w:t>
      </w:r>
      <w:r w:rsidR="00823F29">
        <w:rPr>
          <w:b w:val="0"/>
          <w:color w:val="auto"/>
          <w:sz w:val="20"/>
          <w:szCs w:val="20"/>
        </w:rPr>
        <w:t xml:space="preserve">u przy zastosowaniu </w:t>
      </w:r>
      <w:r w:rsidR="000A782F">
        <w:rPr>
          <w:b w:val="0"/>
          <w:color w:val="auto"/>
          <w:sz w:val="20"/>
          <w:szCs w:val="20"/>
        </w:rPr>
        <w:t>miary</w:t>
      </w:r>
      <w:r w:rsidR="00823F29">
        <w:rPr>
          <w:b w:val="0"/>
          <w:color w:val="auto"/>
          <w:sz w:val="20"/>
          <w:szCs w:val="20"/>
        </w:rPr>
        <w:t xml:space="preserve"> </w:t>
      </w:r>
      <w:r w:rsidR="005964DD">
        <w:rPr>
          <w:b w:val="0"/>
          <w:color w:val="auto"/>
          <w:sz w:val="20"/>
          <w:szCs w:val="20"/>
        </w:rPr>
        <w:t>kosinu</w:t>
      </w:r>
      <w:r w:rsidRPr="006A1005">
        <w:rPr>
          <w:b w:val="0"/>
          <w:color w:val="auto"/>
          <w:sz w:val="20"/>
          <w:szCs w:val="20"/>
        </w:rPr>
        <w:t>sowej</w:t>
      </w:r>
      <w:r w:rsidR="00431243">
        <w:rPr>
          <w:b w:val="0"/>
          <w:color w:val="auto"/>
          <w:sz w:val="20"/>
          <w:szCs w:val="20"/>
        </w:rPr>
        <w:t xml:space="preserve"> jako miary podobieństwa</w:t>
      </w:r>
      <w:r w:rsidRPr="006A1005">
        <w:rPr>
          <w:b w:val="0"/>
          <w:color w:val="auto"/>
          <w:sz w:val="20"/>
          <w:szCs w:val="20"/>
        </w:rPr>
        <w:t>. Wykresy zawierają czasy wykonania poszukiwań k=5 sąsiadów w przykładowych zbiorach dla 50% losowo wybranych punktów</w:t>
      </w:r>
      <w:r w:rsidR="00823F29">
        <w:rPr>
          <w:b w:val="0"/>
          <w:color w:val="auto"/>
          <w:sz w:val="20"/>
          <w:szCs w:val="20"/>
        </w:rPr>
        <w:t xml:space="preserve"> zbioru danych</w:t>
      </w:r>
    </w:p>
    <w:p w:rsidR="006A1005" w:rsidRDefault="006A1005" w:rsidP="006A1005">
      <w:pPr>
        <w:spacing w:before="240"/>
      </w:pPr>
      <w:r>
        <w:t xml:space="preserve">Wnioski płynące z wykonanych badań są takie same jak uzyskane w rozdziale </w:t>
      </w:r>
      <w:hyperlink w:anchor="_4.6.1.2._Implementacja_struktury" w:history="1">
        <w:r w:rsidR="00663049">
          <w:t>6.</w:t>
        </w:r>
        <w:r>
          <w:t>3.2.</w:t>
        </w:r>
      </w:hyperlink>
      <w:r>
        <w:t xml:space="preserve"> Stąd w dalszej części </w:t>
      </w:r>
      <w:r w:rsidR="00823F29">
        <w:t xml:space="preserve">pracy </w:t>
      </w:r>
      <w:r>
        <w:t xml:space="preserve">badania algorytmów, </w:t>
      </w:r>
      <w:r w:rsidR="00217B16">
        <w:rPr>
          <w:i/>
        </w:rPr>
        <w:t>kNN-Index-Vp-Tree</w:t>
      </w:r>
      <w:r>
        <w:t xml:space="preserve"> stosujących </w:t>
      </w:r>
      <w:r w:rsidR="000A782F">
        <w:t>miarę</w:t>
      </w:r>
      <w:r>
        <w:t xml:space="preserve"> </w:t>
      </w:r>
      <w:r w:rsidR="005964DD">
        <w:t>kosinu</w:t>
      </w:r>
      <w:r>
        <w:t>sową</w:t>
      </w:r>
      <w:r w:rsidR="00823F29">
        <w:t xml:space="preserve"> jako miarę podobieństwa</w:t>
      </w:r>
      <w:r>
        <w:t xml:space="preserve"> i działających na dany</w:t>
      </w:r>
      <w:r w:rsidR="00460E52">
        <w:t>ch tekstowych będą wykonywane z </w:t>
      </w:r>
      <w:r>
        <w:t>użyciem implementacji punktu rzadkiego</w:t>
      </w:r>
      <w:r w:rsidR="00636399">
        <w:t>,</w:t>
      </w:r>
      <w:r w:rsidR="00823F29" w:rsidRPr="00823F29">
        <w:t xml:space="preserve"> </w:t>
      </w:r>
      <w:r w:rsidR="00823F29">
        <w:t>a dla ur</w:t>
      </w:r>
      <w:r w:rsidR="00460E52">
        <w:t>uchamianych na danych gęstych o </w:t>
      </w:r>
      <w:r w:rsidR="00823F29">
        <w:t>niewielkim wymiarze będą prezentowane wyniki uzyskane przy zastosowaniu implementacji punktu gęstego</w:t>
      </w:r>
      <w:r>
        <w:t>.</w:t>
      </w:r>
    </w:p>
    <w:p w:rsidR="006A1005" w:rsidRDefault="006A1005">
      <w:pPr>
        <w:spacing w:line="240" w:lineRule="auto"/>
        <w:ind w:firstLine="0"/>
        <w:jc w:val="left"/>
      </w:pPr>
      <w:r>
        <w:br w:type="page"/>
      </w:r>
    </w:p>
    <w:p w:rsidR="006A1005" w:rsidRPr="00217B16" w:rsidRDefault="002A3C29" w:rsidP="006A1005">
      <w:pPr>
        <w:pStyle w:val="Nagwek2"/>
        <w:ind w:left="567" w:hanging="567"/>
      </w:pPr>
      <w:bookmarkStart w:id="153" w:name="_Toc359485842"/>
      <w:r w:rsidRPr="00217B16">
        <w:lastRenderedPageBreak/>
        <w:t>6</w:t>
      </w:r>
      <w:r w:rsidR="006A1005" w:rsidRPr="00217B16">
        <w:t>.8. Porównanie algorytmó</w:t>
      </w:r>
      <w:r w:rsidR="00636399">
        <w:t>w</w:t>
      </w:r>
      <w:r w:rsidR="006A1005" w:rsidRPr="00217B16">
        <w:t xml:space="preserve"> TI-k-Neighborhood-Index z </w:t>
      </w:r>
      <w:r w:rsidR="00217B16" w:rsidRPr="00217B16">
        <w:t>kNN-Index-Vp-Tree</w:t>
      </w:r>
      <w:r w:rsidR="00DF3DC9" w:rsidRPr="00217B16">
        <w:t xml:space="preserve"> – </w:t>
      </w:r>
      <w:r w:rsidR="000A782F" w:rsidRPr="00217B16">
        <w:t>miara</w:t>
      </w:r>
      <w:r w:rsidR="00DF3DC9" w:rsidRPr="00217B16">
        <w:t xml:space="preserve"> </w:t>
      </w:r>
      <w:r w:rsidR="005964DD" w:rsidRPr="00217B16">
        <w:t>kosinu</w:t>
      </w:r>
      <w:r w:rsidR="006A1005" w:rsidRPr="00217B16">
        <w:t>sowa</w:t>
      </w:r>
      <w:bookmarkEnd w:id="153"/>
    </w:p>
    <w:p w:rsidR="00290FE9" w:rsidRDefault="00290FE9" w:rsidP="00290FE9">
      <w:pPr>
        <w:ind w:firstLine="0"/>
      </w:pPr>
      <w:r w:rsidRPr="00B452B4">
        <w:t xml:space="preserve">Na przykładowych zbiorach danych </w:t>
      </w:r>
      <w:r>
        <w:t>zbadałem</w:t>
      </w:r>
      <w:r w:rsidRPr="00B452B4">
        <w:t xml:space="preserve"> algorytmy </w:t>
      </w:r>
      <w:r w:rsidR="00217B16">
        <w:rPr>
          <w:i/>
        </w:rPr>
        <w:t>kNN-Index-Vp-Tree</w:t>
      </w:r>
      <w:r>
        <w:t xml:space="preserve"> oraz </w:t>
      </w:r>
      <w:r>
        <w:rPr>
          <w:i/>
        </w:rPr>
        <w:t>TI-k-Neighborhood-Index</w:t>
      </w:r>
      <w:r w:rsidR="00DF3DC9">
        <w:t xml:space="preserve"> z zastosowaniem </w:t>
      </w:r>
      <w:r w:rsidR="000A782F">
        <w:t>miary</w:t>
      </w:r>
      <w:r w:rsidR="00DF3DC9">
        <w:t xml:space="preserve"> </w:t>
      </w:r>
      <w:r w:rsidR="005964DD">
        <w:t>kosinu</w:t>
      </w:r>
      <w:r>
        <w:t>sowej jako miary podobieństwa. W</w:t>
      </w:r>
      <w:r w:rsidR="00460E52">
        <w:t> </w:t>
      </w:r>
      <w:r w:rsidR="00460E52">
        <w:rPr>
          <w:szCs w:val="22"/>
        </w:rPr>
        <w:t>tab. 42</w:t>
      </w:r>
      <w:r>
        <w:t xml:space="preserve"> i na </w:t>
      </w:r>
      <w:r w:rsidR="00460E52">
        <w:rPr>
          <w:szCs w:val="22"/>
        </w:rPr>
        <w:t>rys. 45</w:t>
      </w:r>
      <w:r>
        <w:t xml:space="preserve"> zamieściłem czasy poszukiwań </w:t>
      </w:r>
      <w:r w:rsidR="009C6CF7">
        <w:t>k sąsie</w:t>
      </w:r>
      <w:r>
        <w:t>dztwa przez oba algorytmy.</w:t>
      </w:r>
    </w:p>
    <w:p w:rsidR="006A1005" w:rsidRDefault="006A1005" w:rsidP="006A1005">
      <w:pPr>
        <w:ind w:firstLine="0"/>
      </w:pPr>
    </w:p>
    <w:p w:rsidR="00385163" w:rsidRDefault="00385163" w:rsidP="00385163">
      <w:pPr>
        <w:keepNext/>
        <w:ind w:firstLine="0"/>
      </w:pPr>
      <w:r>
        <w:rPr>
          <w:noProof/>
        </w:rPr>
        <w:drawing>
          <wp:inline distT="0" distB="0" distL="0" distR="0" wp14:anchorId="010F26B4" wp14:editId="3D4C78C5">
            <wp:extent cx="5399405" cy="5069193"/>
            <wp:effectExtent l="0" t="0" r="10795" b="17780"/>
            <wp:docPr id="36" name="Wykres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p>
    <w:p w:rsidR="00385163" w:rsidRPr="00385163" w:rsidRDefault="00385163" w:rsidP="00385163">
      <w:pPr>
        <w:pStyle w:val="Legenda"/>
        <w:spacing w:before="240" w:after="720"/>
        <w:ind w:firstLine="0"/>
        <w:rPr>
          <w:b w:val="0"/>
          <w:color w:val="auto"/>
          <w:sz w:val="20"/>
          <w:szCs w:val="20"/>
        </w:rPr>
      </w:pPr>
      <w:bookmarkStart w:id="154" w:name="_Ref355362888"/>
      <w:r w:rsidRPr="00385163">
        <w:rPr>
          <w:color w:val="auto"/>
          <w:sz w:val="20"/>
          <w:szCs w:val="20"/>
        </w:rPr>
        <w:t xml:space="preserve">Rys. </w:t>
      </w:r>
      <w:r w:rsidRPr="00385163">
        <w:rPr>
          <w:color w:val="auto"/>
          <w:sz w:val="20"/>
          <w:szCs w:val="20"/>
        </w:rPr>
        <w:fldChar w:fldCharType="begin"/>
      </w:r>
      <w:r w:rsidRPr="00385163">
        <w:rPr>
          <w:color w:val="auto"/>
          <w:sz w:val="20"/>
          <w:szCs w:val="20"/>
        </w:rPr>
        <w:instrText xml:space="preserve"> SEQ Rys. \* ARABIC </w:instrText>
      </w:r>
      <w:r w:rsidRPr="00385163">
        <w:rPr>
          <w:color w:val="auto"/>
          <w:sz w:val="20"/>
          <w:szCs w:val="20"/>
        </w:rPr>
        <w:fldChar w:fldCharType="separate"/>
      </w:r>
      <w:r w:rsidR="00CB74EA">
        <w:rPr>
          <w:noProof/>
          <w:color w:val="auto"/>
          <w:sz w:val="20"/>
          <w:szCs w:val="20"/>
        </w:rPr>
        <w:t>45</w:t>
      </w:r>
      <w:r w:rsidRPr="00385163">
        <w:rPr>
          <w:color w:val="auto"/>
          <w:sz w:val="20"/>
          <w:szCs w:val="20"/>
        </w:rPr>
        <w:fldChar w:fldCharType="end"/>
      </w:r>
      <w:bookmarkEnd w:id="154"/>
      <w:r w:rsidRPr="00385163">
        <w:rPr>
          <w:color w:val="auto"/>
          <w:sz w:val="20"/>
          <w:szCs w:val="20"/>
        </w:rPr>
        <w:t>.</w:t>
      </w:r>
      <w:r w:rsidRPr="00385163">
        <w:rPr>
          <w:b w:val="0"/>
          <w:color w:val="auto"/>
          <w:sz w:val="20"/>
          <w:szCs w:val="20"/>
        </w:rPr>
        <w:t xml:space="preserve"> Porównanie wydajności algorytmów </w:t>
      </w:r>
      <w:r w:rsidR="00217B16">
        <w:rPr>
          <w:b w:val="0"/>
          <w:color w:val="auto"/>
          <w:sz w:val="20"/>
          <w:szCs w:val="20"/>
        </w:rPr>
        <w:t>kNN-Index-Vp-Tree</w:t>
      </w:r>
      <w:r w:rsidRPr="00385163">
        <w:rPr>
          <w:b w:val="0"/>
          <w:color w:val="auto"/>
          <w:sz w:val="20"/>
          <w:szCs w:val="20"/>
        </w:rPr>
        <w:t xml:space="preserve"> i TI-k-Neighborhood-Inde</w:t>
      </w:r>
      <w:r w:rsidR="00DF3DC9">
        <w:rPr>
          <w:b w:val="0"/>
          <w:color w:val="auto"/>
          <w:sz w:val="20"/>
          <w:szCs w:val="20"/>
        </w:rPr>
        <w:t xml:space="preserve">x przy zastosowaniu </w:t>
      </w:r>
      <w:r w:rsidR="000A782F">
        <w:rPr>
          <w:b w:val="0"/>
          <w:color w:val="auto"/>
          <w:sz w:val="20"/>
          <w:szCs w:val="20"/>
        </w:rPr>
        <w:t>miary</w:t>
      </w:r>
      <w:r w:rsidR="00DF3DC9">
        <w:rPr>
          <w:b w:val="0"/>
          <w:color w:val="auto"/>
          <w:sz w:val="20"/>
          <w:szCs w:val="20"/>
        </w:rPr>
        <w:t xml:space="preserve">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xml:space="preserve">. Wykresy zawierają czasy wykonania poszukiwań k=5 </w:t>
      </w:r>
      <w:r w:rsidR="00D02D83">
        <w:rPr>
          <w:b w:val="0"/>
          <w:color w:val="auto"/>
          <w:sz w:val="20"/>
          <w:szCs w:val="20"/>
        </w:rPr>
        <w:t>i k=5 sąsiedztwa</w:t>
      </w:r>
      <w:r w:rsidR="00D02D83" w:rsidRPr="00385163">
        <w:rPr>
          <w:b w:val="0"/>
          <w:color w:val="auto"/>
          <w:sz w:val="20"/>
          <w:szCs w:val="20"/>
        </w:rPr>
        <w:t xml:space="preserve"> </w:t>
      </w:r>
      <w:r w:rsidRPr="00385163">
        <w:rPr>
          <w:b w:val="0"/>
          <w:color w:val="auto"/>
          <w:sz w:val="20"/>
          <w:szCs w:val="20"/>
        </w:rPr>
        <w:t>sąsiadów w przykładowych zbiorach danych dla 50% losowo wybranych punktów zbioru danych</w:t>
      </w:r>
    </w:p>
    <w:p w:rsidR="00385163" w:rsidRDefault="00385163" w:rsidP="00DA4FFF">
      <w:pPr>
        <w:sectPr w:rsidR="00385163" w:rsidSect="00EE0E73">
          <w:headerReference w:type="even" r:id="rId180"/>
          <w:headerReference w:type="default" r:id="rId181"/>
          <w:footerReference w:type="even" r:id="rId182"/>
          <w:footerReference w:type="default" r:id="rId183"/>
          <w:headerReference w:type="first" r:id="rId184"/>
          <w:footerReference w:type="first" r:id="rId185"/>
          <w:pgSz w:w="11906" w:h="16838"/>
          <w:pgMar w:top="1985" w:right="1418" w:bottom="1843" w:left="1985" w:header="1134" w:footer="1134" w:gutter="0"/>
          <w:pgNumType w:start="138"/>
          <w:cols w:space="708"/>
          <w:titlePg/>
          <w:docGrid w:linePitch="360"/>
        </w:sectPr>
      </w:pPr>
    </w:p>
    <w:p w:rsidR="00385163" w:rsidRPr="00385163" w:rsidRDefault="00385163" w:rsidP="00385163">
      <w:pPr>
        <w:pStyle w:val="Legenda"/>
        <w:keepNext/>
        <w:spacing w:after="240"/>
        <w:ind w:firstLine="0"/>
        <w:rPr>
          <w:b w:val="0"/>
          <w:color w:val="auto"/>
          <w:sz w:val="20"/>
          <w:szCs w:val="20"/>
        </w:rPr>
      </w:pPr>
      <w:bookmarkStart w:id="155" w:name="_Ref355362878"/>
      <w:r w:rsidRPr="00385163">
        <w:rPr>
          <w:color w:val="auto"/>
          <w:sz w:val="20"/>
          <w:szCs w:val="20"/>
        </w:rPr>
        <w:lastRenderedPageBreak/>
        <w:t xml:space="preserve">Tab. </w:t>
      </w:r>
      <w:r w:rsidRPr="00385163">
        <w:rPr>
          <w:color w:val="auto"/>
          <w:sz w:val="20"/>
          <w:szCs w:val="20"/>
        </w:rPr>
        <w:fldChar w:fldCharType="begin"/>
      </w:r>
      <w:r w:rsidRPr="00385163">
        <w:rPr>
          <w:color w:val="auto"/>
          <w:sz w:val="20"/>
          <w:szCs w:val="20"/>
        </w:rPr>
        <w:instrText xml:space="preserve"> SEQ Tab. \* ARABIC </w:instrText>
      </w:r>
      <w:r w:rsidRPr="00385163">
        <w:rPr>
          <w:color w:val="auto"/>
          <w:sz w:val="20"/>
          <w:szCs w:val="20"/>
        </w:rPr>
        <w:fldChar w:fldCharType="separate"/>
      </w:r>
      <w:r w:rsidR="00E705E0">
        <w:rPr>
          <w:noProof/>
          <w:color w:val="auto"/>
          <w:sz w:val="20"/>
          <w:szCs w:val="20"/>
        </w:rPr>
        <w:t>42</w:t>
      </w:r>
      <w:r w:rsidRPr="00385163">
        <w:rPr>
          <w:color w:val="auto"/>
          <w:sz w:val="20"/>
          <w:szCs w:val="20"/>
        </w:rPr>
        <w:fldChar w:fldCharType="end"/>
      </w:r>
      <w:bookmarkEnd w:id="155"/>
      <w:r w:rsidRPr="00385163">
        <w:rPr>
          <w:color w:val="auto"/>
          <w:sz w:val="20"/>
          <w:szCs w:val="20"/>
        </w:rPr>
        <w:t>.</w:t>
      </w:r>
      <w:r w:rsidRPr="00385163">
        <w:rPr>
          <w:b w:val="0"/>
          <w:color w:val="auto"/>
          <w:sz w:val="20"/>
          <w:szCs w:val="20"/>
        </w:rPr>
        <w:t xml:space="preserve"> Porównanie wydajności algorytmów </w:t>
      </w:r>
      <w:r w:rsidR="00217B16">
        <w:rPr>
          <w:b w:val="0"/>
          <w:color w:val="auto"/>
          <w:sz w:val="20"/>
          <w:szCs w:val="20"/>
        </w:rPr>
        <w:t>kNN-Index-Vp-Tree</w:t>
      </w:r>
      <w:r w:rsidRPr="00385163">
        <w:rPr>
          <w:b w:val="0"/>
          <w:color w:val="auto"/>
          <w:sz w:val="20"/>
          <w:szCs w:val="20"/>
        </w:rPr>
        <w:t xml:space="preserve"> i TI-k-Neighborhood-Inde</w:t>
      </w:r>
      <w:r w:rsidR="00DF3DC9">
        <w:rPr>
          <w:b w:val="0"/>
          <w:color w:val="auto"/>
          <w:sz w:val="20"/>
          <w:szCs w:val="20"/>
        </w:rPr>
        <w:t xml:space="preserve">x przy zastosowaniu </w:t>
      </w:r>
      <w:r w:rsidR="000A782F">
        <w:rPr>
          <w:b w:val="0"/>
          <w:color w:val="auto"/>
          <w:sz w:val="20"/>
          <w:szCs w:val="20"/>
        </w:rPr>
        <w:t>miary</w:t>
      </w:r>
      <w:r w:rsidR="00DF3DC9">
        <w:rPr>
          <w:b w:val="0"/>
          <w:color w:val="auto"/>
          <w:sz w:val="20"/>
          <w:szCs w:val="20"/>
        </w:rPr>
        <w:t xml:space="preserve">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xml:space="preserve">. Tabela zawiera czasy wykonania poszukiwań k=5 sąsiadów </w:t>
      </w:r>
      <w:r w:rsidR="00D02D83">
        <w:rPr>
          <w:b w:val="0"/>
          <w:color w:val="auto"/>
          <w:sz w:val="20"/>
          <w:szCs w:val="20"/>
        </w:rPr>
        <w:t>i k=5 sąsiedztwa</w:t>
      </w:r>
      <w:r w:rsidR="00D02D83" w:rsidRPr="00385163">
        <w:rPr>
          <w:b w:val="0"/>
          <w:color w:val="auto"/>
          <w:sz w:val="20"/>
          <w:szCs w:val="20"/>
        </w:rPr>
        <w:t xml:space="preserve"> </w:t>
      </w:r>
      <w:r w:rsidRPr="00385163">
        <w:rPr>
          <w:b w:val="0"/>
          <w:color w:val="auto"/>
          <w:sz w:val="20"/>
          <w:szCs w:val="20"/>
        </w:rPr>
        <w:t>w przykładowych zbiorach dla 50% losowo wybranych punktów</w:t>
      </w:r>
      <w:r w:rsidR="00DF3DC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900"/>
        <w:gridCol w:w="900"/>
        <w:gridCol w:w="626"/>
        <w:gridCol w:w="718"/>
        <w:gridCol w:w="626"/>
        <w:gridCol w:w="668"/>
      </w:tblGrid>
      <w:tr w:rsidR="00385163" w:rsidRPr="00A1227B" w:rsidTr="00385163">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385163" w:rsidRDefault="00385163" w:rsidP="00385163">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385163" w:rsidRPr="00385163" w:rsidRDefault="0043117C"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217B16">
              <w:rPr>
                <w:rFonts w:ascii="Calibri" w:hAnsi="Calibri"/>
                <w:b/>
                <w:sz w:val="18"/>
                <w:szCs w:val="18"/>
              </w:rPr>
              <w:t>kNN-Index-Vp-Tre</w:t>
            </w:r>
            <w:r>
              <w:rPr>
                <w:rFonts w:ascii="Calibri" w:hAnsi="Calibri"/>
                <w:b/>
                <w:sz w:val="18"/>
                <w:szCs w:val="18"/>
              </w:rPr>
              <w:t>e</w:t>
            </w:r>
          </w:p>
        </w:tc>
        <w:tc>
          <w:tcPr>
            <w:tcW w:w="0" w:type="auto"/>
            <w:gridSpan w:val="6"/>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TI-k-Neighborhood-Index</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385163" w:rsidRDefault="00385163" w:rsidP="00385163">
            <w:pPr>
              <w:ind w:firstLine="0"/>
              <w:rPr>
                <w:rFonts w:ascii="Calibri" w:hAnsi="Calibri"/>
                <w:b/>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6F0136"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noWrap/>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noWrap/>
            <w:hideMark/>
          </w:tcPr>
          <w:p w:rsidR="00385163" w:rsidRPr="00A1227B"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27B">
              <w:rPr>
                <w:rFonts w:ascii="Calibri" w:hAnsi="Calibri"/>
                <w:b/>
                <w:color w:val="000000"/>
                <w:sz w:val="18"/>
                <w:szCs w:val="18"/>
              </w:rPr>
              <w:t>norm.</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karypis_sport</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1,027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4,084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18,095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41,553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40,977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0,563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75,349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74,594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karypis_review</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0,223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1,293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1,286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7,335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5,878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15,511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14,728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26,991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0,616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covtype</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1,682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16,985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37,549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34,851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53,101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33,074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19,969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141,164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134,889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6,105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345,252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248,231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96,841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0,181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1128,400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1106,590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21,494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989,915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177,028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3034,090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2997,940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35,633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cup98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2,868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22,861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2,255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9,568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8,799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0,744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62,006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56,783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5,191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20,456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18,402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124,572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117,935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39,183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3,796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193,587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186,308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7,220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63,047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58,520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4,440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0,046</w:t>
            </w:r>
          </w:p>
        </w:tc>
      </w:tr>
    </w:tbl>
    <w:p w:rsidR="00385163" w:rsidRDefault="00385163" w:rsidP="00DA4FFF">
      <w:pPr>
        <w:sectPr w:rsidR="00385163" w:rsidSect="00EE0E73">
          <w:headerReference w:type="first" r:id="rId186"/>
          <w:footerReference w:type="first" r:id="rId187"/>
          <w:pgSz w:w="16838" w:h="11906" w:orient="landscape"/>
          <w:pgMar w:top="1418" w:right="1843" w:bottom="1985" w:left="1985" w:header="1134" w:footer="1134" w:gutter="0"/>
          <w:pgNumType w:start="145"/>
          <w:cols w:space="708"/>
          <w:titlePg/>
          <w:docGrid w:linePitch="360"/>
        </w:sectPr>
      </w:pPr>
    </w:p>
    <w:p w:rsidR="00385163" w:rsidRPr="00EE556D" w:rsidRDefault="00385163" w:rsidP="00385163">
      <w:r>
        <w:lastRenderedPageBreak/>
        <w:t xml:space="preserve">Z rezultatów przeprowadzonych badań wynika, że algorytm </w:t>
      </w:r>
      <w:r>
        <w:rPr>
          <w:i/>
        </w:rPr>
        <w:t>TI-k-Neighborhood-Index</w:t>
      </w:r>
      <w:r w:rsidR="00DF3DC9">
        <w:t xml:space="preserve"> wyszukuje </w:t>
      </w:r>
      <w:r w:rsidR="00636399">
        <w:t>k</w:t>
      </w:r>
      <w:r w:rsidR="0094022E">
        <w:t xml:space="preserve"> </w:t>
      </w:r>
      <w:r>
        <w:t xml:space="preserve">sąsiedztwo szybciej niż </w:t>
      </w:r>
      <w:r w:rsidR="00217B16">
        <w:rPr>
          <w:i/>
        </w:rPr>
        <w:t>kNN-Index-Vp-Tree</w:t>
      </w:r>
      <w:r w:rsidR="00636399">
        <w:t xml:space="preserve"> k sąsiadów</w:t>
      </w:r>
      <w:r>
        <w:t xml:space="preserve">. Wyjątek stanowi zbiór covtype, w którego przypadku </w:t>
      </w:r>
      <w:r w:rsidR="00217B16">
        <w:rPr>
          <w:i/>
        </w:rPr>
        <w:t>kNN-Index-Vp-Tree</w:t>
      </w:r>
      <w:r w:rsidR="00DF3DC9">
        <w:t xml:space="preserve"> wykonuje się szybciej. Z </w:t>
      </w:r>
      <w:r>
        <w:t xml:space="preserve">przebiegów wykresów na </w:t>
      </w:r>
      <w:r w:rsidR="00460E52">
        <w:rPr>
          <w:szCs w:val="22"/>
        </w:rPr>
        <w:t>rys. 45</w:t>
      </w:r>
      <w:r>
        <w:t xml:space="preserve"> dla zbiorów różnych od covtype można wnioskować, że algorytm </w:t>
      </w:r>
      <w:r>
        <w:rPr>
          <w:i/>
        </w:rPr>
        <w:t>TI-k-Neighborhood-Index</w:t>
      </w:r>
      <w:r>
        <w:t xml:space="preserve"> będzie wykonywał się tym szybciej niż </w:t>
      </w:r>
      <w:r w:rsidR="00217B16">
        <w:rPr>
          <w:i/>
        </w:rPr>
        <w:t>kNN-Index-Vp-Tree</w:t>
      </w:r>
      <w:r>
        <w:t xml:space="preserve"> im większy będzie zbiór, </w:t>
      </w:r>
      <w:r w:rsidR="00636399">
        <w:t>na którym działają te algorytmy</w:t>
      </w:r>
      <w:r>
        <w:t>.</w:t>
      </w:r>
    </w:p>
    <w:p w:rsidR="004E047F" w:rsidRDefault="004E047F" w:rsidP="00DA4FFF">
      <w:pPr>
        <w:sectPr w:rsidR="004E047F" w:rsidSect="00EE0E73">
          <w:headerReference w:type="first" r:id="rId188"/>
          <w:footerReference w:type="first" r:id="rId189"/>
          <w:pgSz w:w="11906" w:h="16838"/>
          <w:pgMar w:top="1985" w:right="1418" w:bottom="1843" w:left="1985" w:header="1134" w:footer="1134" w:gutter="0"/>
          <w:pgNumType w:start="146"/>
          <w:cols w:space="708"/>
          <w:titlePg/>
          <w:docGrid w:linePitch="360"/>
        </w:sectPr>
      </w:pPr>
    </w:p>
    <w:p w:rsidR="00385163" w:rsidRDefault="00993CF2" w:rsidP="003E250F">
      <w:pPr>
        <w:pStyle w:val="Nagwek1"/>
        <w:ind w:firstLine="0"/>
      </w:pPr>
      <w:bookmarkStart w:id="156" w:name="_Toc359485843"/>
      <w:r>
        <w:lastRenderedPageBreak/>
        <w:t>7</w:t>
      </w:r>
      <w:r w:rsidR="004E047F">
        <w:t>. Podsumowanie</w:t>
      </w:r>
      <w:bookmarkEnd w:id="156"/>
    </w:p>
    <w:p w:rsidR="004E047F" w:rsidRDefault="003E250F" w:rsidP="003E250F">
      <w:pPr>
        <w:ind w:firstLine="0"/>
      </w:pPr>
      <w:r>
        <w:t xml:space="preserve">W ramach pracy zrealizowałem oprogramowanie implementujące wszystkie przedstawione algorytmy, w tym algorytmy korzystające z nierówności trójkąta jako metody szacowania odległości, </w:t>
      </w:r>
      <w:r w:rsidR="00B0280A">
        <w:t>zarówno w ujęciu podstawowym jak i z wykorzystaniem indeksu metrycznego VP-Tree</w:t>
      </w:r>
      <w:r>
        <w:t xml:space="preserve">. W swoich eksperymentach badałem wydajność algorytmów gęstościowego grupowania w zależności od implementacji algorytmu, zastosowanej miary </w:t>
      </w:r>
      <w:r w:rsidR="003E7F71">
        <w:t>podobieństwa</w:t>
      </w:r>
      <w:r>
        <w:t>, przyjętej metody szacowania odległości, a także doboru parametrów charakterystycznych dla danego algorytmu.</w:t>
      </w:r>
    </w:p>
    <w:p w:rsidR="003E250F" w:rsidRDefault="007C3DB7" w:rsidP="00007602">
      <w:r>
        <w:t xml:space="preserve">W niniejszej pracy </w:t>
      </w:r>
      <w:r w:rsidR="00F35235">
        <w:t>eksperymentalnie wykazałem</w:t>
      </w:r>
      <w:r>
        <w:t xml:space="preserve">, że </w:t>
      </w:r>
      <w:r w:rsidR="003E3C84">
        <w:t>wykorzystanie</w:t>
      </w:r>
      <w:r>
        <w:t xml:space="preserve"> nierówności trójkąta w celu szacowania odległości w procesie gęstościowego grupowania danych</w:t>
      </w:r>
      <w:r w:rsidR="00F35235">
        <w:t>,</w:t>
      </w:r>
      <w:r>
        <w:t xml:space="preserve"> pozwala istotnie ograniczyć liczbę obliczanych</w:t>
      </w:r>
      <w:r w:rsidR="001640C5">
        <w:t xml:space="preserve"> rzeczywistych</w:t>
      </w:r>
      <w:r>
        <w:t xml:space="preserve"> odległości między punktami.</w:t>
      </w:r>
      <w:r w:rsidR="00B51561">
        <w:t xml:space="preserve"> </w:t>
      </w:r>
      <w:r w:rsidR="003C0359">
        <w:t>Mimo że z</w:t>
      </w:r>
      <w:r w:rsidR="00B51561">
        <w:t>astosowanie tej metody obarczone jest kosztem sortowania zbioru punktów (lub indeksu)</w:t>
      </w:r>
      <w:r w:rsidR="003C0359">
        <w:t xml:space="preserve"> względem odległości do punktu referencyjnego, </w:t>
      </w:r>
      <w:r w:rsidR="00BE1700">
        <w:t>wpływa</w:t>
      </w:r>
      <w:r w:rsidR="003C0359">
        <w:t xml:space="preserve"> ona na</w:t>
      </w:r>
      <w:r w:rsidR="00BE1700">
        <w:t xml:space="preserve"> skrócenie czasu pełnego procesu grupowania. Wyniki eksperymentów potwierdzają, że </w:t>
      </w:r>
      <w:r w:rsidR="003E3C84">
        <w:t>wykorzystanie tej metody pozwala zmniejszyć czas wykonania algorytmu nawet o rzędy wielkości. Warto zwrócić uwagę</w:t>
      </w:r>
      <w:r w:rsidR="00F35235">
        <w:t xml:space="preserve"> na to</w:t>
      </w:r>
      <w:r w:rsidR="003E3C84">
        <w:t>, że różnica wydajności algorytmów stosując</w:t>
      </w:r>
      <w:r w:rsidR="00F35235">
        <w:t>ych nierówność trójkąta</w:t>
      </w:r>
      <w:r w:rsidR="009D5609">
        <w:t xml:space="preserve"> i nie stosując</w:t>
      </w:r>
      <w:r w:rsidR="00F35235">
        <w:t>ych jej</w:t>
      </w:r>
      <w:r w:rsidR="009D5609">
        <w:t xml:space="preserve"> </w:t>
      </w:r>
      <w:r w:rsidR="003E3C84">
        <w:t>jest tym większa im liczniejszy jest zbiór, na którym wykonywane jest grupowanie.</w:t>
      </w:r>
      <w:r w:rsidR="00596AD8">
        <w:t xml:space="preserve"> </w:t>
      </w:r>
    </w:p>
    <w:p w:rsidR="00D014C6" w:rsidRDefault="00D014C6" w:rsidP="00007602">
      <w:r>
        <w:t>Otrzymane rezultaty świadczą</w:t>
      </w:r>
      <w:r w:rsidR="00F35235">
        <w:t xml:space="preserve"> o tym</w:t>
      </w:r>
      <w:r>
        <w:t>, że</w:t>
      </w:r>
      <w:r w:rsidR="00E45DB6">
        <w:t xml:space="preserve"> zastosowanie nierówności trójkąta w celu szacowania odległości zwiększa wydajność zarówno wyszukiwania</w:t>
      </w:r>
      <w:r w:rsidR="00130F52">
        <w:t xml:space="preserve"> epsilonowego sąsiedztwa, jak i </w:t>
      </w:r>
      <w:r w:rsidR="000300D3">
        <w:t xml:space="preserve">wyszukiwania k </w:t>
      </w:r>
      <w:r w:rsidR="00E45DB6">
        <w:t xml:space="preserve">sąsiedztwa. </w:t>
      </w:r>
      <w:r w:rsidR="000300D3">
        <w:t xml:space="preserve">W przypadku k </w:t>
      </w:r>
      <w:r w:rsidR="0068418A">
        <w:t>sąsiedztwa wartość epsilona nie jest znana przed r</w:t>
      </w:r>
      <w:r w:rsidR="00483857">
        <w:t>ozpoczęciem wykonania algorytmu</w:t>
      </w:r>
      <w:r w:rsidR="00F35235">
        <w:t>,</w:t>
      </w:r>
      <w:r w:rsidR="0068418A">
        <w:t xml:space="preserve"> co sprawia, że nierówność trójkąta nie może być zastosowana w całym procesie wyznaczania sąsiedz</w:t>
      </w:r>
      <w:r w:rsidR="00130F52">
        <w:t>twa jak w TI-DBSCAN</w:t>
      </w:r>
      <w:r w:rsidR="00F35235">
        <w:t>,</w:t>
      </w:r>
      <w:r w:rsidR="00130F52">
        <w:t xml:space="preserve"> a jedynie w </w:t>
      </w:r>
      <w:r w:rsidR="0068418A">
        <w:t>proce</w:t>
      </w:r>
      <w:r w:rsidR="000300D3">
        <w:t xml:space="preserve">sie weryfikacji potencjalnych k </w:t>
      </w:r>
      <w:r w:rsidR="0068418A">
        <w:t xml:space="preserve">sąsiadów. </w:t>
      </w:r>
      <w:r w:rsidR="00130F52">
        <w:t xml:space="preserve">Stąd, </w:t>
      </w:r>
      <w:r w:rsidR="00286661">
        <w:t>osiągany wzrost wydajności jest mniejszy.</w:t>
      </w:r>
      <w:r w:rsidR="00F35235">
        <w:t xml:space="preserve"> Jednakże</w:t>
      </w:r>
      <w:r w:rsidR="00041C5D">
        <w:t xml:space="preserve"> wciąż stosunkowo wysoki. Jak wykazały rezultaty eksperymentów</w:t>
      </w:r>
      <w:r w:rsidR="00F35235">
        <w:t>,</w:t>
      </w:r>
      <w:r w:rsidR="00041C5D">
        <w:t xml:space="preserve"> </w:t>
      </w:r>
      <w:r w:rsidR="001F7404">
        <w:t xml:space="preserve">wyznaczanie k </w:t>
      </w:r>
      <w:r w:rsidR="00B0280A">
        <w:t>sąsiadów</w:t>
      </w:r>
      <w:r w:rsidR="001F7404">
        <w:t xml:space="preserve"> z wykorzystaniem indeksu metrycznego </w:t>
      </w:r>
      <w:r w:rsidR="00540CDF">
        <w:t>VP-Tree</w:t>
      </w:r>
      <w:r w:rsidR="001F7404">
        <w:t xml:space="preserve"> nie jest wydajniejsze niż użycie pozostałych badanych algorytmów wyznaczani</w:t>
      </w:r>
      <w:r w:rsidR="00B0280A">
        <w:t>a</w:t>
      </w:r>
      <w:r w:rsidR="001F7404">
        <w:t xml:space="preserve"> k sąsiedztwa</w:t>
      </w:r>
      <w:r w:rsidR="00B0280A">
        <w:t>, które stosują</w:t>
      </w:r>
      <w:r w:rsidR="001F7404">
        <w:t xml:space="preserve"> nierówność trójkąta</w:t>
      </w:r>
      <w:r w:rsidR="00762C4F">
        <w:t xml:space="preserve"> w ujęciu </w:t>
      </w:r>
      <w:r w:rsidR="00B0280A">
        <w:t>podstawowym</w:t>
      </w:r>
      <w:r w:rsidR="00041C5D">
        <w:t>.</w:t>
      </w:r>
      <w:r w:rsidR="001F7404">
        <w:t xml:space="preserve"> Warto </w:t>
      </w:r>
      <w:r w:rsidR="00B0280A">
        <w:t>odnotować</w:t>
      </w:r>
      <w:r w:rsidR="001F7404">
        <w:t xml:space="preserve">, że zarówno wyznaczanie k </w:t>
      </w:r>
      <w:r w:rsidR="00B0280A">
        <w:t>sąsiadów</w:t>
      </w:r>
      <w:r w:rsidR="001F7404">
        <w:t xml:space="preserve"> przy użyciu indeksu metrycznego </w:t>
      </w:r>
      <w:r w:rsidR="00540CDF">
        <w:t>VP-Tree</w:t>
      </w:r>
      <w:r w:rsidR="001F7404">
        <w:t xml:space="preserve"> jak i </w:t>
      </w:r>
      <w:r w:rsidR="00B0280A">
        <w:t xml:space="preserve">wyznaczanie k sąsiedztwa z wykorzystaniem </w:t>
      </w:r>
      <w:r w:rsidR="001F7404">
        <w:t>pozostał</w:t>
      </w:r>
      <w:r w:rsidR="00B0280A">
        <w:t>ych</w:t>
      </w:r>
      <w:r w:rsidR="001F7404">
        <w:t xml:space="preserve"> badan</w:t>
      </w:r>
      <w:r w:rsidR="00B0280A">
        <w:t>ych</w:t>
      </w:r>
      <w:r w:rsidR="001F7404">
        <w:t xml:space="preserve"> algorytm</w:t>
      </w:r>
      <w:r w:rsidR="00B0280A">
        <w:t>ów</w:t>
      </w:r>
      <w:r w:rsidR="001F7404">
        <w:t xml:space="preserve"> w równej mierze staj</w:t>
      </w:r>
      <w:r w:rsidR="00B0280A">
        <w:t>e</w:t>
      </w:r>
      <w:r w:rsidR="001F7404">
        <w:t xml:space="preserve"> się mniej wydajne </w:t>
      </w:r>
      <w:r w:rsidR="001F7404">
        <w:lastRenderedPageBreak/>
        <w:t>wraz ze wzrostem liczby wymiarów.</w:t>
      </w:r>
      <w:r w:rsidR="009D5609">
        <w:t xml:space="preserve"> </w:t>
      </w:r>
      <w:r w:rsidR="00762C4F">
        <w:t>W </w:t>
      </w:r>
      <w:r w:rsidR="00763423">
        <w:t>przyszłych</w:t>
      </w:r>
      <w:r w:rsidR="00876E79">
        <w:t xml:space="preserve"> badaniach warto </w:t>
      </w:r>
      <w:r w:rsidR="00B0280A">
        <w:t>rozpatrzeć i poddać</w:t>
      </w:r>
      <w:r w:rsidR="00876E79">
        <w:t xml:space="preserve"> analizie sposoby dostępu do zbioru danych.</w:t>
      </w:r>
    </w:p>
    <w:p w:rsidR="00763423" w:rsidRDefault="00483857" w:rsidP="00007602">
      <w:r>
        <w:t xml:space="preserve">Wyniki przeprowadzonych </w:t>
      </w:r>
      <w:r w:rsidR="001640C5">
        <w:t>eksperymentów</w:t>
      </w:r>
      <w:r>
        <w:t xml:space="preserve"> wskazują, że punktami referencyjnymi najbardziej poprawiającymi wydajność są brzegowe punkty zbioru danych – w szczególności punkt minimalny. Wyjątek stanowi sytuacja, w której </w:t>
      </w:r>
      <w:r w:rsidR="000A782F">
        <w:t>miara</w:t>
      </w:r>
      <w:r>
        <w:t xml:space="preserve"> </w:t>
      </w:r>
      <w:r w:rsidR="005964DD">
        <w:t>kosinu</w:t>
      </w:r>
      <w:r>
        <w:t xml:space="preserve">sowa stosowana jest jako miara podobieństwa. </w:t>
      </w:r>
      <w:r w:rsidR="006F2DFB">
        <w:t>Dla takiego</w:t>
      </w:r>
      <w:r>
        <w:t xml:space="preserve"> przypadku pu</w:t>
      </w:r>
      <w:r w:rsidR="001640C5">
        <w:t>nkt minimalny jest najgorszym z </w:t>
      </w:r>
      <w:r w:rsidR="00A7012D">
        <w:t>badanych</w:t>
      </w:r>
      <w:r>
        <w:t xml:space="preserve"> punktów referencyjnych</w:t>
      </w:r>
      <w:r w:rsidR="001F7404">
        <w:t>, ponieważ zna</w:t>
      </w:r>
      <w:r w:rsidR="00763423">
        <w:t>jduje się</w:t>
      </w:r>
      <w:r w:rsidR="001F7404">
        <w:t xml:space="preserve"> blisko środka hipersfery, na powierzchni której leżą znormalizowan</w:t>
      </w:r>
      <w:r w:rsidR="00763423">
        <w:t>e</w:t>
      </w:r>
      <w:r w:rsidR="001F7404">
        <w:t xml:space="preserve"> punkty zbioru danych. W ta</w:t>
      </w:r>
      <w:r w:rsidR="00763423">
        <w:t>kiej</w:t>
      </w:r>
      <w:r w:rsidR="001F7404">
        <w:t xml:space="preserve"> sytuacji różnice odległości punktów zbioru danych po normalizac</w:t>
      </w:r>
      <w:r w:rsidR="00763423">
        <w:t>ji do punktu referencyjnego są na tyle małe, że zastosowanie nierówności trójkąta nie przynosi wzrostu wydajności algorytmu</w:t>
      </w:r>
      <w:r w:rsidR="00852E8C">
        <w:t xml:space="preserve">. </w:t>
      </w:r>
    </w:p>
    <w:p w:rsidR="00483857" w:rsidRDefault="002E4E41" w:rsidP="00007602">
      <w:r>
        <w:t xml:space="preserve">W swojej pracy zbadałem również użycie dwóch punktów referencyjnych. Otrzymane rezultaty </w:t>
      </w:r>
      <w:r w:rsidR="001640C5">
        <w:t>pokazały</w:t>
      </w:r>
      <w:r>
        <w:t xml:space="preserve">, że zastosowanie dodatkowego punktu referencyjnego nieznacznie poprawia wydajność algorytmu. Warto zwrócić uwagę, że dalsze zwiększanie liczby punktów referencyjnych może negatywnie wpływać na wydajność. </w:t>
      </w:r>
      <w:r w:rsidR="009D0626">
        <w:t>W </w:t>
      </w:r>
      <w:r w:rsidR="003E3EEA">
        <w:t>swo</w:t>
      </w:r>
      <w:r w:rsidR="00865AAA">
        <w:t>ich badaniach testowałem</w:t>
      </w:r>
      <w:r w:rsidR="003E3EEA">
        <w:t xml:space="preserve"> </w:t>
      </w:r>
      <w:r w:rsidR="00865AAA">
        <w:t>także</w:t>
      </w:r>
      <w:r w:rsidR="003E3EEA">
        <w:t xml:space="preserve"> </w:t>
      </w:r>
      <w:r>
        <w:t xml:space="preserve">zastosowanie </w:t>
      </w:r>
      <w:r w:rsidR="00865AAA">
        <w:t>rzutowania na wymiar jako metody szacowania odległośc</w:t>
      </w:r>
      <w:r w:rsidR="00EE7B80">
        <w:t>i</w:t>
      </w:r>
      <w:r w:rsidR="003E3EEA">
        <w:t xml:space="preserve">. </w:t>
      </w:r>
      <w:r w:rsidR="00763423">
        <w:t xml:space="preserve">Tylko w jednym przypadku podejście to okazało się równie wydajne co zastosowanie odległości do punktu referencyjnego. </w:t>
      </w:r>
      <w:r>
        <w:t>Jednakże, wadą metody z rzutowaniem jest silna zależność jej wydajności o</w:t>
      </w:r>
      <w:r w:rsidR="00214ED4">
        <w:t>d</w:t>
      </w:r>
      <w:r>
        <w:t xml:space="preserve"> </w:t>
      </w:r>
      <w:r w:rsidR="00BF619F">
        <w:t>kardynalności</w:t>
      </w:r>
      <w:r>
        <w:t xml:space="preserve"> wymiaru, na który wykonywana jest projekcja</w:t>
      </w:r>
      <w:r w:rsidR="00865AAA">
        <w:t>.</w:t>
      </w:r>
    </w:p>
    <w:p w:rsidR="00E134FC" w:rsidRDefault="00F66A57" w:rsidP="00007602">
      <w:r>
        <w:t xml:space="preserve">Istotnym </w:t>
      </w:r>
      <w:r w:rsidR="00BF619F">
        <w:t>zamiarem</w:t>
      </w:r>
      <w:r>
        <w:t xml:space="preserve"> przeprowadzonych eksperymentów była analiza wydajności badanych algorytmów w kontekście zbioru danych, na którym działa</w:t>
      </w:r>
      <w:r w:rsidR="00214ED4">
        <w:t>ją</w:t>
      </w:r>
      <w:r>
        <w:t>. W tym celu wybrałem cztery zbiory danych testowych o odmiennych charakterystykach</w:t>
      </w:r>
      <w:r w:rsidR="00287FB0">
        <w:t xml:space="preserve"> stosowane w badaniac</w:t>
      </w:r>
      <w:r w:rsidR="0073694D">
        <w:t>h algorytmów eksploracji danych</w:t>
      </w:r>
      <w:r w:rsidR="009D0626">
        <w:t>:</w:t>
      </w:r>
      <w:r w:rsidR="0073694D">
        <w:t xml:space="preserve"> cup98, covtype, karypis_sport i karypis_review.</w:t>
      </w:r>
      <w:r w:rsidR="009D0626">
        <w:t xml:space="preserve"> Pierwsze dwa zbiory są gęste i posiadają mniej niż 60 atrybutów. Resztę zbiorów stanowią zbiory danych tekstowych, których cechami charakterystycznymi jest rzadkość oraz bardzo duża liczba </w:t>
      </w:r>
      <w:r w:rsidR="00BF619F">
        <w:t>wymiarów</w:t>
      </w:r>
      <w:r w:rsidR="009D0626">
        <w:t>.</w:t>
      </w:r>
    </w:p>
    <w:p w:rsidR="00865AAA" w:rsidRDefault="00E134FC" w:rsidP="00F86B53">
      <w:r>
        <w:t>D</w:t>
      </w:r>
      <w:r w:rsidR="00D7729B">
        <w:t>an</w:t>
      </w:r>
      <w:r>
        <w:t>e</w:t>
      </w:r>
      <w:r w:rsidR="00D7729B">
        <w:t xml:space="preserve"> testow</w:t>
      </w:r>
      <w:r>
        <w:t>e</w:t>
      </w:r>
      <w:r w:rsidR="00D7729B">
        <w:t xml:space="preserve"> pozwoliły </w:t>
      </w:r>
      <w:r w:rsidR="00481004">
        <w:t>pokazać</w:t>
      </w:r>
      <w:r w:rsidR="00D7729B">
        <w:t>, że wydajność stosowanych strategii zależy od charakterystyki zbioru danych.</w:t>
      </w:r>
      <w:r w:rsidR="00363212">
        <w:t xml:space="preserve"> </w:t>
      </w:r>
      <w:r w:rsidR="00F86B53">
        <w:t>Wyniki eksperymentów z użyciem rzadkich danych wielowymiarowych wykazały, że gdy badania przeprowadzane są na danych tekstowych</w:t>
      </w:r>
      <w:r w:rsidR="00BF619F">
        <w:t>,</w:t>
      </w:r>
      <w:r w:rsidR="00F86B53">
        <w:t xml:space="preserve"> to najlepiej stosować implementację punktu rzadkiego, a działając z danymi gęstymi o niewielkiej liczbie atrybutów</w:t>
      </w:r>
      <w:r w:rsidR="00BF619F">
        <w:t>,</w:t>
      </w:r>
      <w:r w:rsidR="00F86B53">
        <w:t xml:space="preserve"> najlepiej posłużyć s</w:t>
      </w:r>
      <w:r w:rsidR="00B0280A">
        <w:t>ię gęstą implementacją</w:t>
      </w:r>
      <w:r w:rsidR="00F86B53">
        <w:t xml:space="preserve"> punktu. </w:t>
      </w:r>
      <w:r w:rsidR="00363212">
        <w:t xml:space="preserve">Rezultaty przeprowadzonych badań </w:t>
      </w:r>
      <w:r w:rsidR="001640C5">
        <w:t>wykazały</w:t>
      </w:r>
      <w:r w:rsidR="00363212">
        <w:t>, że stosowanie nierówności trójkąta przynosi mniejsze zyski wydajności</w:t>
      </w:r>
      <w:r w:rsidR="00BF619F">
        <w:t>,</w:t>
      </w:r>
      <w:r w:rsidR="00363212">
        <w:t xml:space="preserve"> gdy grupowane są dane tekstowe niż g</w:t>
      </w:r>
      <w:r w:rsidR="00BF619F">
        <w:t>dy przetwarzane są gęste dane o </w:t>
      </w:r>
      <w:r w:rsidR="00363212">
        <w:t xml:space="preserve">niewielkiej liczbie </w:t>
      </w:r>
      <w:r w:rsidR="00BF619F">
        <w:t>wymiarów</w:t>
      </w:r>
      <w:r w:rsidR="00363212">
        <w:t xml:space="preserve">. W </w:t>
      </w:r>
      <w:r w:rsidR="00B810FC">
        <w:t>testach</w:t>
      </w:r>
      <w:r w:rsidR="00363212">
        <w:t xml:space="preserve"> wyboru punktu referencyjnego, punktów referencyjnych oraz wymiaru rzutowania</w:t>
      </w:r>
      <w:r>
        <w:t xml:space="preserve"> różnice między otrzymanymi rezultatami </w:t>
      </w:r>
      <w:r>
        <w:lastRenderedPageBreak/>
        <w:t xml:space="preserve">eksperymentów przeprowadzonych na danych tekstowych są tak niewielkie, że na ich podstawie nie można wskazać wartości parametru, dla której algorytm działa najwydajniej. Stąd wniosek, że </w:t>
      </w:r>
      <w:r w:rsidR="00715310">
        <w:t>eksperymenty</w:t>
      </w:r>
      <w:r>
        <w:t xml:space="preserve"> te warto powtórzyć dla danych tekstowych o większej </w:t>
      </w:r>
      <w:r w:rsidR="00D4086A">
        <w:t>liczbie punktów, rzędu liczby punktów zbiorów cup98 i covtype, ponieważ w ich przypadku różnice między otrzymanymi rezultatami eksperymentów pozwalają wskazać wartości parametrów, dla których algorytm działa najwydajniej.</w:t>
      </w:r>
    </w:p>
    <w:p w:rsidR="00AC483F" w:rsidRDefault="00AC483F" w:rsidP="00F86B53">
      <w:r>
        <w:t xml:space="preserve">Kolejnym celem pracy było zbadanie wpływu zastosowania </w:t>
      </w:r>
      <w:r w:rsidR="00C70DE6">
        <w:t>miary</w:t>
      </w:r>
      <w:r>
        <w:t xml:space="preserve"> </w:t>
      </w:r>
      <w:r w:rsidR="005964DD">
        <w:t>kosinu</w:t>
      </w:r>
      <w:r>
        <w:t>sowej jako miary odległości</w:t>
      </w:r>
      <w:r w:rsidR="00DB292C">
        <w:t xml:space="preserve"> na wydajność testowanych algorytmów. Należy przypomnieć, że metoda ta dokonuje normalizacji zbioru</w:t>
      </w:r>
      <w:r w:rsidR="00C70DE6">
        <w:t>,</w:t>
      </w:r>
      <w:r w:rsidR="00DB292C">
        <w:t xml:space="preserve"> tym samym zmieniając jego charakter. Przykładowym efektem takiej zmiany jest drastyczny spadek wydajności grupowania przy użyciu</w:t>
      </w:r>
      <w:r w:rsidR="00340769">
        <w:t xml:space="preserve"> punktu minimalnego</w:t>
      </w:r>
      <w:r w:rsidR="00DB292C">
        <w:t xml:space="preserve"> jako punktu referencyjnego</w:t>
      </w:r>
      <w:r w:rsidR="00C70DE6">
        <w:t>,</w:t>
      </w:r>
      <w:r w:rsidR="00DB292C">
        <w:t xml:space="preserve"> gdy miara odległości zmieniana jest z </w:t>
      </w:r>
      <w:r w:rsidR="007A77CE">
        <w:t>euklide</w:t>
      </w:r>
      <w:r w:rsidR="00DB292C">
        <w:t xml:space="preserve">sowej na </w:t>
      </w:r>
      <w:r w:rsidR="000A782F">
        <w:t xml:space="preserve">miarę </w:t>
      </w:r>
      <w:r w:rsidR="005964DD">
        <w:t>kosinu</w:t>
      </w:r>
      <w:r w:rsidR="00DB292C">
        <w:t xml:space="preserve">sową. </w:t>
      </w:r>
      <w:r w:rsidR="00C70DE6">
        <w:t xml:space="preserve">Porównanie uzyskanych wyników eksperymentów badanych algorytmów wyszukiwania k sąsiedztwa dla obu miar </w:t>
      </w:r>
      <w:r w:rsidR="00A7012D">
        <w:t>podobieństwa</w:t>
      </w:r>
      <w:r w:rsidR="00C70DE6">
        <w:t xml:space="preserve"> wskazuje, że zastosowanie miary kosinusowej zapewnia wydajność </w:t>
      </w:r>
      <w:r w:rsidR="00A7012D">
        <w:t>nieznacznie gorszą od</w:t>
      </w:r>
      <w:r w:rsidR="00C70DE6">
        <w:t xml:space="preserve"> wydajności uzyskiwanej</w:t>
      </w:r>
      <w:r w:rsidR="00B0280A">
        <w:t>,</w:t>
      </w:r>
      <w:r w:rsidR="00C70DE6">
        <w:t xml:space="preserve"> gdy miarą podobieństwa jest miara odległości euklidesowej. Wpływ użycia miary kosinusowej jako miary podobieństwa nie </w:t>
      </w:r>
      <w:r w:rsidR="00B0280A">
        <w:t>był badany explicite</w:t>
      </w:r>
      <w:r w:rsidR="00C70DE6">
        <w:t xml:space="preserve"> dla algorytmów wyszukujących sąsiedztwo</w:t>
      </w:r>
      <w:r w:rsidR="00B0280A">
        <w:t xml:space="preserve"> epsilonowe</w:t>
      </w:r>
      <w:r w:rsidR="0070225F">
        <w:t>.</w:t>
      </w:r>
    </w:p>
    <w:p w:rsidR="00FD5AC1" w:rsidRDefault="00CF7AAB" w:rsidP="00F86B53">
      <w:r>
        <w:t>W trakcie wykonywania eksperymentów napotkałem problem losowych zakłóceń wyników czasowych. Przeciwność t</w:t>
      </w:r>
      <w:r w:rsidR="006958B2">
        <w:t>ę</w:t>
      </w:r>
      <w:r>
        <w:t xml:space="preserve"> próbowałem zwalczać podnosząc priorytet procesu wykonującego algorytm oraz powtarzając dany przypadek testowy wiele razy</w:t>
      </w:r>
      <w:r w:rsidR="006958B2">
        <w:t>,</w:t>
      </w:r>
      <w:r>
        <w:t xml:space="preserve"> a następnie kierować się średnią z uzyskanych rezultatów. Niestety żadne z wymienionych rozwiązań nie wyeliminowały problemu</w:t>
      </w:r>
      <w:r w:rsidR="006958B2">
        <w:t>,</w:t>
      </w:r>
      <w:r>
        <w:t xml:space="preserve"> a jedynie </w:t>
      </w:r>
      <w:r w:rsidR="006958B2">
        <w:t>zmniejszyły</w:t>
      </w:r>
      <w:r>
        <w:t xml:space="preserve"> jego wpływ na otrzymywane rezultaty. Dlatego</w:t>
      </w:r>
      <w:r w:rsidR="00B0280A">
        <w:t xml:space="preserve"> sądzę</w:t>
      </w:r>
      <w:r>
        <w:t xml:space="preserve">, </w:t>
      </w:r>
      <w:r w:rsidR="00B0280A">
        <w:t xml:space="preserve">że warto w </w:t>
      </w:r>
      <w:r w:rsidR="006958B2">
        <w:t>przyszłych prac</w:t>
      </w:r>
      <w:r w:rsidR="00B0280A">
        <w:t>ach</w:t>
      </w:r>
      <w:r w:rsidR="006958B2">
        <w:t xml:space="preserve"> z dziedziny algorytmów grupowania danych rozważyć inne kryteria porównania wydajności algorytmów, np.: liczbę wykonanych obliczeń rzeczywistych odległości.</w:t>
      </w:r>
    </w:p>
    <w:p w:rsidR="00B810FC" w:rsidRDefault="00FD1528" w:rsidP="00BD32A1">
      <w:r>
        <w:t xml:space="preserve">Podsumowując, otrzymane w pracy dyplomowej rezultaty badań posłużenia się nierównością trójkąta w celu usprawnienia algorytmów gęstościowego grupowania danych świadczą o </w:t>
      </w:r>
      <w:r w:rsidR="00BD32A1">
        <w:t>istotnym zwiększeniu wydajności,</w:t>
      </w:r>
      <w:r>
        <w:t xml:space="preserve"> </w:t>
      </w:r>
      <w:r w:rsidR="00BD32A1">
        <w:t>w szczególności metoda ta pozostaje sprawna</w:t>
      </w:r>
      <w:r w:rsidR="00B0280A">
        <w:t>,</w:t>
      </w:r>
      <w:r w:rsidR="00BD32A1">
        <w:t xml:space="preserve"> gdy algorytm operuje na danych tekstowych, które wciąż stanowią wyzwanie dla większości algorytmów gęstościowego grupowania danych.</w:t>
      </w:r>
    </w:p>
    <w:p w:rsidR="00EE0E73" w:rsidRDefault="00EE0E73" w:rsidP="00BD32A1"/>
    <w:p w:rsidR="00EE0E73" w:rsidRDefault="00EE0E73" w:rsidP="00BD32A1"/>
    <w:p w:rsidR="00EE0E73" w:rsidRDefault="00EE0E73" w:rsidP="00BD32A1"/>
    <w:p w:rsidR="00385163" w:rsidRPr="00343BA2" w:rsidRDefault="00385163" w:rsidP="00DA4FFF">
      <w:pPr>
        <w:sectPr w:rsidR="00385163" w:rsidRPr="00343BA2" w:rsidSect="00EE0E73">
          <w:headerReference w:type="even" r:id="rId190"/>
          <w:headerReference w:type="default" r:id="rId191"/>
          <w:footerReference w:type="even" r:id="rId192"/>
          <w:footerReference w:type="default" r:id="rId193"/>
          <w:headerReference w:type="first" r:id="rId194"/>
          <w:footerReference w:type="first" r:id="rId195"/>
          <w:pgSz w:w="11906" w:h="16838"/>
          <w:pgMar w:top="1985" w:right="1418" w:bottom="1843" w:left="1985" w:header="1134" w:footer="1134" w:gutter="0"/>
          <w:pgNumType w:start="147"/>
          <w:cols w:space="708"/>
          <w:titlePg/>
          <w:docGrid w:linePitch="360"/>
        </w:sectPr>
      </w:pPr>
    </w:p>
    <w:p w:rsidR="004863E0" w:rsidRDefault="004863E0" w:rsidP="00EE0E73">
      <w:pPr>
        <w:pStyle w:val="Nagwek1"/>
        <w:ind w:firstLine="0"/>
      </w:pPr>
      <w:bookmarkStart w:id="157" w:name="_Toc359485844"/>
      <w:r>
        <w:lastRenderedPageBreak/>
        <w:t>Bibliografia</w:t>
      </w:r>
      <w:bookmarkEnd w:id="157"/>
    </w:p>
    <w:p w:rsidR="00D54C53" w:rsidRDefault="00D54C53" w:rsidP="001E66AD">
      <w:pPr>
        <w:pStyle w:val="Akapitzlist"/>
        <w:numPr>
          <w:ilvl w:val="0"/>
          <w:numId w:val="23"/>
        </w:numPr>
        <w:tabs>
          <w:tab w:val="left" w:pos="1134"/>
        </w:tabs>
        <w:ind w:left="709" w:hanging="567"/>
        <w:rPr>
          <w:szCs w:val="22"/>
          <w:lang w:val="en-US"/>
        </w:rPr>
      </w:pPr>
      <w:bookmarkStart w:id="158" w:name="_Ref359445276"/>
      <w:r>
        <w:rPr>
          <w:noProof/>
          <w:szCs w:val="22"/>
          <w:lang w:val="en-US"/>
        </w:rPr>
        <w:t xml:space="preserve">Bentley J. L.: Multidimensional binary search trees used for associative searching. </w:t>
      </w:r>
      <w:r w:rsidRPr="00864DD6">
        <w:rPr>
          <w:i/>
          <w:noProof/>
          <w:szCs w:val="22"/>
          <w:lang w:val="en-US"/>
        </w:rPr>
        <w:t>Communications of the ACM</w:t>
      </w:r>
      <w:r>
        <w:rPr>
          <w:noProof/>
          <w:szCs w:val="22"/>
          <w:lang w:val="en-US"/>
        </w:rPr>
        <w:t>, 1975, 509-517.</w:t>
      </w:r>
      <w:bookmarkEnd w:id="158"/>
    </w:p>
    <w:p w:rsidR="00D54C53" w:rsidRPr="00A66084" w:rsidRDefault="00D54C53" w:rsidP="001E66AD">
      <w:pPr>
        <w:pStyle w:val="Akapitzlist"/>
        <w:numPr>
          <w:ilvl w:val="0"/>
          <w:numId w:val="23"/>
        </w:numPr>
        <w:tabs>
          <w:tab w:val="left" w:pos="1134"/>
        </w:tabs>
        <w:ind w:left="709" w:hanging="567"/>
        <w:rPr>
          <w:rStyle w:val="Hipercze"/>
          <w:color w:val="auto"/>
          <w:u w:val="none"/>
          <w:lang w:val="en-US"/>
        </w:rPr>
      </w:pPr>
      <w:bookmarkStart w:id="159" w:name="_Ref358843329"/>
      <w:r w:rsidRPr="00D264EF">
        <w:rPr>
          <w:lang w:val="en-US"/>
        </w:rPr>
        <w:t>Blackard J.A.</w:t>
      </w:r>
      <w:r>
        <w:rPr>
          <w:lang w:val="en-US"/>
        </w:rPr>
        <w:t>:</w:t>
      </w:r>
      <w:r w:rsidRPr="00D264EF">
        <w:rPr>
          <w:lang w:val="en-US"/>
        </w:rPr>
        <w:t xml:space="preserve"> The Forest CoverType dataset.</w:t>
      </w:r>
      <w:r>
        <w:rPr>
          <w:lang w:val="en-US"/>
        </w:rPr>
        <w:t xml:space="preserve"> 1999, Lipiec.</w:t>
      </w:r>
      <w:r w:rsidRPr="00D264EF">
        <w:rPr>
          <w:lang w:val="en-US"/>
        </w:rPr>
        <w:t xml:space="preserve"> </w:t>
      </w:r>
      <w:r>
        <w:rPr>
          <w:lang w:val="en-US"/>
        </w:rPr>
        <w:t xml:space="preserve">[Online]. </w:t>
      </w:r>
      <w:hyperlink r:id="rId196" w:history="1">
        <w:r w:rsidRPr="00A66084">
          <w:rPr>
            <w:rStyle w:val="Hipercze"/>
            <w:noProof/>
            <w:color w:val="auto"/>
            <w:lang w:val="en-US"/>
          </w:rPr>
          <w:t>http://ftp.ics.uci.edu/pub/machine-learning-databases/covtype/covtype.info</w:t>
        </w:r>
      </w:hyperlink>
      <w:bookmarkEnd w:id="159"/>
    </w:p>
    <w:p w:rsidR="00D54C53" w:rsidRDefault="00D54C53" w:rsidP="001E66AD">
      <w:pPr>
        <w:pStyle w:val="Akapitzlist"/>
        <w:numPr>
          <w:ilvl w:val="0"/>
          <w:numId w:val="23"/>
        </w:numPr>
        <w:tabs>
          <w:tab w:val="left" w:pos="1134"/>
        </w:tabs>
        <w:ind w:left="709" w:hanging="567"/>
        <w:rPr>
          <w:lang w:val="en-US"/>
        </w:rPr>
      </w:pPr>
      <w:bookmarkStart w:id="160" w:name="_Ref358843065"/>
      <w:bookmarkStart w:id="161" w:name="_Ref359451759"/>
      <w:r>
        <w:rPr>
          <w:noProof/>
          <w:lang w:val="en-US"/>
        </w:rPr>
        <w:t xml:space="preserve">Bozkaya T., </w:t>
      </w:r>
      <w:r w:rsidRPr="00435871">
        <w:rPr>
          <w:noProof/>
          <w:lang w:val="en-US"/>
        </w:rPr>
        <w:t>Ozsoyoglu M.</w:t>
      </w:r>
      <w:r>
        <w:rPr>
          <w:noProof/>
          <w:lang w:val="en-US"/>
        </w:rPr>
        <w:t xml:space="preserve">: </w:t>
      </w:r>
      <w:r w:rsidRPr="00435871">
        <w:rPr>
          <w:noProof/>
          <w:lang w:val="en-US"/>
        </w:rPr>
        <w:t>Distance based indexing for high-dimensional metric spaces</w:t>
      </w:r>
      <w:r>
        <w:rPr>
          <w:noProof/>
          <w:lang w:val="en-US"/>
        </w:rPr>
        <w:t xml:space="preserve">. Materiały z </w:t>
      </w:r>
      <w:r w:rsidRPr="00555666">
        <w:rPr>
          <w:i/>
          <w:noProof/>
          <w:lang w:val="en-US"/>
        </w:rPr>
        <w:t>1997 ACM SIGMOD International Conference on Management of Data</w:t>
      </w:r>
      <w:r>
        <w:rPr>
          <w:noProof/>
          <w:lang w:val="en-US"/>
        </w:rPr>
        <w:t>, 1997, 357-368</w:t>
      </w:r>
      <w:bookmarkEnd w:id="160"/>
      <w:r>
        <w:rPr>
          <w:noProof/>
          <w:lang w:val="en-US"/>
        </w:rPr>
        <w:t>.</w:t>
      </w:r>
      <w:bookmarkEnd w:id="161"/>
    </w:p>
    <w:p w:rsidR="00D54C53" w:rsidRDefault="00D54C53" w:rsidP="001E66AD">
      <w:pPr>
        <w:pStyle w:val="Akapitzlist"/>
        <w:numPr>
          <w:ilvl w:val="0"/>
          <w:numId w:val="23"/>
        </w:numPr>
        <w:tabs>
          <w:tab w:val="left" w:pos="1134"/>
        </w:tabs>
        <w:ind w:left="709" w:hanging="567"/>
        <w:rPr>
          <w:lang w:val="en-US"/>
        </w:rPr>
      </w:pPr>
      <w:bookmarkStart w:id="162" w:name="_Ref358842378"/>
      <w:r>
        <w:rPr>
          <w:lang w:val="en-US"/>
        </w:rPr>
        <w:t xml:space="preserve">Elkan C.: Using the Triangle Inequality to Accelerate k-Means. Materiały z </w:t>
      </w:r>
      <w:r w:rsidRPr="00D54693">
        <w:rPr>
          <w:i/>
          <w:lang w:val="en-US"/>
        </w:rPr>
        <w:t>ICML-2003</w:t>
      </w:r>
      <w:r>
        <w:rPr>
          <w:lang w:val="en-US"/>
        </w:rPr>
        <w:t>, 2003, 147-153.</w:t>
      </w:r>
      <w:bookmarkEnd w:id="162"/>
    </w:p>
    <w:p w:rsidR="00D54C53" w:rsidRDefault="00D54C53" w:rsidP="001E66AD">
      <w:pPr>
        <w:pStyle w:val="Akapitzlist"/>
        <w:numPr>
          <w:ilvl w:val="0"/>
          <w:numId w:val="23"/>
        </w:numPr>
        <w:tabs>
          <w:tab w:val="left" w:pos="1134"/>
        </w:tabs>
        <w:ind w:left="709" w:hanging="567"/>
        <w:rPr>
          <w:lang w:val="en-US"/>
        </w:rPr>
      </w:pPr>
      <w:bookmarkStart w:id="163" w:name="_Ref358842075"/>
      <w:r w:rsidRPr="004863E0">
        <w:rPr>
          <w:lang w:val="en-US"/>
        </w:rPr>
        <w:t>Ester M., Kriegel H.P.,</w:t>
      </w:r>
      <w:r>
        <w:rPr>
          <w:lang w:val="en-US"/>
        </w:rPr>
        <w:t xml:space="preserve"> Sander J., Xu X.: A Density-Based Algorithm for Discovering Clusters in Large Spatial Database with Noise. Materiały z </w:t>
      </w:r>
      <w:r w:rsidRPr="00D54693">
        <w:rPr>
          <w:i/>
          <w:lang w:val="en-US"/>
        </w:rPr>
        <w:t>2</w:t>
      </w:r>
      <w:r w:rsidRPr="00D54693">
        <w:rPr>
          <w:i/>
          <w:vertAlign w:val="superscript"/>
          <w:lang w:val="en-US"/>
        </w:rPr>
        <w:t>nd</w:t>
      </w:r>
      <w:r w:rsidRPr="00D54693">
        <w:rPr>
          <w:i/>
          <w:lang w:val="en-US"/>
        </w:rPr>
        <w:t xml:space="preserve"> International Conference on Knowledge Discovery and Data Mining KDD’96</w:t>
      </w:r>
      <w:r>
        <w:rPr>
          <w:lang w:val="en-US"/>
        </w:rPr>
        <w:t>, 1996, 226-231.</w:t>
      </w:r>
      <w:bookmarkEnd w:id="163"/>
    </w:p>
    <w:p w:rsidR="00D54C53" w:rsidRPr="00BF6C77" w:rsidRDefault="00D54C53" w:rsidP="001E66AD">
      <w:pPr>
        <w:pStyle w:val="Akapitzlist"/>
        <w:numPr>
          <w:ilvl w:val="0"/>
          <w:numId w:val="23"/>
        </w:numPr>
        <w:tabs>
          <w:tab w:val="left" w:pos="1134"/>
        </w:tabs>
        <w:ind w:left="709" w:hanging="567"/>
        <w:rPr>
          <w:rStyle w:val="Hipercze"/>
          <w:color w:val="auto"/>
          <w:u w:val="none"/>
          <w:lang w:val="en-US"/>
        </w:rPr>
      </w:pPr>
      <w:bookmarkStart w:id="164" w:name="_Ref358843359"/>
      <w:r w:rsidRPr="00435871">
        <w:rPr>
          <w:noProof/>
          <w:lang w:val="en-US"/>
        </w:rPr>
        <w:t xml:space="preserve">Karypis G. </w:t>
      </w:r>
      <w:r>
        <w:rPr>
          <w:noProof/>
          <w:lang w:val="en-US"/>
        </w:rPr>
        <w:t>:</w:t>
      </w:r>
      <w:r w:rsidRPr="00435871">
        <w:rPr>
          <w:noProof/>
          <w:lang w:val="en-US"/>
        </w:rPr>
        <w:t>The various datasets used in evaluating the performance of CLUTO's clustering algorithms.</w:t>
      </w:r>
      <w:r>
        <w:rPr>
          <w:noProof/>
          <w:lang w:val="en-US"/>
        </w:rPr>
        <w:t xml:space="preserve"> </w:t>
      </w:r>
      <w:r w:rsidRPr="00435871">
        <w:rPr>
          <w:noProof/>
          <w:lang w:val="en-US"/>
        </w:rPr>
        <w:t>2012, Marzec</w:t>
      </w:r>
      <w:r>
        <w:rPr>
          <w:noProof/>
          <w:lang w:val="en-US"/>
        </w:rPr>
        <w:t>.</w:t>
      </w:r>
      <w:r w:rsidRPr="00435871">
        <w:rPr>
          <w:noProof/>
          <w:lang w:val="en-US"/>
        </w:rPr>
        <w:t xml:space="preserve"> </w:t>
      </w:r>
      <w:r w:rsidRPr="00D264EF">
        <w:rPr>
          <w:noProof/>
          <w:lang w:val="en-US"/>
        </w:rPr>
        <w:t>[Online].</w:t>
      </w:r>
      <w:r>
        <w:rPr>
          <w:noProof/>
          <w:lang w:val="en-US"/>
        </w:rPr>
        <w:t xml:space="preserve"> </w:t>
      </w:r>
      <w:hyperlink r:id="rId197" w:history="1">
        <w:r w:rsidRPr="00D264EF">
          <w:rPr>
            <w:rStyle w:val="Hipercze"/>
            <w:noProof/>
            <w:color w:val="auto"/>
            <w:lang w:val="en-US"/>
          </w:rPr>
          <w:t>http://glaros.dtc.umn.edu/gkhome/cluto/cluto/download</w:t>
        </w:r>
      </w:hyperlink>
      <w:bookmarkEnd w:id="164"/>
    </w:p>
    <w:p w:rsidR="00D54C53" w:rsidRDefault="00D54C53" w:rsidP="001E66AD">
      <w:pPr>
        <w:pStyle w:val="Akapitzlist"/>
        <w:numPr>
          <w:ilvl w:val="0"/>
          <w:numId w:val="23"/>
        </w:numPr>
        <w:tabs>
          <w:tab w:val="left" w:pos="1134"/>
        </w:tabs>
        <w:ind w:left="709" w:hanging="567"/>
        <w:rPr>
          <w:lang w:val="en-US"/>
        </w:rPr>
      </w:pPr>
      <w:bookmarkStart w:id="165" w:name="_Ref358842430"/>
      <w:r>
        <w:rPr>
          <w:lang w:val="en-US"/>
        </w:rPr>
        <w:t xml:space="preserve">Kryszkiewicz M., Lasek P.: </w:t>
      </w:r>
      <w:r w:rsidRPr="00435871">
        <w:rPr>
          <w:noProof/>
          <w:lang w:val="en-US"/>
        </w:rPr>
        <w:t>A Neighborhood Based Clustering by Means of the Triangle Inequality and Reference Points</w:t>
      </w:r>
      <w:r>
        <w:rPr>
          <w:noProof/>
          <w:lang w:val="en-US"/>
        </w:rPr>
        <w:t xml:space="preserve">. Materiały z </w:t>
      </w:r>
      <w:r w:rsidRPr="00872A60">
        <w:rPr>
          <w:i/>
          <w:noProof/>
          <w:lang w:val="en-US"/>
        </w:rPr>
        <w:t>IDEAL 2010</w:t>
      </w:r>
      <w:r>
        <w:rPr>
          <w:noProof/>
          <w:lang w:val="en-US"/>
        </w:rPr>
        <w:t>, 2010, pp. 284-291.</w:t>
      </w:r>
      <w:bookmarkEnd w:id="165"/>
    </w:p>
    <w:p w:rsidR="00D54C53" w:rsidRDefault="00D54C53" w:rsidP="001E66AD">
      <w:pPr>
        <w:pStyle w:val="Akapitzlist"/>
        <w:numPr>
          <w:ilvl w:val="0"/>
          <w:numId w:val="23"/>
        </w:numPr>
        <w:tabs>
          <w:tab w:val="left" w:pos="1134"/>
        </w:tabs>
        <w:ind w:left="709" w:hanging="567"/>
        <w:rPr>
          <w:lang w:val="en-US"/>
        </w:rPr>
      </w:pPr>
      <w:bookmarkStart w:id="166" w:name="_Ref358842410"/>
      <w:r>
        <w:rPr>
          <w:lang w:val="en-US"/>
        </w:rPr>
        <w:t xml:space="preserve">Kryszkiewicz M., Lasek P.: TI-DBSCAN: Clustering with DBSCAN by Means of the Triangle Inequality. Materiały z </w:t>
      </w:r>
      <w:r w:rsidRPr="00872A60">
        <w:rPr>
          <w:i/>
          <w:lang w:val="en-US"/>
        </w:rPr>
        <w:t>RSCTC 2010</w:t>
      </w:r>
      <w:r>
        <w:rPr>
          <w:lang w:val="en-US"/>
        </w:rPr>
        <w:t>, 2010, pp. 60-69.</w:t>
      </w:r>
      <w:bookmarkEnd w:id="166"/>
    </w:p>
    <w:p w:rsidR="00D54C53" w:rsidRDefault="00D54C53" w:rsidP="001E66AD">
      <w:pPr>
        <w:pStyle w:val="Akapitzlist"/>
        <w:numPr>
          <w:ilvl w:val="0"/>
          <w:numId w:val="23"/>
        </w:numPr>
        <w:tabs>
          <w:tab w:val="left" w:pos="1134"/>
        </w:tabs>
        <w:ind w:left="709" w:hanging="567"/>
      </w:pPr>
      <w:bookmarkStart w:id="167" w:name="_Ref358843168"/>
      <w:bookmarkStart w:id="168" w:name="_Ref359452011"/>
      <w:r w:rsidRPr="00555666">
        <w:rPr>
          <w:noProof/>
        </w:rPr>
        <w:t xml:space="preserve">Kryszkiewicz M., Skonieczny Ł.: </w:t>
      </w:r>
      <w:r>
        <w:rPr>
          <w:noProof/>
        </w:rPr>
        <w:t xml:space="preserve">Faster Clustering with DBSCAN. Materiały z </w:t>
      </w:r>
      <w:r w:rsidRPr="00555666">
        <w:rPr>
          <w:i/>
          <w:noProof/>
        </w:rPr>
        <w:t>IIPWM'05</w:t>
      </w:r>
      <w:r>
        <w:rPr>
          <w:noProof/>
        </w:rPr>
        <w:t>, 2005, 605-614</w:t>
      </w:r>
      <w:bookmarkEnd w:id="167"/>
      <w:r>
        <w:rPr>
          <w:noProof/>
        </w:rPr>
        <w:t>.</w:t>
      </w:r>
      <w:bookmarkEnd w:id="168"/>
    </w:p>
    <w:p w:rsidR="00D54C53" w:rsidRDefault="00D54C53" w:rsidP="001E66AD">
      <w:pPr>
        <w:pStyle w:val="Akapitzlist"/>
        <w:numPr>
          <w:ilvl w:val="0"/>
          <w:numId w:val="23"/>
        </w:numPr>
        <w:tabs>
          <w:tab w:val="left" w:pos="1134"/>
        </w:tabs>
        <w:ind w:left="709" w:hanging="567"/>
        <w:rPr>
          <w:szCs w:val="22"/>
          <w:lang w:val="en-US"/>
        </w:rPr>
      </w:pPr>
      <w:bookmarkStart w:id="169" w:name="_Ref359366924"/>
      <w:bookmarkStart w:id="170" w:name="_Ref359451711"/>
      <w:r w:rsidRPr="00446F88">
        <w:rPr>
          <w:noProof/>
          <w:szCs w:val="22"/>
          <w:lang w:val="en-US"/>
        </w:rPr>
        <w:t xml:space="preserve">Kryszkiewicz M.: </w:t>
      </w:r>
      <w:r w:rsidRPr="00446F88">
        <w:rPr>
          <w:szCs w:val="22"/>
          <w:lang w:val="en-US"/>
        </w:rPr>
        <w:t>Cosine Similarity in Terms of Euclidean Distance</w:t>
      </w:r>
      <w:r w:rsidRPr="00446F88">
        <w:rPr>
          <w:noProof/>
          <w:szCs w:val="22"/>
          <w:lang w:val="en-US"/>
        </w:rPr>
        <w:t>.</w:t>
      </w:r>
      <w:bookmarkEnd w:id="169"/>
      <w:r>
        <w:rPr>
          <w:noProof/>
          <w:szCs w:val="22"/>
          <w:lang w:val="en-US"/>
        </w:rPr>
        <w:t xml:space="preserve"> Manuskrypt, 2012.</w:t>
      </w:r>
      <w:bookmarkEnd w:id="170"/>
    </w:p>
    <w:p w:rsidR="00D54C53" w:rsidRDefault="00D54C53" w:rsidP="001E66AD">
      <w:pPr>
        <w:pStyle w:val="Akapitzlist"/>
        <w:numPr>
          <w:ilvl w:val="0"/>
          <w:numId w:val="23"/>
        </w:numPr>
        <w:tabs>
          <w:tab w:val="left" w:pos="1134"/>
        </w:tabs>
        <w:ind w:left="709" w:hanging="567"/>
        <w:rPr>
          <w:lang w:val="en-US"/>
        </w:rPr>
      </w:pPr>
      <w:bookmarkStart w:id="171" w:name="_Ref358842957"/>
      <w:bookmarkStart w:id="172" w:name="_Ref359451248"/>
      <w:r>
        <w:rPr>
          <w:noProof/>
          <w:lang w:val="en-US"/>
        </w:rPr>
        <w:t xml:space="preserve">Kryszkiewicz M.: </w:t>
      </w:r>
      <w:r w:rsidRPr="00435871">
        <w:rPr>
          <w:noProof/>
          <w:lang w:val="en-US"/>
        </w:rPr>
        <w:t>Determining Cosine Similarity Neighborhoods by Means of the Euclidean Distance</w:t>
      </w:r>
      <w:r>
        <w:rPr>
          <w:noProof/>
          <w:lang w:val="en-US"/>
        </w:rPr>
        <w:t xml:space="preserve">. </w:t>
      </w:r>
      <w:bookmarkEnd w:id="171"/>
      <w:r w:rsidRPr="00864DD6">
        <w:rPr>
          <w:i/>
          <w:noProof/>
          <w:szCs w:val="22"/>
          <w:lang w:val="en-US"/>
        </w:rPr>
        <w:t>Rougth Sets and Intelligent Systems</w:t>
      </w:r>
      <w:r w:rsidRPr="00446F88">
        <w:rPr>
          <w:noProof/>
          <w:szCs w:val="22"/>
          <w:lang w:val="en-US"/>
        </w:rPr>
        <w:t>, 201</w:t>
      </w:r>
      <w:r>
        <w:rPr>
          <w:noProof/>
          <w:szCs w:val="22"/>
          <w:lang w:val="en-US"/>
        </w:rPr>
        <w:t>3, 323-345</w:t>
      </w:r>
      <w:r>
        <w:rPr>
          <w:noProof/>
          <w:lang w:val="en-US"/>
        </w:rPr>
        <w:t>.</w:t>
      </w:r>
      <w:bookmarkEnd w:id="172"/>
    </w:p>
    <w:p w:rsidR="00D54C53" w:rsidRPr="00446F88" w:rsidRDefault="00D54C53" w:rsidP="001E66AD">
      <w:pPr>
        <w:pStyle w:val="Akapitzlist"/>
        <w:numPr>
          <w:ilvl w:val="0"/>
          <w:numId w:val="23"/>
        </w:numPr>
        <w:tabs>
          <w:tab w:val="left" w:pos="1134"/>
        </w:tabs>
        <w:ind w:left="709" w:hanging="567"/>
        <w:rPr>
          <w:szCs w:val="22"/>
          <w:lang w:val="en-US"/>
        </w:rPr>
      </w:pPr>
      <w:bookmarkStart w:id="173" w:name="_Ref359448047"/>
      <w:r>
        <w:rPr>
          <w:noProof/>
          <w:szCs w:val="22"/>
          <w:lang w:val="en-US"/>
        </w:rPr>
        <w:t xml:space="preserve">Kryszkiewicz M.: The Triangle Inequality versus Projection onto a Dimension in Determining Cosine Similarity Neighborhoods of Non-Negative Vectors, Materiały z </w:t>
      </w:r>
      <w:r w:rsidRPr="008B3E6A">
        <w:rPr>
          <w:i/>
          <w:noProof/>
          <w:szCs w:val="22"/>
          <w:lang w:val="en-US"/>
        </w:rPr>
        <w:t>RSCTC</w:t>
      </w:r>
      <w:r>
        <w:rPr>
          <w:noProof/>
          <w:szCs w:val="22"/>
          <w:lang w:val="en-US"/>
        </w:rPr>
        <w:t>, 2012, 229-236.</w:t>
      </w:r>
      <w:bookmarkEnd w:id="173"/>
    </w:p>
    <w:p w:rsidR="00D54C53" w:rsidRPr="00D264EF" w:rsidRDefault="00D54C53" w:rsidP="001E66AD">
      <w:pPr>
        <w:pStyle w:val="Akapitzlist"/>
        <w:numPr>
          <w:ilvl w:val="0"/>
          <w:numId w:val="23"/>
        </w:numPr>
        <w:tabs>
          <w:tab w:val="left" w:pos="1134"/>
        </w:tabs>
        <w:ind w:left="709" w:hanging="567"/>
        <w:rPr>
          <w:rStyle w:val="Hipercze"/>
          <w:color w:val="auto"/>
          <w:u w:val="none"/>
          <w:lang w:val="en-US"/>
        </w:rPr>
      </w:pPr>
      <w:bookmarkStart w:id="174" w:name="_Ref358843342"/>
      <w:r>
        <w:rPr>
          <w:rStyle w:val="Hipercze"/>
          <w:noProof/>
          <w:color w:val="auto"/>
          <w:u w:val="none"/>
          <w:lang w:val="en-US"/>
        </w:rPr>
        <w:lastRenderedPageBreak/>
        <w:t>Parsa I.:</w:t>
      </w:r>
      <w:r w:rsidRPr="00D264EF">
        <w:rPr>
          <w:rStyle w:val="Hipercze"/>
          <w:noProof/>
          <w:color w:val="auto"/>
          <w:u w:val="none"/>
          <w:lang w:val="en-US"/>
        </w:rPr>
        <w:t xml:space="preserve"> The UCI KDD Archive: KDD Cup 1988 Data.</w:t>
      </w:r>
      <w:r>
        <w:rPr>
          <w:rStyle w:val="Hipercze"/>
          <w:noProof/>
          <w:color w:val="auto"/>
          <w:u w:val="none"/>
          <w:lang w:val="en-US"/>
        </w:rPr>
        <w:t xml:space="preserve"> 1999, Luty.</w:t>
      </w:r>
      <w:r w:rsidRPr="00D264EF">
        <w:rPr>
          <w:rStyle w:val="Hipercze"/>
          <w:noProof/>
          <w:color w:val="auto"/>
          <w:u w:val="none"/>
          <w:lang w:val="en-US"/>
        </w:rPr>
        <w:t xml:space="preserve"> </w:t>
      </w:r>
      <w:r>
        <w:rPr>
          <w:rStyle w:val="Hipercze"/>
          <w:noProof/>
          <w:color w:val="auto"/>
          <w:u w:val="none"/>
          <w:lang w:val="en-US"/>
        </w:rPr>
        <w:t xml:space="preserve">[Online]. </w:t>
      </w:r>
      <w:hyperlink r:id="rId198" w:history="1">
        <w:r w:rsidRPr="00A66084">
          <w:rPr>
            <w:rStyle w:val="Hipercze"/>
            <w:noProof/>
            <w:color w:val="auto"/>
            <w:lang w:val="en-US"/>
          </w:rPr>
          <w:t>http://kdd.ics.uci.edu/databases/kddcup98/kddcup98.html</w:t>
        </w:r>
      </w:hyperlink>
      <w:bookmarkEnd w:id="174"/>
    </w:p>
    <w:p w:rsidR="00D54C53" w:rsidRDefault="00D54C53" w:rsidP="001E66AD">
      <w:pPr>
        <w:pStyle w:val="Akapitzlist"/>
        <w:numPr>
          <w:ilvl w:val="0"/>
          <w:numId w:val="23"/>
        </w:numPr>
        <w:tabs>
          <w:tab w:val="left" w:pos="1134"/>
        </w:tabs>
        <w:ind w:left="709" w:hanging="567"/>
        <w:rPr>
          <w:rStyle w:val="Hipercze"/>
          <w:color w:val="auto"/>
          <w:u w:val="none"/>
        </w:rPr>
      </w:pPr>
      <w:bookmarkStart w:id="175" w:name="_Ref358842568"/>
      <w:bookmarkStart w:id="176" w:name="_Ref359451336"/>
      <w:r w:rsidRPr="006C7DF5">
        <w:rPr>
          <w:rStyle w:val="Hipercze"/>
          <w:noProof/>
          <w:color w:val="auto"/>
          <w:u w:val="none"/>
        </w:rPr>
        <w:t>Wawer J.: Gęs</w:t>
      </w:r>
      <w:r w:rsidRPr="00BF6C77">
        <w:rPr>
          <w:rStyle w:val="Hipercze"/>
          <w:noProof/>
          <w:color w:val="auto"/>
          <w:u w:val="none"/>
        </w:rPr>
        <w:t xml:space="preserve">tościowe grupowanie danych z użyciem nierówności trójkąta. </w:t>
      </w:r>
      <w:r>
        <w:rPr>
          <w:rStyle w:val="Hipercze"/>
          <w:noProof/>
          <w:color w:val="auto"/>
          <w:u w:val="none"/>
        </w:rPr>
        <w:t>Praca magisterska, 2012</w:t>
      </w:r>
      <w:bookmarkEnd w:id="175"/>
      <w:r>
        <w:rPr>
          <w:rStyle w:val="Hipercze"/>
          <w:noProof/>
          <w:color w:val="auto"/>
          <w:u w:val="none"/>
        </w:rPr>
        <w:t>.</w:t>
      </w:r>
      <w:bookmarkEnd w:id="176"/>
    </w:p>
    <w:p w:rsidR="00D54C53" w:rsidRDefault="00D54C53" w:rsidP="001E66AD">
      <w:pPr>
        <w:pStyle w:val="Akapitzlist"/>
        <w:numPr>
          <w:ilvl w:val="0"/>
          <w:numId w:val="23"/>
        </w:numPr>
        <w:tabs>
          <w:tab w:val="left" w:pos="1134"/>
        </w:tabs>
        <w:ind w:left="709" w:hanging="567"/>
        <w:rPr>
          <w:lang w:val="en-US"/>
        </w:rPr>
      </w:pPr>
      <w:bookmarkStart w:id="177" w:name="_Ref358842359"/>
      <w:bookmarkStart w:id="178" w:name="_Ref359445319"/>
      <w:r>
        <w:rPr>
          <w:noProof/>
          <w:lang w:val="en-US"/>
        </w:rPr>
        <w:t>Yanilos P. N.: Data Struc</w:t>
      </w:r>
      <w:r w:rsidRPr="00435871">
        <w:rPr>
          <w:noProof/>
          <w:lang w:val="en-US"/>
        </w:rPr>
        <w:t>tures and Algorithms of Nearest Neighbor Search in General Metric Spaces</w:t>
      </w:r>
      <w:r>
        <w:rPr>
          <w:noProof/>
          <w:lang w:val="en-US"/>
        </w:rPr>
        <w:t xml:space="preserve">. Materiały z </w:t>
      </w:r>
      <w:r w:rsidRPr="00555666">
        <w:rPr>
          <w:i/>
          <w:noProof/>
          <w:lang w:val="en-US"/>
        </w:rPr>
        <w:t>4</w:t>
      </w:r>
      <w:r w:rsidRPr="00555666">
        <w:rPr>
          <w:i/>
          <w:noProof/>
          <w:vertAlign w:val="superscript"/>
          <w:lang w:val="en-US"/>
        </w:rPr>
        <w:t>th</w:t>
      </w:r>
      <w:r w:rsidRPr="00555666">
        <w:rPr>
          <w:i/>
          <w:noProof/>
          <w:lang w:val="en-US"/>
        </w:rPr>
        <w:t xml:space="preserve"> ACM-SIAM Symposium on Descrete Algorithms</w:t>
      </w:r>
      <w:r>
        <w:rPr>
          <w:noProof/>
          <w:lang w:val="en-US"/>
        </w:rPr>
        <w:t>, 1993, 311-321</w:t>
      </w:r>
      <w:bookmarkEnd w:id="177"/>
      <w:r>
        <w:rPr>
          <w:noProof/>
          <w:lang w:val="en-US"/>
        </w:rPr>
        <w:t>.</w:t>
      </w:r>
      <w:bookmarkEnd w:id="178"/>
    </w:p>
    <w:p w:rsidR="00D54C53" w:rsidRDefault="00D54C53" w:rsidP="001E66AD">
      <w:pPr>
        <w:pStyle w:val="Akapitzlist"/>
        <w:numPr>
          <w:ilvl w:val="0"/>
          <w:numId w:val="23"/>
        </w:numPr>
        <w:tabs>
          <w:tab w:val="left" w:pos="1134"/>
        </w:tabs>
        <w:ind w:left="709" w:hanging="567"/>
        <w:rPr>
          <w:rStyle w:val="Hipercze"/>
          <w:color w:val="auto"/>
          <w:u w:val="none"/>
          <w:lang w:val="en-US"/>
        </w:rPr>
      </w:pPr>
      <w:bookmarkStart w:id="179" w:name="_Ref358842343"/>
      <w:bookmarkStart w:id="180" w:name="_Ref359451087"/>
      <w:r w:rsidRPr="00BF6C77">
        <w:rPr>
          <w:rStyle w:val="Hipercze"/>
          <w:noProof/>
          <w:color w:val="auto"/>
          <w:u w:val="none"/>
          <w:lang w:val="en-US"/>
        </w:rPr>
        <w:t>Zhou S., Zhoa Y. Guan J.,</w:t>
      </w:r>
      <w:r>
        <w:rPr>
          <w:rStyle w:val="Hipercze"/>
          <w:noProof/>
          <w:color w:val="auto"/>
          <w:u w:val="none"/>
          <w:lang w:val="en-US"/>
        </w:rPr>
        <w:t xml:space="preserve"> Huang J.Z.: A Neighborhood-Based Clustering Algorithm. Materiały z </w:t>
      </w:r>
      <w:r w:rsidRPr="00BF6C77">
        <w:rPr>
          <w:rStyle w:val="Hipercze"/>
          <w:i/>
          <w:noProof/>
          <w:color w:val="auto"/>
          <w:u w:val="none"/>
          <w:lang w:val="en-US"/>
        </w:rPr>
        <w:t>PAKDD</w:t>
      </w:r>
      <w:r>
        <w:rPr>
          <w:rStyle w:val="Hipercze"/>
          <w:noProof/>
          <w:color w:val="auto"/>
          <w:u w:val="none"/>
          <w:lang w:val="en-US"/>
        </w:rPr>
        <w:t>, 2005, 261-371</w:t>
      </w:r>
      <w:bookmarkEnd w:id="179"/>
      <w:r>
        <w:rPr>
          <w:rStyle w:val="Hipercze"/>
          <w:noProof/>
          <w:color w:val="auto"/>
          <w:u w:val="none"/>
          <w:lang w:val="en-US"/>
        </w:rPr>
        <w:t>.</w:t>
      </w:r>
      <w:bookmarkEnd w:id="180"/>
    </w:p>
    <w:p w:rsidR="00762C4F" w:rsidRPr="00446F88" w:rsidRDefault="00762C4F">
      <w:pPr>
        <w:spacing w:line="240" w:lineRule="auto"/>
        <w:ind w:firstLine="0"/>
        <w:jc w:val="left"/>
        <w:rPr>
          <w:lang w:val="en-US"/>
        </w:rPr>
      </w:pPr>
    </w:p>
    <w:p w:rsidR="000279D3" w:rsidRPr="00446F88" w:rsidRDefault="000279D3" w:rsidP="00435871">
      <w:pPr>
        <w:rPr>
          <w:lang w:val="en-US"/>
        </w:rPr>
        <w:sectPr w:rsidR="000279D3" w:rsidRPr="00446F88" w:rsidSect="00EE0E73">
          <w:footerReference w:type="even" r:id="rId199"/>
          <w:footerReference w:type="first" r:id="rId200"/>
          <w:pgSz w:w="11906" w:h="16838"/>
          <w:pgMar w:top="1985" w:right="1418" w:bottom="1985" w:left="1985" w:header="1134" w:footer="1134" w:gutter="0"/>
          <w:pgNumType w:start="151"/>
          <w:cols w:space="708"/>
          <w:titlePg/>
          <w:docGrid w:linePitch="360"/>
        </w:sectPr>
      </w:pPr>
    </w:p>
    <w:p w:rsidR="00FB1A12" w:rsidRDefault="00830638" w:rsidP="00830638">
      <w:pPr>
        <w:pStyle w:val="Nagwek1"/>
        <w:ind w:firstLine="0"/>
      </w:pPr>
      <w:bookmarkStart w:id="181" w:name="_Toc359485845"/>
      <w:r>
        <w:lastRenderedPageBreak/>
        <w:t xml:space="preserve">A </w:t>
      </w:r>
      <w:r w:rsidR="00FB6BFD">
        <w:t>Informacje dla użytkowników oprogramowania</w:t>
      </w:r>
      <w:bookmarkEnd w:id="181"/>
    </w:p>
    <w:p w:rsidR="009A0A1C" w:rsidRDefault="00FB6BFD" w:rsidP="009A0A1C">
      <w:pPr>
        <w:ind w:firstLine="0"/>
      </w:pPr>
      <w:r>
        <w:t xml:space="preserve">W niniejszym dodatku przedstawiono oprogramowanie zaprojektowane i stworzone do analizy algorytmów badanych w pracy dyplomowej. </w:t>
      </w:r>
      <w:r w:rsidR="00830638">
        <w:t xml:space="preserve">Oprogramowanie zostało napisane w języku C++, jest przeznaczone dla systemu operacyjnego Microsoft Windows i implementuje wszystkie algorytmy omówione w poprzednich rozdziałach. Stworzona aplikacja wykonywana jest w trybie wsadowym. Jako wejście program przyjmuje listę plików parametrów definiujących wykonanie algorytmów. Wyjście aplikacji stanowią tekstowe pliki raportów z uruchomień algorytmów. </w:t>
      </w:r>
      <w:r w:rsidR="009A0A1C">
        <w:t>Rozdział ten zawiera opisy:</w:t>
      </w:r>
    </w:p>
    <w:p w:rsidR="009A0A1C" w:rsidRDefault="009A0A1C" w:rsidP="008F233A">
      <w:pPr>
        <w:pStyle w:val="Akapitzlist"/>
        <w:numPr>
          <w:ilvl w:val="0"/>
          <w:numId w:val="18"/>
        </w:numPr>
      </w:pPr>
      <w:r>
        <w:t>Struktury plików, z których korzysta implementacja,</w:t>
      </w:r>
    </w:p>
    <w:p w:rsidR="009A0A1C" w:rsidRDefault="009A0A1C" w:rsidP="008F233A">
      <w:pPr>
        <w:pStyle w:val="Akapitzlist"/>
        <w:numPr>
          <w:ilvl w:val="0"/>
          <w:numId w:val="18"/>
        </w:numPr>
      </w:pPr>
      <w:r>
        <w:t>Pliku parametrów uruchomienia aplikacji,</w:t>
      </w:r>
    </w:p>
    <w:p w:rsidR="009A0A1C" w:rsidRDefault="009A0A1C" w:rsidP="008F233A">
      <w:pPr>
        <w:pStyle w:val="Akapitzlist"/>
        <w:numPr>
          <w:ilvl w:val="0"/>
          <w:numId w:val="18"/>
        </w:numPr>
      </w:pPr>
      <w:r>
        <w:t>Pliku parametrów uruchomienia algorytmu,</w:t>
      </w:r>
    </w:p>
    <w:p w:rsidR="009A0A1C" w:rsidRDefault="009A0A1C" w:rsidP="008F233A">
      <w:pPr>
        <w:pStyle w:val="Akapitzlist"/>
        <w:numPr>
          <w:ilvl w:val="0"/>
          <w:numId w:val="18"/>
        </w:numPr>
      </w:pPr>
      <w:r>
        <w:t>Znaczenia poszczególnych czasów wykonania dla uruchomień poszczególnych algorytmów,</w:t>
      </w:r>
    </w:p>
    <w:p w:rsidR="009A0A1C" w:rsidRDefault="009A0A1C" w:rsidP="008F233A">
      <w:pPr>
        <w:pStyle w:val="Akapitzlist"/>
        <w:numPr>
          <w:ilvl w:val="0"/>
          <w:numId w:val="18"/>
        </w:numPr>
      </w:pPr>
      <w:r>
        <w:t>Wykorzystanych zbiorów danych,</w:t>
      </w:r>
    </w:p>
    <w:p w:rsidR="009A0A1C" w:rsidRDefault="009A0A1C" w:rsidP="008F233A">
      <w:pPr>
        <w:pStyle w:val="Akapitzlist"/>
        <w:numPr>
          <w:ilvl w:val="0"/>
          <w:numId w:val="18"/>
        </w:numPr>
      </w:pPr>
      <w:r>
        <w:t>Uruchomienia aplikacji</w:t>
      </w:r>
    </w:p>
    <w:p w:rsidR="00830638" w:rsidRDefault="00830638" w:rsidP="009A0A1C">
      <w:pPr>
        <w:pStyle w:val="Nagwek2"/>
      </w:pPr>
      <w:bookmarkStart w:id="182" w:name="_Toc359485846"/>
      <w:r>
        <w:t>A.1</w:t>
      </w:r>
      <w:r w:rsidR="00DD04D0">
        <w:t>.</w:t>
      </w:r>
      <w:r>
        <w:t xml:space="preserve"> </w:t>
      </w:r>
      <w:r w:rsidR="009A0A1C">
        <w:t>Struktura plików</w:t>
      </w:r>
      <w:bookmarkEnd w:id="182"/>
    </w:p>
    <w:p w:rsidR="009A0A1C" w:rsidRDefault="009A0A1C" w:rsidP="009A0A1C">
      <w:pPr>
        <w:ind w:firstLine="0"/>
      </w:pPr>
      <w:r>
        <w:t xml:space="preserve">Do pracy dyplomowej załączono plik </w:t>
      </w:r>
      <w:r w:rsidR="00E10707">
        <w:rPr>
          <w:i/>
        </w:rPr>
        <w:t>i</w:t>
      </w:r>
      <w:r>
        <w:rPr>
          <w:i/>
        </w:rPr>
        <w:t>mplementacja</w:t>
      </w:r>
      <w:r w:rsidRPr="00BF7217">
        <w:rPr>
          <w:i/>
        </w:rPr>
        <w:t>.zip</w:t>
      </w:r>
      <w:r>
        <w:t xml:space="preserve"> o następującej strukturze folderów:</w:t>
      </w:r>
    </w:p>
    <w:p w:rsidR="009A0A1C" w:rsidRDefault="009A0A1C" w:rsidP="008F233A">
      <w:pPr>
        <w:pStyle w:val="Akapitzlist"/>
        <w:numPr>
          <w:ilvl w:val="0"/>
          <w:numId w:val="19"/>
        </w:numPr>
      </w:pPr>
      <w:r>
        <w:t>Implementacja</w:t>
      </w:r>
    </w:p>
    <w:p w:rsidR="009A0A1C" w:rsidRDefault="009A0A1C" w:rsidP="008F233A">
      <w:pPr>
        <w:pStyle w:val="Akapitzlist"/>
        <w:numPr>
          <w:ilvl w:val="1"/>
          <w:numId w:val="19"/>
        </w:numPr>
      </w:pPr>
      <w:r>
        <w:t>algorithms_engine_properties</w:t>
      </w:r>
    </w:p>
    <w:p w:rsidR="009A0A1C" w:rsidRDefault="009A0A1C" w:rsidP="008F233A">
      <w:pPr>
        <w:pStyle w:val="Akapitzlist"/>
        <w:numPr>
          <w:ilvl w:val="1"/>
          <w:numId w:val="19"/>
        </w:numPr>
      </w:pPr>
      <w:r>
        <w:t>code</w:t>
      </w:r>
    </w:p>
    <w:p w:rsidR="009A0A1C" w:rsidRDefault="009A0A1C" w:rsidP="008F233A">
      <w:pPr>
        <w:pStyle w:val="Akapitzlist"/>
        <w:numPr>
          <w:ilvl w:val="2"/>
          <w:numId w:val="19"/>
        </w:numPr>
      </w:pPr>
      <w:r>
        <w:t>hdr</w:t>
      </w:r>
    </w:p>
    <w:p w:rsidR="009A0A1C" w:rsidRDefault="009A0A1C" w:rsidP="008F233A">
      <w:pPr>
        <w:pStyle w:val="Akapitzlist"/>
        <w:numPr>
          <w:ilvl w:val="2"/>
          <w:numId w:val="19"/>
        </w:numPr>
      </w:pPr>
      <w:r>
        <w:t>src</w:t>
      </w:r>
    </w:p>
    <w:p w:rsidR="009A0A1C" w:rsidRDefault="009A0A1C" w:rsidP="008F233A">
      <w:pPr>
        <w:pStyle w:val="Akapitzlist"/>
        <w:numPr>
          <w:ilvl w:val="1"/>
          <w:numId w:val="19"/>
        </w:numPr>
      </w:pPr>
      <w:r>
        <w:t>datasets</w:t>
      </w:r>
    </w:p>
    <w:p w:rsidR="009A0A1C" w:rsidRDefault="009A0A1C" w:rsidP="008F233A">
      <w:pPr>
        <w:pStyle w:val="Akapitzlist"/>
        <w:numPr>
          <w:ilvl w:val="1"/>
          <w:numId w:val="19"/>
        </w:numPr>
      </w:pPr>
      <w:r>
        <w:t>logs</w:t>
      </w:r>
    </w:p>
    <w:p w:rsidR="009A0A1C" w:rsidRDefault="009A0A1C" w:rsidP="008F233A">
      <w:pPr>
        <w:pStyle w:val="Akapitzlist"/>
        <w:numPr>
          <w:ilvl w:val="1"/>
          <w:numId w:val="19"/>
        </w:numPr>
      </w:pPr>
      <w:r>
        <w:t>properties</w:t>
      </w:r>
    </w:p>
    <w:p w:rsidR="009A0A1C" w:rsidRDefault="009A0A1C" w:rsidP="00E10707">
      <w:pPr>
        <w:spacing w:before="360"/>
        <w:ind w:firstLine="0"/>
      </w:pPr>
      <w:r>
        <w:lastRenderedPageBreak/>
        <w:t xml:space="preserve">Zawartość folderów </w:t>
      </w:r>
      <w:r w:rsidR="00E10707">
        <w:t>opisano w tab 42</w:t>
      </w:r>
      <w:r>
        <w:t>.</w:t>
      </w:r>
    </w:p>
    <w:p w:rsidR="00E10707" w:rsidRPr="00E10707" w:rsidRDefault="00E10707" w:rsidP="00E10707">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43</w:t>
      </w:r>
      <w:r w:rsidRPr="00646AF3">
        <w:rPr>
          <w:color w:val="auto"/>
          <w:sz w:val="20"/>
        </w:rPr>
        <w:fldChar w:fldCharType="end"/>
      </w:r>
      <w:r w:rsidRPr="00646AF3">
        <w:rPr>
          <w:color w:val="auto"/>
          <w:sz w:val="20"/>
        </w:rPr>
        <w:t>.</w:t>
      </w:r>
      <w:r w:rsidRPr="00E10707">
        <w:rPr>
          <w:b w:val="0"/>
          <w:color w:val="auto"/>
          <w:sz w:val="20"/>
        </w:rPr>
        <w:t xml:space="preserve"> Opis zawartości folderów pliku implementacja.zip</w:t>
      </w:r>
    </w:p>
    <w:tbl>
      <w:tblPr>
        <w:tblStyle w:val="rednialista1"/>
        <w:tblW w:w="5000" w:type="pct"/>
        <w:tblLook w:val="04A0" w:firstRow="1" w:lastRow="0" w:firstColumn="1" w:lastColumn="0" w:noHBand="0" w:noVBand="1"/>
      </w:tblPr>
      <w:tblGrid>
        <w:gridCol w:w="4192"/>
        <w:gridCol w:w="5094"/>
      </w:tblGrid>
      <w:tr w:rsidR="009A0A1C" w:rsidRPr="00C13898" w:rsidTr="00FD3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rFonts w:asciiTheme="minorHAnsi" w:hAnsiTheme="minorHAnsi"/>
                <w:sz w:val="20"/>
                <w:szCs w:val="20"/>
              </w:rPr>
            </w:pPr>
            <w:r w:rsidRPr="00C13898">
              <w:rPr>
                <w:rFonts w:asciiTheme="minorHAnsi" w:hAnsiTheme="minorHAnsi"/>
                <w:sz w:val="20"/>
                <w:szCs w:val="20"/>
              </w:rPr>
              <w:t>Nazwa folderu</w:t>
            </w:r>
          </w:p>
        </w:tc>
        <w:tc>
          <w:tcPr>
            <w:tcW w:w="2743" w:type="pct"/>
          </w:tcPr>
          <w:p w:rsidR="009A0A1C" w:rsidRPr="00C13898" w:rsidRDefault="009A0A1C"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C13898">
              <w:rPr>
                <w:rFonts w:asciiTheme="minorHAnsi" w:hAnsiTheme="minorHAnsi"/>
                <w:b/>
                <w:sz w:val="20"/>
                <w:szCs w:val="20"/>
              </w:rPr>
              <w:t>Zawartość folderu</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implementacja</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algorithms_engine_properties</w:t>
            </w:r>
            <w:r w:rsidRPr="00C13898">
              <w:rPr>
                <w:sz w:val="20"/>
                <w:szCs w:val="20"/>
              </w:rPr>
              <w:t xml:space="preserve">, </w:t>
            </w:r>
            <w:r w:rsidRPr="00E10707">
              <w:rPr>
                <w:b/>
                <w:sz w:val="20"/>
                <w:szCs w:val="20"/>
              </w:rPr>
              <w:t>code</w:t>
            </w:r>
            <w:r w:rsidRPr="00C13898">
              <w:rPr>
                <w:sz w:val="20"/>
                <w:szCs w:val="20"/>
              </w:rPr>
              <w:t xml:space="preserve">, </w:t>
            </w:r>
            <w:r w:rsidRPr="00C13898">
              <w:rPr>
                <w:b/>
                <w:sz w:val="20"/>
                <w:szCs w:val="20"/>
              </w:rPr>
              <w:t>datasets</w:t>
            </w:r>
            <w:r w:rsidRPr="00C13898">
              <w:rPr>
                <w:sz w:val="20"/>
                <w:szCs w:val="20"/>
              </w:rPr>
              <w:t xml:space="preserve">, </w:t>
            </w:r>
            <w:r w:rsidRPr="00C13898">
              <w:rPr>
                <w:b/>
                <w:sz w:val="20"/>
                <w:szCs w:val="20"/>
              </w:rPr>
              <w:t>logs</w:t>
            </w:r>
            <w:r w:rsidRPr="00C13898">
              <w:rPr>
                <w:sz w:val="20"/>
                <w:szCs w:val="20"/>
              </w:rPr>
              <w:t xml:space="preserve">, </w:t>
            </w:r>
            <w:r w:rsidRPr="00C13898">
              <w:rPr>
                <w:b/>
                <w:sz w:val="20"/>
                <w:szCs w:val="20"/>
              </w:rPr>
              <w:t>properties</w:t>
            </w:r>
            <w:r w:rsidRPr="00C13898">
              <w:rPr>
                <w:sz w:val="20"/>
                <w:szCs w:val="20"/>
              </w:rPr>
              <w:t xml:space="preserve"> oraz plik wykonywalny implementacja.exe.</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algorithms_engine_properties</w:t>
            </w:r>
          </w:p>
        </w:tc>
        <w:tc>
          <w:tcPr>
            <w:tcW w:w="2743" w:type="pct"/>
          </w:tcPr>
          <w:p w:rsidR="009A0A1C" w:rsidRPr="00C13898" w:rsidRDefault="009A0A1C" w:rsidP="00E10707">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 parametrów </w:t>
            </w:r>
            <w:r w:rsidRPr="00C13898">
              <w:rPr>
                <w:b/>
                <w:sz w:val="20"/>
                <w:szCs w:val="20"/>
              </w:rPr>
              <w:t>algorithms_engine_properties.txt</w:t>
            </w:r>
            <w:r w:rsidRPr="00C13898">
              <w:rPr>
                <w:sz w:val="20"/>
                <w:szCs w:val="20"/>
              </w:rPr>
              <w:t>. Opis pliku parametrów uruchomienia aplikacji znajduje się w rozdziale</w:t>
            </w:r>
            <w:r>
              <w:rPr>
                <w:sz w:val="20"/>
                <w:szCs w:val="20"/>
              </w:rPr>
              <w:t xml:space="preserve"> </w:t>
            </w:r>
            <w:r w:rsidR="00E10707">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code</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hdr</w:t>
            </w:r>
            <w:r w:rsidRPr="00C13898">
              <w:rPr>
                <w:sz w:val="20"/>
                <w:szCs w:val="20"/>
              </w:rPr>
              <w:t xml:space="preserve"> i </w:t>
            </w:r>
            <w:r w:rsidRPr="00C13898">
              <w:rPr>
                <w:b/>
                <w:sz w:val="20"/>
                <w:szCs w:val="20"/>
              </w:rPr>
              <w:t>src</w:t>
            </w:r>
            <w:r w:rsidRPr="00C13898">
              <w:rPr>
                <w:sz w:val="20"/>
                <w:szCs w:val="20"/>
              </w:rPr>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hdr</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nagłówkowe </w:t>
            </w:r>
            <w:r w:rsidRPr="00C13898">
              <w:rPr>
                <w:b/>
                <w:sz w:val="20"/>
                <w:szCs w:val="20"/>
              </w:rPr>
              <w:t>*.h</w:t>
            </w:r>
            <w:r>
              <w:rPr>
                <w:sz w:val="20"/>
                <w:szCs w:val="20"/>
              </w:rPr>
              <w:t xml:space="preserve"> aplikacji.</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src</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źródłowe </w:t>
            </w:r>
            <w:r w:rsidRPr="00C13898">
              <w:rPr>
                <w:b/>
                <w:sz w:val="20"/>
                <w:szCs w:val="20"/>
              </w:rPr>
              <w:t>*.cpp</w:t>
            </w:r>
            <w:r>
              <w:rPr>
                <w:sz w:val="20"/>
                <w:szCs w:val="20"/>
              </w:rPr>
              <w:t xml:space="preserve"> aplikacji.</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datasets</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ze zbiorami danych </w:t>
            </w:r>
            <w:r w:rsidRPr="00C13898">
              <w:rPr>
                <w:b/>
                <w:sz w:val="20"/>
                <w:szCs w:val="20"/>
              </w:rPr>
              <w:t>*.txt</w:t>
            </w:r>
            <w:r w:rsidRPr="00C13898">
              <w:rPr>
                <w:sz w:val="20"/>
                <w:szCs w:val="20"/>
              </w:rPr>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logs</w:t>
            </w:r>
          </w:p>
        </w:tc>
        <w:tc>
          <w:tcPr>
            <w:tcW w:w="2743" w:type="pct"/>
          </w:tcPr>
          <w:p w:rsidR="009A0A1C" w:rsidRPr="00C13898" w:rsidRDefault="009A0A1C" w:rsidP="00E10707">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raportów wykonania algorytmu </w:t>
            </w:r>
            <w:r w:rsidRPr="00C13898">
              <w:rPr>
                <w:b/>
                <w:sz w:val="20"/>
                <w:szCs w:val="20"/>
              </w:rPr>
              <w:t>*.txt</w:t>
            </w:r>
            <w:r w:rsidRPr="00C13898">
              <w:rPr>
                <w:sz w:val="20"/>
                <w:szCs w:val="20"/>
              </w:rPr>
              <w:t xml:space="preserve">, oraz pliki raportów wykonania aplikacji </w:t>
            </w:r>
            <w:r w:rsidRPr="00C13898">
              <w:rPr>
                <w:b/>
                <w:sz w:val="20"/>
                <w:szCs w:val="20"/>
              </w:rPr>
              <w:t>*.csv</w:t>
            </w:r>
            <w:r w:rsidRPr="00C13898">
              <w:rPr>
                <w:sz w:val="20"/>
                <w:szCs w:val="20"/>
              </w:rPr>
              <w:t>. Krótki opis plików raportu</w:t>
            </w:r>
            <w:r>
              <w:rPr>
                <w:sz w:val="20"/>
                <w:szCs w:val="20"/>
              </w:rPr>
              <w:t xml:space="preserve"> znajduje się w rozdziale </w:t>
            </w:r>
            <w:r w:rsidR="00E10707">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properties</w:t>
            </w:r>
          </w:p>
        </w:tc>
        <w:tc>
          <w:tcPr>
            <w:tcW w:w="2743" w:type="pct"/>
          </w:tcPr>
          <w:p w:rsidR="009A0A1C" w:rsidRPr="00C13898" w:rsidRDefault="009A0A1C" w:rsidP="00FD3E8B">
            <w:pPr>
              <w:keepNext/>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parametrów uruchomienia algorytmu. Opis pliku parametrów uruchomienia algorytmu znajduje się w rozdziale </w:t>
            </w:r>
            <w:r w:rsidR="00FD3E8B">
              <w:rPr>
                <w:sz w:val="20"/>
                <w:szCs w:val="20"/>
              </w:rPr>
              <w:t>??.</w:t>
            </w:r>
            <w:hyperlink w:anchor="_3.3._PLIK_PARAMETRÓW" w:history="1"/>
          </w:p>
        </w:tc>
      </w:tr>
    </w:tbl>
    <w:p w:rsidR="009A0A1C" w:rsidRDefault="009A0A1C" w:rsidP="009A0A1C">
      <w:pPr>
        <w:spacing w:before="240"/>
      </w:pPr>
      <w:r>
        <w:t>Plik wykonywalny</w:t>
      </w:r>
      <w:r w:rsidRPr="001E5774">
        <w:t xml:space="preserve"> </w:t>
      </w:r>
      <w:r>
        <w:rPr>
          <w:i/>
        </w:rPr>
        <w:t>implementacja.exe</w:t>
      </w:r>
      <w:r w:rsidRPr="00BF7217">
        <w:rPr>
          <w:i/>
        </w:rPr>
        <w:t xml:space="preserve"> </w:t>
      </w:r>
      <w:r>
        <w:t>jest</w:t>
      </w:r>
      <w:r w:rsidRPr="001E5774">
        <w:t xml:space="preserve"> programem implementującym </w:t>
      </w:r>
      <w:r w:rsidR="00E10707">
        <w:t xml:space="preserve">badane w pracy dyplomowej </w:t>
      </w:r>
      <w:r w:rsidRPr="001E5774">
        <w:t>odmiany algorytm</w:t>
      </w:r>
      <w:r>
        <w:t>ów. Program skompilowany jest dla środowiska WIN32 z podniesioną flagą  LARGEADDRESSAWARE, która umożliwia aplikacji użycie do 3GB pamięci wirtualnej. Uruchomienia wykonywane są na środowisku Windows 7 x64 z procesorem Intel® i7™ 950 z dostępną pamięcią RAM równą 6GB.</w:t>
      </w:r>
    </w:p>
    <w:p w:rsidR="000212C1" w:rsidRDefault="00FD3E8B" w:rsidP="000212C1">
      <w:r>
        <w:t>Dane wejściowe programu tworzą 3 rodzaje plików:</w:t>
      </w:r>
    </w:p>
    <w:p w:rsidR="00FD3E8B" w:rsidRDefault="00FD3E8B" w:rsidP="008F233A">
      <w:pPr>
        <w:pStyle w:val="Akapitzlist"/>
        <w:numPr>
          <w:ilvl w:val="0"/>
          <w:numId w:val="19"/>
        </w:numPr>
      </w:pPr>
      <w:r>
        <w:t>Plik parametrów uruchomienia aplikacji</w:t>
      </w:r>
      <w:r w:rsidR="00F146EA">
        <w:t xml:space="preserve"> </w:t>
      </w:r>
      <w:r>
        <w:t>– plik tekstowy zawierający rekordy postaci „</w:t>
      </w:r>
      <w:r w:rsidRPr="00C17637">
        <w:rPr>
          <w:i/>
        </w:rPr>
        <w:t>nazwa_parametru</w:t>
      </w:r>
      <w:r>
        <w:t>=</w:t>
      </w:r>
      <w:r w:rsidRPr="00C17637">
        <w:rPr>
          <w:i/>
        </w:rPr>
        <w:t>wartość_parametru</w:t>
      </w:r>
      <w:r>
        <w:t>”,</w:t>
      </w:r>
    </w:p>
    <w:p w:rsidR="00FD3E8B" w:rsidRDefault="00FD3E8B" w:rsidP="008F233A">
      <w:pPr>
        <w:pStyle w:val="Akapitzlist"/>
        <w:numPr>
          <w:ilvl w:val="0"/>
          <w:numId w:val="19"/>
        </w:numPr>
      </w:pPr>
      <w:r>
        <w:t>Pliki parametrów uruchomienia algorytmu – pliki tekstowe zawierające rekordy postaci „</w:t>
      </w:r>
      <w:r w:rsidRPr="00C17637">
        <w:rPr>
          <w:i/>
        </w:rPr>
        <w:t>nazwa_parametru</w:t>
      </w:r>
      <w:r>
        <w:t>=</w:t>
      </w:r>
      <w:r w:rsidRPr="00C17637">
        <w:rPr>
          <w:i/>
        </w:rPr>
        <w:t>wartość_parametru</w:t>
      </w:r>
      <w:r>
        <w:t>”,</w:t>
      </w:r>
    </w:p>
    <w:p w:rsidR="00FD3E8B" w:rsidRDefault="00FD3E8B" w:rsidP="008F233A">
      <w:pPr>
        <w:pStyle w:val="Akapitzlist"/>
        <w:numPr>
          <w:ilvl w:val="0"/>
          <w:numId w:val="19"/>
        </w:numPr>
      </w:pPr>
      <w:r>
        <w:t>Pliki danych wejściowych – pliki tekstowe zawierające zbiór wektorów w formacie gęstym lub rzadkim.</w:t>
      </w:r>
    </w:p>
    <w:p w:rsidR="00B66B6B" w:rsidRDefault="00B66B6B" w:rsidP="00B66B6B">
      <w:pPr>
        <w:ind w:left="360" w:firstLine="0"/>
      </w:pPr>
    </w:p>
    <w:p w:rsidR="000212C1" w:rsidRDefault="000212C1" w:rsidP="000212C1">
      <w:r>
        <w:lastRenderedPageBreak/>
        <w:t>Dane wyjściowe programu tworzą 3 rodzaje plików:</w:t>
      </w:r>
    </w:p>
    <w:p w:rsidR="000212C1" w:rsidRDefault="000212C1" w:rsidP="008F233A">
      <w:pPr>
        <w:pStyle w:val="Akapitzlist"/>
        <w:numPr>
          <w:ilvl w:val="0"/>
          <w:numId w:val="20"/>
        </w:numPr>
      </w:pPr>
      <w:r>
        <w:t>Raport wykonania algorytmu – plik tekstowy, który zawiera:</w:t>
      </w:r>
    </w:p>
    <w:p w:rsidR="000212C1" w:rsidRDefault="000212C1" w:rsidP="008F233A">
      <w:pPr>
        <w:pStyle w:val="Akapitzlist"/>
        <w:numPr>
          <w:ilvl w:val="1"/>
          <w:numId w:val="20"/>
        </w:numPr>
      </w:pPr>
      <w:r>
        <w:t>wartości parametrów, z którymi uruchomiono algorytm,</w:t>
      </w:r>
    </w:p>
    <w:p w:rsidR="000212C1" w:rsidRDefault="000212C1" w:rsidP="008F233A">
      <w:pPr>
        <w:pStyle w:val="Akapitzlist"/>
        <w:numPr>
          <w:ilvl w:val="1"/>
          <w:numId w:val="20"/>
        </w:numPr>
      </w:pPr>
      <w:r>
        <w:t>czasy wykonania poszczególnych kroków algorytmu,</w:t>
      </w:r>
    </w:p>
    <w:p w:rsidR="000212C1" w:rsidRDefault="000212C1" w:rsidP="008F233A">
      <w:pPr>
        <w:pStyle w:val="Akapitzlist"/>
        <w:numPr>
          <w:ilvl w:val="1"/>
          <w:numId w:val="20"/>
        </w:numPr>
      </w:pPr>
      <w:r>
        <w:t>wyniki wykonania algorytmu.</w:t>
      </w:r>
    </w:p>
    <w:p w:rsidR="000212C1" w:rsidRDefault="000212C1" w:rsidP="008F233A">
      <w:pPr>
        <w:pStyle w:val="Akapitzlist"/>
        <w:numPr>
          <w:ilvl w:val="0"/>
          <w:numId w:val="20"/>
        </w:numPr>
      </w:pPr>
      <w:r>
        <w:t>Raport wykonania aplikacji – plik *.csv, będący raportem zbiorczym zawierającym dane raportów wykonania algorytmu z wyłączeniem wyników wykonania algorytmu. Każdy rekord pliku *.csv odpowiada pewnemu raportowi</w:t>
      </w:r>
      <w:r w:rsidR="00F146EA">
        <w:t xml:space="preserve"> z uruchomienia algorytmu w ramach uruchomienia aplikacji.</w:t>
      </w:r>
    </w:p>
    <w:p w:rsidR="00F146EA" w:rsidRDefault="00F146EA" w:rsidP="008F233A">
      <w:pPr>
        <w:pStyle w:val="Akapitzlist"/>
        <w:numPr>
          <w:ilvl w:val="0"/>
          <w:numId w:val="20"/>
        </w:numPr>
      </w:pPr>
      <w:r>
        <w:t xml:space="preserve">Oczyszczony raport wykonania aplikacji – plik *.csv, będący uśrednieniem raportu wykonania aplikacji. Każdy rekord pliku *.csv odpowiada serii (ilość powtórzeń) wykonań algorytmu. Uruchomienie algorytmu opisane jest plikiem parametrów uruchomienia algorytmu. Wielkość serii opisana jest parametrem </w:t>
      </w:r>
      <w:r>
        <w:rPr>
          <w:b/>
        </w:rPr>
        <w:t>test_repeats</w:t>
      </w:r>
      <w:r>
        <w:t xml:space="preserve"> w pliku parametrów uruchomienia aplikacji. W rekordzie pliku oczyszczonego raportu wykonania aplikacji każda wartość odpowiadająca czasowi wykonania pewnego kroku K algorytmu A w serii S jest tworzona w następujący sposób: spośród wszystkich wartości czasowych wykonania K w algorytmie A w serii S usuwane są jedna maksymalna i jedna minimalna wartość, a z pozostałych wartości liczona jest wartość średnia. Wartość ta stanowi czas wykonania kroku K algorytmu A.</w:t>
      </w:r>
    </w:p>
    <w:p w:rsidR="00F146EA" w:rsidRDefault="00F146EA" w:rsidP="00F146EA">
      <w:pPr>
        <w:pStyle w:val="Nagwek2"/>
      </w:pPr>
      <w:bookmarkStart w:id="183" w:name="_Toc359485847"/>
      <w:r>
        <w:t>A.2</w:t>
      </w:r>
      <w:r w:rsidR="00DD04D0">
        <w:t>.</w:t>
      </w:r>
      <w:r>
        <w:t xml:space="preserve"> Plik parametrów uruchomienia aplikacji</w:t>
      </w:r>
      <w:bookmarkEnd w:id="183"/>
    </w:p>
    <w:p w:rsidR="00B66B6B" w:rsidRDefault="00F146EA" w:rsidP="00F146EA">
      <w:pPr>
        <w:ind w:firstLine="0"/>
      </w:pPr>
      <w:r>
        <w:t xml:space="preserve">W folderze </w:t>
      </w:r>
      <w:r w:rsidRPr="00B66B6B">
        <w:rPr>
          <w:b/>
        </w:rPr>
        <w:t>algorithms_engine_properties</w:t>
      </w:r>
      <w:r>
        <w:t xml:space="preserve"> znajduje się plik </w:t>
      </w:r>
      <w:r w:rsidR="00B66B6B">
        <w:t xml:space="preserve">parametrów uruchomienia aplikacji </w:t>
      </w:r>
      <w:r w:rsidRPr="00B66B6B">
        <w:rPr>
          <w:b/>
        </w:rPr>
        <w:t>algorithms_engine_properties.txt</w:t>
      </w:r>
      <w:r w:rsidR="00B66B6B">
        <w:t>. W tab. 43. opisano znaczenie poszczególnych parametrów zawartych w tym pliku.</w:t>
      </w:r>
    </w:p>
    <w:p w:rsidR="00B66B6B" w:rsidRDefault="00B66B6B" w:rsidP="00B66B6B">
      <w:r>
        <w:br w:type="page"/>
      </w:r>
    </w:p>
    <w:p w:rsidR="00B66B6B" w:rsidRPr="00B66B6B" w:rsidRDefault="00B66B6B" w:rsidP="00B66B6B">
      <w:pPr>
        <w:pStyle w:val="Legenda"/>
        <w:keepNext/>
        <w:spacing w:before="720" w:after="240"/>
        <w:ind w:firstLine="0"/>
        <w:jc w:val="center"/>
        <w:rPr>
          <w:b w:val="0"/>
          <w:color w:val="auto"/>
          <w:sz w:val="20"/>
        </w:rPr>
      </w:pPr>
      <w:r w:rsidRPr="00646AF3">
        <w:rPr>
          <w:color w:val="auto"/>
          <w:sz w:val="20"/>
        </w:rPr>
        <w:lastRenderedPageBreak/>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44</w:t>
      </w:r>
      <w:r w:rsidRPr="00646AF3">
        <w:rPr>
          <w:color w:val="auto"/>
          <w:sz w:val="20"/>
        </w:rPr>
        <w:fldChar w:fldCharType="end"/>
      </w:r>
      <w:r w:rsidRPr="00646AF3">
        <w:rPr>
          <w:color w:val="auto"/>
          <w:sz w:val="20"/>
        </w:rPr>
        <w:t>.</w:t>
      </w:r>
      <w:r w:rsidRPr="00B66B6B">
        <w:rPr>
          <w:b w:val="0"/>
          <w:color w:val="auto"/>
          <w:sz w:val="20"/>
        </w:rPr>
        <w:t xml:space="preserve"> Opis znaczenia parametrów pliku algorithms_engine_properties.txt</w:t>
      </w:r>
    </w:p>
    <w:tbl>
      <w:tblPr>
        <w:tblStyle w:val="rednialista1"/>
        <w:tblW w:w="5000" w:type="pct"/>
        <w:tblLook w:val="04A0" w:firstRow="1" w:lastRow="0" w:firstColumn="1" w:lastColumn="0" w:noHBand="0" w:noVBand="1"/>
      </w:tblPr>
      <w:tblGrid>
        <w:gridCol w:w="4584"/>
        <w:gridCol w:w="4702"/>
      </w:tblGrid>
      <w:tr w:rsidR="00B66B6B" w:rsidRPr="001E30AF" w:rsidTr="002A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2532" w:type="pct"/>
          </w:tcPr>
          <w:p w:rsidR="00B66B6B" w:rsidRPr="001E30AF" w:rsidRDefault="00B66B6B"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B66B6B" w:rsidRPr="001E30AF" w:rsidTr="002A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alfa</w:t>
            </w:r>
          </w:p>
        </w:tc>
        <w:tc>
          <w:tcPr>
            <w:tcW w:w="2532" w:type="pct"/>
          </w:tcPr>
          <w:p w:rsidR="00B66B6B" w:rsidRPr="001E30AF" w:rsidRDefault="00B66B6B" w:rsidP="00B66B6B">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Wartość współczynnika, przez który przemnażane są wartości wymiarów znormalizowanych wektorów (Normalizacja wektorów wykonywana jest w fazie przetwarzania danych gdy stosowana jest </w:t>
            </w:r>
            <w:r>
              <w:rPr>
                <w:sz w:val="20"/>
                <w:szCs w:val="20"/>
              </w:rPr>
              <w:t>miara</w:t>
            </w:r>
            <w:r w:rsidRPr="001E30AF">
              <w:rPr>
                <w:sz w:val="20"/>
                <w:szCs w:val="20"/>
              </w:rPr>
              <w:t xml:space="preserve"> kosinusowa</w:t>
            </w:r>
            <w:r>
              <w:rPr>
                <w:sz w:val="20"/>
                <w:szCs w:val="20"/>
              </w:rPr>
              <w:t xml:space="preserve"> jako miara podobieństwa</w:t>
            </w:r>
            <w:r w:rsidRPr="001E30AF">
              <w:rPr>
                <w:sz w:val="20"/>
                <w:szCs w:val="20"/>
              </w:rPr>
              <w:t>).</w:t>
            </w:r>
          </w:p>
        </w:tc>
      </w:tr>
      <w:tr w:rsidR="00B66B6B" w:rsidRPr="001E30AF" w:rsidTr="002A4B65">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test_repeats</w:t>
            </w:r>
          </w:p>
        </w:tc>
        <w:tc>
          <w:tcPr>
            <w:tcW w:w="2532" w:type="pct"/>
          </w:tcPr>
          <w:p w:rsidR="00B66B6B" w:rsidRPr="001E30AF" w:rsidRDefault="00B66B6B" w:rsidP="00B66B6B">
            <w:pPr>
              <w:keepNext/>
              <w:ind w:firstLine="0"/>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uruchomień algorytmu opisanego plikiem parametrów uruchomienia algorytmu. Parametr ten pozwala na wielokrotne powtórzenie </w:t>
            </w:r>
            <w:r>
              <w:rPr>
                <w:sz w:val="20"/>
                <w:szCs w:val="20"/>
              </w:rPr>
              <w:t>uruchomienia algorytmu. Parametr ten definiuje wielkość serii</w:t>
            </w:r>
            <w:r w:rsidRPr="001E30AF">
              <w:rPr>
                <w:sz w:val="20"/>
                <w:szCs w:val="20"/>
              </w:rPr>
              <w:t>.</w:t>
            </w:r>
          </w:p>
        </w:tc>
      </w:tr>
    </w:tbl>
    <w:p w:rsidR="00B66B6B" w:rsidRDefault="00B66B6B" w:rsidP="00B66B6B">
      <w:pPr>
        <w:pStyle w:val="Nagwek2"/>
      </w:pPr>
      <w:bookmarkStart w:id="184" w:name="_Toc359485848"/>
      <w:r>
        <w:t>A.3. Plik parametrów uruchomienia algorytmu</w:t>
      </w:r>
      <w:bookmarkEnd w:id="184"/>
    </w:p>
    <w:p w:rsidR="00DD04D0" w:rsidRDefault="00B62E88" w:rsidP="00B62E88">
      <w:pPr>
        <w:ind w:firstLine="0"/>
      </w:pPr>
      <w:r>
        <w:t xml:space="preserve">W folderze </w:t>
      </w:r>
      <w:r w:rsidRPr="00B62E88">
        <w:rPr>
          <w:b/>
        </w:rPr>
        <w:t>properties</w:t>
      </w:r>
      <w:r>
        <w:t xml:space="preserve"> znajdują się pliki uruchomienia algorytmów. </w:t>
      </w:r>
      <w:r w:rsidR="00646AF3">
        <w:t xml:space="preserve">Każdy plik parametrów uruchomienia algorytmu definiuje wykonanie algorytmu. Program kolejno wczytuje pliki parametrów z folderu </w:t>
      </w:r>
      <w:r w:rsidR="00646AF3" w:rsidRPr="00646AF3">
        <w:rPr>
          <w:b/>
        </w:rPr>
        <w:t>properties</w:t>
      </w:r>
      <w:r w:rsidR="00646AF3">
        <w:t xml:space="preserve"> i dla każdego z nich wykonuje zdefiniowany w nim algorytm tyle razy ile specyfikuje parametr </w:t>
      </w:r>
      <w:r w:rsidR="00646AF3" w:rsidRPr="00646AF3">
        <w:rPr>
          <w:b/>
        </w:rPr>
        <w:t>test_repeats</w:t>
      </w:r>
      <w:r w:rsidR="00646AF3">
        <w:t xml:space="preserve"> pliku parametrów uruchomienia aplikacji opisany w poprzednim rozdziale. W tab. 44. Opisano poszczególny parametry pliku parametrów uruchomienia algorytmu.</w:t>
      </w:r>
    </w:p>
    <w:p w:rsidR="00646AF3" w:rsidRPr="00646AF3" w:rsidRDefault="00646AF3" w:rsidP="00646AF3">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45</w:t>
      </w:r>
      <w:r w:rsidRPr="00646AF3">
        <w:rPr>
          <w:color w:val="auto"/>
          <w:sz w:val="20"/>
        </w:rPr>
        <w:fldChar w:fldCharType="end"/>
      </w:r>
      <w:r w:rsidRPr="00646AF3">
        <w:rPr>
          <w:color w:val="auto"/>
          <w:sz w:val="20"/>
        </w:rPr>
        <w:t>.</w:t>
      </w:r>
      <w:r w:rsidRPr="00646AF3">
        <w:rPr>
          <w:b w:val="0"/>
          <w:color w:val="auto"/>
          <w:sz w:val="20"/>
        </w:rPr>
        <w:t xml:space="preserve"> Opis znaczenia parametrów pliku uruchomienia algorytmu</w:t>
      </w:r>
    </w:p>
    <w:tbl>
      <w:tblPr>
        <w:tblStyle w:val="rednialista1"/>
        <w:tblW w:w="0" w:type="auto"/>
        <w:tblLook w:val="04A0" w:firstRow="1" w:lastRow="0" w:firstColumn="1" w:lastColumn="0" w:noHBand="0" w:noVBand="1"/>
      </w:tblPr>
      <w:tblGrid>
        <w:gridCol w:w="3153"/>
        <w:gridCol w:w="6133"/>
      </w:tblGrid>
      <w:tr w:rsidR="00646AF3" w:rsidRPr="001E30AF"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0" w:type="auto"/>
          </w:tcPr>
          <w:p w:rsidR="00646AF3" w:rsidRPr="001E30AF" w:rsidRDefault="00646AF3"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algorithm_name</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Nazwa algorytmu przyjmująca wartości:</w:t>
            </w:r>
            <w:r w:rsidRPr="001E30AF">
              <w:rPr>
                <w:sz w:val="20"/>
                <w:szCs w:val="20"/>
              </w:rPr>
              <w:br/>
            </w:r>
            <w:r w:rsidRPr="001E30AF">
              <w:rPr>
                <w:i/>
                <w:sz w:val="20"/>
                <w:szCs w:val="20"/>
              </w:rPr>
              <w:t>*</w:t>
            </w:r>
            <w:r w:rsidRPr="001E30AF">
              <w:rPr>
                <w:b/>
                <w:sz w:val="20"/>
                <w:szCs w:val="20"/>
              </w:rPr>
              <w:t>dbscan</w:t>
            </w:r>
            <w:r w:rsidRPr="001E30AF">
              <w:rPr>
                <w:sz w:val="20"/>
                <w:szCs w:val="20"/>
              </w:rPr>
              <w:t xml:space="preserve"> – algorytm 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*dbscan_points_elimination</w:t>
            </w:r>
            <w:r w:rsidRPr="001E30AF">
              <w:rPr>
                <w:sz w:val="20"/>
                <w:szCs w:val="20"/>
              </w:rPr>
              <w:t xml:space="preserve"> – algorytm DBSCAN z eliminacją rozpatrzonych punktów.</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lastRenderedPageBreak/>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w:t>
            </w:r>
            <w:r w:rsidRPr="001E30AF">
              <w:rPr>
                <w:sz w:val="20"/>
                <w:szCs w:val="20"/>
              </w:rPr>
              <w:t xml:space="preserve"> – algorytm TI-DBSCAN.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i/>
                <w:sz w:val="20"/>
                <w:szCs w:val="20"/>
              </w:rPr>
              <w:b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rPr>
              <w:t>*</w:t>
            </w:r>
            <w:r w:rsidRPr="001E30AF">
              <w:rPr>
                <w:b/>
                <w:sz w:val="20"/>
                <w:szCs w:val="20"/>
              </w:rPr>
              <w:t>ti_dbscan_ref</w:t>
            </w:r>
            <w:r w:rsidRPr="001E30AF">
              <w:rPr>
                <w:sz w:val="20"/>
                <w:szCs w:val="20"/>
              </w:rPr>
              <w:t xml:space="preserve"> – algorytm TI-DBSCAN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ti_dbscan_ref_projection</w:t>
            </w:r>
            <w:r w:rsidRPr="001E30AF">
              <w:rPr>
                <w:sz w:val="20"/>
                <w:szCs w:val="20"/>
              </w:rPr>
              <w:t xml:space="preserve"> – algorytm TI-DBSCAN wykorzystujący wiele punktów referencyjnych oraz rzuty na osie do szacowania odległości.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k_neighborhood</w:t>
            </w:r>
            <w:r w:rsidRPr="001E30AF">
              <w:rPr>
                <w:sz w:val="20"/>
                <w:szCs w:val="20"/>
              </w:rPr>
              <w:t xml:space="preserve"> – algorytm </w:t>
            </w:r>
            <w:r w:rsidR="00B35C3B">
              <w:rPr>
                <w:sz w:val="20"/>
                <w:szCs w:val="20"/>
              </w:rPr>
              <w:t>k-Neighborhood-Index</w:t>
            </w:r>
            <w:r w:rsidRPr="001E30AF">
              <w:rPr>
                <w:sz w:val="20"/>
                <w:szCs w:val="20"/>
              </w:rPr>
              <w:t>. Sąsiedzi wyznaczani metodą brute-force liczenia odległości na zasadzie ‘każdy z każdym’.</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t>
            </w:r>
            <w:r w:rsidRPr="001E30AF">
              <w:rPr>
                <w:b/>
                <w:sz w:val="20"/>
                <w:szCs w:val="20"/>
                <w:lang w:val="en-US"/>
              </w:rPr>
              <w:t>ti_ k_neighborhood</w:t>
            </w:r>
            <w:r w:rsidRPr="001E30AF">
              <w:rPr>
                <w:sz w:val="20"/>
                <w:szCs w:val="20"/>
                <w:lang w:val="en-US"/>
              </w:rPr>
              <w:t xml:space="preserve"> – algorytm TI-</w:t>
            </w:r>
            <w:r w:rsidR="00B35C3B" w:rsidRPr="00B35C3B">
              <w:rPr>
                <w:sz w:val="20"/>
                <w:szCs w:val="20"/>
                <w:lang w:val="en-US"/>
              </w:rPr>
              <w:t xml:space="preserve"> k-Neighborhood-Index</w:t>
            </w:r>
            <w:r w:rsidRPr="001E30AF">
              <w:rPr>
                <w:sz w:val="20"/>
                <w:szCs w:val="20"/>
                <w:lang w:val="en-US"/>
              </w:rPr>
              <w:t>.</w:t>
            </w:r>
            <w:r w:rsidRPr="001E30AF">
              <w:rPr>
                <w:sz w:val="20"/>
                <w:szCs w:val="20"/>
                <w:lang w:val="en-US"/>
              </w:rPr>
              <w:br/>
            </w:r>
            <w:r w:rsidRPr="001E30AF">
              <w:rPr>
                <w:sz w:val="20"/>
                <w:szCs w:val="20"/>
                <w:lang w:val="en-US"/>
              </w:rPr>
              <w:lastRenderedPageBreak/>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i/>
                <w:sz w:val="20"/>
                <w:szCs w:val="20"/>
                <w:lang w:val="en-US"/>
              </w:rPr>
            </w:pPr>
            <w:r w:rsidRPr="001E30AF">
              <w:rPr>
                <w:sz w:val="20"/>
                <w:szCs w:val="20"/>
              </w:rPr>
              <w:t>*</w:t>
            </w:r>
            <w:r w:rsidRPr="001E30AF">
              <w:rPr>
                <w:b/>
                <w:sz w:val="20"/>
                <w:szCs w:val="20"/>
              </w:rPr>
              <w:t>ti_k_neighborhood_ref</w:t>
            </w:r>
            <w:r w:rsidRPr="001E30AF">
              <w:rPr>
                <w:sz w:val="20"/>
                <w:szCs w:val="20"/>
              </w:rPr>
              <w:t xml:space="preserve"> – algorytm TI</w:t>
            </w:r>
            <w:r w:rsidR="00B35C3B">
              <w:rPr>
                <w:sz w:val="20"/>
                <w:szCs w:val="20"/>
              </w:rPr>
              <w:t xml:space="preserve"> k-Neighborhood-Index-Ref</w:t>
            </w:r>
            <w:r w:rsidRPr="001E30AF">
              <w:rPr>
                <w:sz w:val="20"/>
                <w:szCs w:val="20"/>
              </w:rPr>
              <w:t xml:space="preserve">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ti_k_neighborhood_ref_projection</w:t>
            </w:r>
            <w:r w:rsidRPr="001E30AF">
              <w:rPr>
                <w:sz w:val="20"/>
                <w:szCs w:val="20"/>
              </w:rPr>
              <w:t xml:space="preserve"> – algorytm </w:t>
            </w:r>
            <w:r w:rsidR="00B35C3B" w:rsidRPr="001E30AF">
              <w:rPr>
                <w:sz w:val="20"/>
                <w:szCs w:val="20"/>
              </w:rPr>
              <w:t>TI</w:t>
            </w:r>
            <w:r w:rsidR="00B35C3B">
              <w:rPr>
                <w:sz w:val="20"/>
                <w:szCs w:val="20"/>
              </w:rPr>
              <w:t xml:space="preserve"> k-Neighborhood-Index-Ref</w:t>
            </w:r>
            <w:r w:rsidRPr="001E30AF">
              <w:rPr>
                <w:sz w:val="20"/>
                <w:szCs w:val="20"/>
              </w:rPr>
              <w:t xml:space="preserve"> wykorzystujący wiele punktów referencyjnych </w:t>
            </w:r>
            <w:r>
              <w:rPr>
                <w:sz w:val="20"/>
                <w:szCs w:val="20"/>
              </w:rPr>
              <w:t>lub</w:t>
            </w:r>
            <w:r w:rsidRPr="001E30AF">
              <w:rPr>
                <w:sz w:val="20"/>
                <w:szCs w:val="20"/>
              </w:rPr>
              <w:t xml:space="preserve"> rzuty na osie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vp_tree</w:t>
            </w:r>
            <w:r w:rsidRPr="001E30AF">
              <w:rPr>
                <w:sz w:val="20"/>
                <w:szCs w:val="20"/>
              </w:rPr>
              <w:t xml:space="preserve"> – algorytm wyszukujący k najbliższych sąsiadów. Buduje a następnie przeszukuje </w:t>
            </w:r>
            <w:r w:rsidR="00B35C3B">
              <w:rPr>
                <w:sz w:val="20"/>
                <w:szCs w:val="20"/>
              </w:rPr>
              <w:t>indeks metryczny VP-Tree</w:t>
            </w:r>
            <w:r w:rsidRPr="001E30AF">
              <w:rPr>
                <w:sz w:val="20"/>
                <w:szCs w:val="20"/>
              </w:rPr>
              <w:t>.</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p_sample_index</w:t>
            </w:r>
            <w:r w:rsidRPr="001E30AF">
              <w:rPr>
                <w:sz w:val="20"/>
                <w:szCs w:val="20"/>
                <w:lang w:val="en-US"/>
              </w:rPr>
              <w:t>,</w:t>
            </w:r>
            <w:r w:rsidRPr="001E30AF">
              <w:rPr>
                <w:sz w:val="20"/>
                <w:szCs w:val="20"/>
                <w:lang w:val="en-US"/>
              </w:rPr>
              <w:br/>
            </w:r>
            <w:r w:rsidRPr="001E30AF">
              <w:rPr>
                <w:i/>
                <w:sz w:val="20"/>
                <w:szCs w:val="20"/>
                <w:lang w:val="en-US"/>
              </w:rPr>
              <w:t>s_sample_index</w:t>
            </w:r>
            <w:r w:rsidRPr="001E30AF">
              <w:rPr>
                <w:sz w:val="20"/>
                <w:szCs w:val="20"/>
                <w:lang w:val="en-US"/>
              </w:rPr>
              <w:t>,</w:t>
            </w:r>
            <w:r w:rsidRPr="001E30AF">
              <w:rPr>
                <w:sz w:val="20"/>
                <w:szCs w:val="20"/>
                <w:lang w:val="en-US"/>
              </w:rPr>
              <w:br/>
            </w:r>
            <w:r w:rsidRPr="001E30AF">
              <w:rPr>
                <w:i/>
                <w:sz w:val="20"/>
                <w:szCs w:val="20"/>
                <w:lang w:val="en-US"/>
              </w:rPr>
              <w:t>classification_subset_factor</w:t>
            </w:r>
            <w:r w:rsidRPr="001E30AF">
              <w:rPr>
                <w:sz w:val="20"/>
                <w:szCs w:val="20"/>
                <w:lang w:val="en-US"/>
              </w:rPr>
              <w:t>,</w:t>
            </w:r>
            <w:r w:rsidRPr="001E30AF">
              <w:rPr>
                <w:sz w:val="20"/>
                <w:szCs w:val="20"/>
                <w:lang w:val="en-US"/>
              </w:rPr>
              <w:br/>
            </w:r>
            <w:r w:rsidRPr="001E30AF">
              <w:rPr>
                <w:i/>
                <w:sz w:val="20"/>
                <w:szCs w:val="20"/>
                <w:lang w:val="en-US"/>
              </w:rPr>
              <w:lastRenderedPageBreak/>
              <w:t>use_binary_placement,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search_method,</w:t>
            </w:r>
            <w:r w:rsidRPr="001E30AF">
              <w:rPr>
                <w:i/>
                <w:sz w:val="20"/>
                <w:szCs w:val="20"/>
              </w:rPr>
              <w:br/>
            </w:r>
            <w:r w:rsidRPr="001E30AF">
              <w:rPr>
                <w:sz w:val="20"/>
                <w:szCs w:val="20"/>
              </w:rPr>
              <w:t>use_boundaries.</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eps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Promień sąsiedztwa.</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min_pts</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Minimalna liczba punktów w grupie.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k</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Liczba sąsiadów.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use_cosine_similarity</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rodzaj wyszukiwanego otoczenia przyjmująca wartości: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w:t>
            </w:r>
            <w:r w:rsidRPr="001E30AF">
              <w:rPr>
                <w:b/>
                <w:sz w:val="20"/>
                <w:szCs w:val="20"/>
              </w:rPr>
              <w:t>true</w:t>
            </w:r>
            <w:r w:rsidRPr="001E30AF">
              <w:rPr>
                <w:sz w:val="20"/>
                <w:szCs w:val="20"/>
              </w:rPr>
              <w:t xml:space="preserve"> – </w:t>
            </w:r>
            <w:r>
              <w:rPr>
                <w:sz w:val="20"/>
                <w:szCs w:val="20"/>
              </w:rPr>
              <w:t xml:space="preserve">jeśli jako miara podobieństwa ma zostać użyta </w:t>
            </w:r>
            <w:r w:rsidR="000501DA">
              <w:rPr>
                <w:sz w:val="20"/>
                <w:szCs w:val="20"/>
              </w:rPr>
              <w:t>miara</w:t>
            </w:r>
            <w:r>
              <w:rPr>
                <w:sz w:val="20"/>
                <w:szCs w:val="20"/>
              </w:rPr>
              <w:t xml:space="preserve"> kosinusowa</w:t>
            </w:r>
            <w:r w:rsidRPr="001E30AF">
              <w:rPr>
                <w:sz w:val="20"/>
                <w:szCs w:val="20"/>
              </w:rPr>
              <w:t>,</w:t>
            </w:r>
            <w:r w:rsidRPr="001E30AF">
              <w:rPr>
                <w:sz w:val="20"/>
                <w:szCs w:val="20"/>
              </w:rPr>
              <w:br/>
            </w:r>
            <w:r w:rsidRPr="001E30AF">
              <w:rPr>
                <w:i/>
                <w:sz w:val="20"/>
                <w:szCs w:val="20"/>
              </w:rPr>
              <w:t>*</w:t>
            </w:r>
            <w:r w:rsidRPr="001E30AF">
              <w:rPr>
                <w:b/>
                <w:sz w:val="20"/>
                <w:szCs w:val="20"/>
              </w:rPr>
              <w:t>false</w:t>
            </w:r>
            <w:r w:rsidRPr="001E30AF">
              <w:rPr>
                <w:sz w:val="20"/>
                <w:szCs w:val="20"/>
              </w:rPr>
              <w:t xml:space="preserve"> – jeśli </w:t>
            </w:r>
            <w:r>
              <w:rPr>
                <w:sz w:val="20"/>
                <w:szCs w:val="20"/>
              </w:rPr>
              <w:t xml:space="preserve">jako miara podobieństwa ma zostać użyta </w:t>
            </w:r>
            <w:r w:rsidR="000501DA">
              <w:rPr>
                <w:sz w:val="20"/>
                <w:szCs w:val="20"/>
              </w:rPr>
              <w:t>miara</w:t>
            </w:r>
            <w:r>
              <w:rPr>
                <w:sz w:val="20"/>
                <w:szCs w:val="20"/>
              </w:rPr>
              <w:t xml:space="preserve"> euklidesowa</w:t>
            </w:r>
            <w:r w:rsidRPr="001E30AF">
              <w:rPr>
                <w:sz w:val="20"/>
                <w:szCs w:val="20"/>
              </w:rPr>
              <w:t>a.</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dataset_file_format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format wczytywanych danych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dense</w:t>
            </w:r>
            <w:r w:rsidRPr="001E30AF">
              <w:rPr>
                <w:sz w:val="20"/>
                <w:szCs w:val="20"/>
              </w:rPr>
              <w:t xml:space="preserve"> – jeśli wczytywane wektory zapisane są w formacie gęstym,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sparse</w:t>
            </w:r>
            <w:r w:rsidRPr="001E30AF">
              <w:rPr>
                <w:sz w:val="20"/>
                <w:szCs w:val="20"/>
              </w:rPr>
              <w:t xml:space="preserve"> – jeśli wczytywane wektory zapisane są w formacie rzadkim.</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dataset_file_path</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Ścieżka dostępu do pliku ze zbiorem punktów, plik powinien się znajdować w katalogu </w:t>
            </w:r>
            <w:r w:rsidRPr="001E30AF">
              <w:rPr>
                <w:b/>
                <w:sz w:val="20"/>
                <w:szCs w:val="20"/>
              </w:rPr>
              <w:t>datasets</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definiująca największy wymiar każdego punktu jaki zostanie wczytany do pamięci programu. Wymiary punktu większe niż </w:t>
            </w:r>
            <w:r w:rsidRPr="001E30AF">
              <w:rPr>
                <w:i/>
                <w:sz w:val="20"/>
                <w:szCs w:val="20"/>
              </w:rPr>
              <w:t>dataset_dimension</w:t>
            </w:r>
            <w:r w:rsidRPr="001E30AF">
              <w:rPr>
                <w:sz w:val="20"/>
                <w:szCs w:val="20"/>
              </w:rPr>
              <w:t xml:space="preserve"> nie zostaną wczytane do pamięci programu.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dataset_dimension_value_treshold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Współczynnik wyznaczający poziom istotności wartości wymiaru punktu. Jeśli wartość dowolnego wymiaru punktu będzie niższa od </w:t>
            </w:r>
            <w:r w:rsidRPr="001E30AF">
              <w:rPr>
                <w:i/>
                <w:sz w:val="20"/>
                <w:szCs w:val="20"/>
              </w:rPr>
              <w:t>dimension_value_treshold</w:t>
            </w:r>
            <w:r w:rsidRPr="001E30AF">
              <w:rPr>
                <w:sz w:val="20"/>
                <w:szCs w:val="20"/>
              </w:rPr>
              <w:t xml:space="preserve"> to temu wymiarowi zostanie przypisana wartość 0.</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dataset_elements_number</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punktów zbioru </w:t>
            </w:r>
            <w:r w:rsidRPr="001E30AF">
              <w:rPr>
                <w:i/>
                <w:sz w:val="20"/>
                <w:szCs w:val="20"/>
              </w:rPr>
              <w:t>dataset_file_path</w:t>
            </w:r>
            <w:r w:rsidRPr="001E30AF">
              <w:rPr>
                <w:sz w:val="20"/>
                <w:szCs w:val="20"/>
              </w:rPr>
              <w:t xml:space="preserve">, które zostaną wczytane do pamięci programu jako zbiór punktów.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dataset_internal_format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wewnętrzny sposób przechowywania punktów w programie przyjmująca wartości:</w:t>
            </w:r>
            <w:r w:rsidRPr="001E30AF">
              <w:rPr>
                <w:sz w:val="20"/>
                <w:szCs w:val="20"/>
              </w:rPr>
              <w:br/>
              <w:t>*</w:t>
            </w:r>
            <w:r w:rsidRPr="001E30AF">
              <w:rPr>
                <w:b/>
                <w:sz w:val="20"/>
                <w:szCs w:val="20"/>
              </w:rPr>
              <w:t>dense</w:t>
            </w:r>
            <w:r w:rsidRPr="001E30AF">
              <w:rPr>
                <w:sz w:val="20"/>
                <w:szCs w:val="20"/>
              </w:rPr>
              <w:t xml:space="preserve"> – punkt przechowywany jest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sparse</w:t>
            </w:r>
            <w:r w:rsidRPr="001E30AF">
              <w:rPr>
                <w:sz w:val="20"/>
                <w:szCs w:val="20"/>
              </w:rPr>
              <w:t xml:space="preserve"> – punkt przechowywany jest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reference_point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Definicja punktów referencyjnych. Punkty referencyjne mogą być definiowane zarówno w formacie gęstym jak i rzadkim. Format według, którego </w:t>
            </w:r>
            <w:r w:rsidRPr="001E30AF">
              <w:rPr>
                <w:i/>
                <w:sz w:val="20"/>
                <w:szCs w:val="20"/>
              </w:rPr>
              <w:t>reference_point</w:t>
            </w:r>
            <w:r w:rsidRPr="001E30AF">
              <w:rPr>
                <w:sz w:val="20"/>
                <w:szCs w:val="20"/>
              </w:rPr>
              <w:t xml:space="preserve"> będzie parsowany przechowywany jest w parametrze </w:t>
            </w:r>
            <w:r w:rsidRPr="001E30AF">
              <w:rPr>
                <w:i/>
                <w:sz w:val="20"/>
                <w:szCs w:val="20"/>
              </w:rPr>
              <w:t>reference_point_format.</w:t>
            </w:r>
            <w:r w:rsidRPr="001E30AF">
              <w:rPr>
                <w:sz w:val="20"/>
                <w:szCs w:val="20"/>
              </w:rPr>
              <w:t xml:space="preserve"> Punkty referencyjne przechowywane są w programie w formacie zgodnym z parametrem </w:t>
            </w:r>
            <w:r w:rsidRPr="001E30AF">
              <w:rPr>
                <w:i/>
                <w:sz w:val="20"/>
                <w:szCs w:val="20"/>
              </w:rPr>
              <w:t>internal_representation.</w:t>
            </w:r>
            <w:r w:rsidRPr="001E30AF">
              <w:rPr>
                <w:sz w:val="20"/>
                <w:szCs w:val="20"/>
              </w:rPr>
              <w:t xml:space="preserve">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lastRenderedPageBreak/>
              <w:t>Funkcje:</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punkt referencyjny o maksymalnych wartościach </w:t>
            </w:r>
            <w:r>
              <w:rPr>
                <w:sz w:val="20"/>
                <w:szCs w:val="20"/>
              </w:rPr>
              <w:t>każdego wymiaru</w:t>
            </w:r>
            <w:r w:rsidRPr="001E30AF">
              <w:rPr>
                <w:sz w:val="20"/>
                <w:szCs w:val="20"/>
              </w:rPr>
              <w:t xml:space="preserve"> w danym zbiorze danych. ([max, max, …, max])</w:t>
            </w:r>
          </w:p>
          <w:p w:rsidR="00646AF3"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punkt referencyjny o minimalnych wartościach </w:t>
            </w:r>
            <w:r>
              <w:rPr>
                <w:sz w:val="20"/>
                <w:szCs w:val="20"/>
              </w:rPr>
              <w:t>każdego</w:t>
            </w:r>
            <w:r w:rsidRPr="001E30AF">
              <w:rPr>
                <w:sz w:val="20"/>
                <w:szCs w:val="20"/>
              </w:rPr>
              <w:t xml:space="preserve"> wymiar</w:t>
            </w:r>
            <w:r>
              <w:rPr>
                <w:sz w:val="20"/>
                <w:szCs w:val="20"/>
              </w:rPr>
              <w:t>u</w:t>
            </w:r>
            <w:r w:rsidRPr="001E30AF">
              <w:rPr>
                <w:sz w:val="20"/>
                <w:szCs w:val="20"/>
              </w:rPr>
              <w:t xml:space="preserve"> w danym zbiorze danych. ([min, min, …, min])</w:t>
            </w:r>
          </w:p>
          <w:p w:rsidR="00646AF3" w:rsidRPr="006D5BFA"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b/>
                <w:sz w:val="20"/>
                <w:szCs w:val="20"/>
              </w:rPr>
              <w:t>[max_min]</w:t>
            </w:r>
            <w:r>
              <w:rPr>
                <w:sz w:val="20"/>
                <w:szCs w:val="20"/>
              </w:rPr>
              <w:t xml:space="preserve"> – punkt referencyjny o maksymalnych wartościach wymiarów w danym zbiorze danych dla wymiarów nieparzystych i minimalnych wartościach wymiarów w danym zbiorze danych dla wymiarów parzystych. ([max, min, max, min, max, min,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[n]</w:t>
            </w:r>
            <w:r w:rsidRPr="001E30AF">
              <w:rPr>
                <w:sz w:val="20"/>
                <w:szCs w:val="20"/>
              </w:rPr>
              <w:t xml:space="preserve"> – punkt referencyjny postaci [n,n,…,n]</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[(a,b)*]</w:t>
            </w:r>
            <w:r w:rsidRPr="001E30AF">
              <w:rPr>
                <w:sz w:val="20"/>
                <w:szCs w:val="20"/>
              </w:rPr>
              <w:t xml:space="preserve"> – punkt referencyjny, tworzony na zasadzie powtarzania wzorca aż do maksymalnego wymiaru. Przykładowo dla:</w:t>
            </w:r>
            <w:r w:rsidRPr="001E30AF">
              <w:rPr>
                <w:sz w:val="20"/>
                <w:szCs w:val="20"/>
              </w:rPr>
              <w:br/>
              <w:t>[(a,b)*] punkt referencyjny byłby postaci [a,b,a,b,a,b,a,b,a,b,…],</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a dla [(a,b,c,d)*] punkt referencyjny byłby postaci [a,b,c,d,a,b,c,d,a,b,c,d,a,b,c,d,…].</w:t>
            </w:r>
            <w:r w:rsidRPr="001E30AF">
              <w:rPr>
                <w:sz w:val="20"/>
                <w:szCs w:val="20"/>
              </w:rPr>
              <w:br/>
            </w:r>
            <w:r w:rsidRPr="001E30AF">
              <w:rPr>
                <w:b/>
                <w:sz w:val="20"/>
                <w:szCs w:val="20"/>
              </w:rPr>
              <w:t>[rand]</w:t>
            </w:r>
            <w:r w:rsidRPr="001E30AF">
              <w:rPr>
                <w:sz w:val="20"/>
                <w:szCs w:val="20"/>
              </w:rPr>
              <w:t xml:space="preserve"> – punkt referencyjny o losowych i nie większych niż maksymalne wartościach poszczególnych wymiarów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maksymalna wartość wymiaru w danym zbiorze danych. </w:t>
            </w:r>
            <w:r w:rsidRPr="001E30AF">
              <w:rPr>
                <w:sz w:val="20"/>
                <w:szCs w:val="20"/>
              </w:rPr>
              <w:br/>
              <w:t>Przykładowe użycie dla przestrzeni dwuwymiarowej:</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format gęsty: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[max,1]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format rzadki: (1 odpowiada pierwszemu wymiarowi)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[1,max,2,1],</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minimalna wartość wymiaru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Przykładowe użycie dla przestrzeni dwuwymiarowej: (analogicznie do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reference_point</w:t>
            </w:r>
            <w:r w:rsidRPr="001E30AF">
              <w:rPr>
                <w:sz w:val="20"/>
                <w:szCs w:val="20"/>
              </w:rPr>
              <w:t xml:space="preserve"> może definiować więcej niż jeden punkt referencyjny, przykładowo:</w:t>
            </w:r>
            <w:r w:rsidRPr="001E30AF">
              <w:rPr>
                <w:sz w:val="20"/>
                <w:szCs w:val="20"/>
              </w:rPr>
              <w:br/>
              <w:t>reference_point = [0][min][max]</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reference_point_format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Flaga definiująca format definicji </w:t>
            </w:r>
            <w:r w:rsidRPr="001E30AF">
              <w:rPr>
                <w:i/>
                <w:sz w:val="20"/>
                <w:szCs w:val="20"/>
              </w:rPr>
              <w:t>reference_point</w:t>
            </w:r>
            <w:r w:rsidRPr="001E30AF">
              <w:rPr>
                <w:sz w:val="20"/>
                <w:szCs w:val="20"/>
              </w:rPr>
              <w:t xml:space="preserve"> przyjmująca wartości:</w:t>
            </w:r>
            <w:r w:rsidRPr="001E30AF">
              <w:rPr>
                <w:sz w:val="20"/>
                <w:szCs w:val="20"/>
              </w:rPr>
              <w:br/>
            </w:r>
            <w:r w:rsidRPr="001E30AF">
              <w:rPr>
                <w:b/>
                <w:sz w:val="20"/>
                <w:szCs w:val="20"/>
              </w:rPr>
              <w:t>*dense</w:t>
            </w:r>
            <w:r w:rsidRPr="001E30AF">
              <w:rPr>
                <w:sz w:val="20"/>
                <w:szCs w:val="20"/>
              </w:rPr>
              <w:t xml:space="preserve"> – definicja </w:t>
            </w:r>
            <w:r w:rsidRPr="001E30AF">
              <w:rPr>
                <w:i/>
                <w:sz w:val="20"/>
                <w:szCs w:val="20"/>
              </w:rPr>
              <w:t>reference_point</w:t>
            </w:r>
            <w:r w:rsidRPr="001E30AF">
              <w:rPr>
                <w:sz w:val="20"/>
                <w:szCs w:val="20"/>
              </w:rPr>
              <w:t xml:space="preserve">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*sparse</w:t>
            </w:r>
            <w:r w:rsidRPr="001E30AF">
              <w:rPr>
                <w:sz w:val="20"/>
                <w:szCs w:val="20"/>
              </w:rPr>
              <w:t xml:space="preserve"> – definicja </w:t>
            </w:r>
            <w:r w:rsidRPr="001E30AF">
              <w:rPr>
                <w:i/>
                <w:sz w:val="20"/>
                <w:szCs w:val="20"/>
              </w:rPr>
              <w:t>reference_point</w:t>
            </w:r>
            <w:r w:rsidRPr="001E30AF">
              <w:rPr>
                <w:sz w:val="20"/>
                <w:szCs w:val="20"/>
              </w:rPr>
              <w:t xml:space="preserve">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use_dataset_index_access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dostępu do zbioru wektorów przyjmująca wartości:</w:t>
            </w:r>
            <w:r w:rsidRPr="001E30AF">
              <w:rPr>
                <w:sz w:val="20"/>
                <w:szCs w:val="20"/>
              </w:rPr>
              <w:br/>
            </w:r>
            <w:r w:rsidRPr="001E30AF">
              <w:rPr>
                <w:b/>
                <w:sz w:val="20"/>
                <w:szCs w:val="20"/>
              </w:rPr>
              <w:t>*true</w:t>
            </w:r>
            <w:r w:rsidRPr="001E30AF">
              <w:rPr>
                <w:sz w:val="20"/>
                <w:szCs w:val="20"/>
              </w:rPr>
              <w:t xml:space="preserve"> – dostęp do zbioru wektorów przez indeks. Jeśli wymagane jest sortowanie zbioru to sortowany jest indeks,</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bezpośredni dostęp do zbioru wektorów lub dostęp do zbioru przez indeks jeśli wymaga tego implementacja (algorytmy DBSCAN z nierównością trójkąta). Jeśli wymagane jest sortowanie zbioru to sortowany jest bezpośrednio zbiór wektorów.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projection_dimension</w:t>
            </w:r>
          </w:p>
        </w:tc>
        <w:tc>
          <w:tcPr>
            <w:tcW w:w="0" w:type="auto"/>
          </w:tcPr>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Numery wymiarów oddzielone przecinkami, na które mogą być rzutowane punkty w celu szacowania odległości (</w:t>
            </w:r>
            <w:r>
              <w:rPr>
                <w:sz w:val="20"/>
                <w:szCs w:val="20"/>
              </w:rPr>
              <w:t>d</w:t>
            </w:r>
            <w:r w:rsidRPr="001E30AF">
              <w:rPr>
                <w:sz w:val="20"/>
                <w:szCs w:val="20"/>
              </w:rPr>
              <w:t>1 odpowiada pierwszemu wymiarowi, brak wymiaru zerowego 0).</w:t>
            </w:r>
            <w:r>
              <w:rPr>
                <w:sz w:val="20"/>
                <w:szCs w:val="20"/>
              </w:rPr>
              <w:br/>
              <w:t>Funkcje:</w:t>
            </w:r>
            <w:r>
              <w:rPr>
                <w:sz w:val="20"/>
                <w:szCs w:val="20"/>
              </w:rPr>
              <w:br/>
            </w:r>
            <w:r>
              <w:rPr>
                <w:b/>
                <w:sz w:val="20"/>
                <w:szCs w:val="20"/>
              </w:rPr>
              <w:t>dmax</w:t>
            </w:r>
            <w:r>
              <w:rPr>
                <w:sz w:val="20"/>
                <w:szCs w:val="20"/>
              </w:rPr>
              <w:t xml:space="preserve"> – wymiar o najszerszej dziedzinie.</w:t>
            </w:r>
          </w:p>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dmin</w:t>
            </w:r>
            <w:r>
              <w:rPr>
                <w:sz w:val="20"/>
                <w:szCs w:val="20"/>
              </w:rPr>
              <w:t xml:space="preserve"> – wymiar o najwęższej niezerowej dziedzinie.</w:t>
            </w:r>
          </w:p>
          <w:p w:rsidR="00646AF3" w:rsidRPr="0061117E"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drand</w:t>
            </w:r>
            <w:r>
              <w:rPr>
                <w:sz w:val="20"/>
                <w:szCs w:val="20"/>
              </w:rPr>
              <w:t xml:space="preserve"> – losowy wymiar o niezerowej dziedzinie.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sz w:val="20"/>
                <w:szCs w:val="20"/>
              </w:rPr>
            </w:pPr>
            <w:r w:rsidRPr="001E30AF">
              <w:rPr>
                <w:rFonts w:cstheme="minorHAnsi"/>
                <w:sz w:val="20"/>
                <w:szCs w:val="20"/>
              </w:rPr>
              <w:t>projection_source_sequence</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Kolejność kryteriów, według których realizowane będzie szacowania odległości.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Przykładowo, mając dane:</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i/>
                <w:sz w:val="20"/>
                <w:szCs w:val="20"/>
              </w:rPr>
              <w:t>reference_point</w:t>
            </w:r>
            <w:r w:rsidRPr="001E30AF">
              <w:rPr>
                <w:rFonts w:cstheme="minorHAnsi"/>
                <w:sz w:val="20"/>
                <w:szCs w:val="20"/>
              </w:rPr>
              <w:t>=[0][max][min]</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projection_dimensions</w:t>
            </w:r>
            <w:r w:rsidRPr="001E30AF">
              <w:rPr>
                <w:rFonts w:cstheme="minorHAnsi"/>
                <w:sz w:val="20"/>
                <w:szCs w:val="20"/>
                <w:lang w:val="en-US"/>
              </w:rPr>
              <w:t>=1,2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projection_source_sequence</w:t>
            </w:r>
            <w:r w:rsidRPr="001E30AF">
              <w:rPr>
                <w:rFonts w:cstheme="minorHAnsi"/>
                <w:sz w:val="20"/>
                <w:szCs w:val="20"/>
                <w:lang w:val="en-US"/>
              </w:rPr>
              <w:t>=d1,r2,r3,r1,d2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Zbiór punktów zostanie posortowany względem wartości kryterium.</w:t>
            </w:r>
            <w:r w:rsidRPr="001E30AF">
              <w:rPr>
                <w:rFonts w:cstheme="minorHAnsi"/>
                <w:sz w:val="20"/>
                <w:szCs w:val="20"/>
              </w:rPr>
              <w:br/>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Kryterium dla każdego punktu wyznaczane jest na podstawie </w:t>
            </w:r>
            <w:r w:rsidRPr="001E30AF">
              <w:rPr>
                <w:rFonts w:cstheme="minorHAnsi"/>
                <w:i/>
                <w:sz w:val="20"/>
                <w:szCs w:val="20"/>
              </w:rPr>
              <w:t>projection_source_sequence</w:t>
            </w:r>
            <w:r w:rsidRPr="001E30AF">
              <w:rPr>
                <w:rFonts w:cstheme="minorHAnsi"/>
                <w:sz w:val="20"/>
                <w:szCs w:val="20"/>
              </w:rPr>
              <w:t xml:space="preserve">. </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Sposób obliczania kryterium:</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Kryterium stanowi wektor wartości:</w:t>
            </w:r>
            <w:r w:rsidRPr="001E30AF">
              <w:rPr>
                <w:rFonts w:cstheme="minorHAnsi"/>
                <w:sz w:val="20"/>
                <w:szCs w:val="20"/>
              </w:rPr>
              <w:br/>
              <w:t>*(d1) wartość pierwszego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*(r2) odległość punktu do drugiego punktu referencyjnego,</w:t>
            </w:r>
            <w:r w:rsidRPr="001E30AF">
              <w:rPr>
                <w:rFonts w:cstheme="minorHAnsi"/>
                <w:sz w:val="20"/>
                <w:szCs w:val="20"/>
              </w:rPr>
              <w:br/>
              <w:t>*(r3) odległość punktu do trzeciego punktu referencyjnego,</w:t>
            </w:r>
            <w:r w:rsidRPr="001E30AF">
              <w:rPr>
                <w:rFonts w:cstheme="minorHAnsi"/>
                <w:sz w:val="20"/>
                <w:szCs w:val="20"/>
              </w:rPr>
              <w:br/>
              <w:t>*(r1) odległość punktu do pierwszego punktu referencyjnego,</w:t>
            </w:r>
            <w:r w:rsidRPr="001E30AF">
              <w:rPr>
                <w:rFonts w:cstheme="minorHAnsi"/>
                <w:sz w:val="20"/>
                <w:szCs w:val="20"/>
              </w:rPr>
              <w:br/>
              <w:t>*(d2) wartość drugiego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br/>
            </w:r>
            <w:r w:rsidRPr="001E30AF">
              <w:rPr>
                <w:rFonts w:cstheme="minorHAnsi"/>
                <w:sz w:val="20"/>
                <w:szCs w:val="20"/>
              </w:rPr>
              <w:lastRenderedPageBreak/>
              <w:t>W czasie przycinania kolejnymi kryteriami branymi pod uwagę będą:</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wartość pierwszego wymiaru zdefiniowanego w liście </w:t>
            </w:r>
            <w:r w:rsidRPr="001E30AF">
              <w:rPr>
                <w:rFonts w:cstheme="minorHAnsi"/>
                <w:i/>
                <w:sz w:val="20"/>
                <w:szCs w:val="20"/>
              </w:rPr>
              <w:t>projection_dimensions</w:t>
            </w:r>
            <w:r w:rsidRPr="001E30AF">
              <w:rPr>
                <w:rFonts w:cstheme="minorHAnsi"/>
                <w:sz w:val="20"/>
                <w:szCs w:val="20"/>
              </w:rPr>
              <w:t xml:space="preserve"> (d1=1)</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drugiego punktu referencyjnego zdefiniowanego w liście </w:t>
            </w:r>
            <w:r w:rsidRPr="001E30AF">
              <w:rPr>
                <w:rFonts w:cstheme="minorHAnsi"/>
                <w:i/>
                <w:sz w:val="20"/>
                <w:szCs w:val="20"/>
              </w:rPr>
              <w:t>reference_point</w:t>
            </w:r>
            <w:r w:rsidRPr="001E30AF">
              <w:rPr>
                <w:rFonts w:cstheme="minorHAnsi"/>
                <w:sz w:val="20"/>
                <w:szCs w:val="20"/>
              </w:rPr>
              <w:t xml:space="preserve"> (r2=[max]),</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trzeciego punktu referencyjnego zdefiniowanego w liście </w:t>
            </w:r>
            <w:r w:rsidRPr="001E30AF">
              <w:rPr>
                <w:rFonts w:cstheme="minorHAnsi"/>
                <w:i/>
                <w:sz w:val="20"/>
                <w:szCs w:val="20"/>
              </w:rPr>
              <w:t>reference_point</w:t>
            </w:r>
            <w:r w:rsidRPr="001E30AF">
              <w:rPr>
                <w:rFonts w:cstheme="minorHAnsi"/>
                <w:sz w:val="20"/>
                <w:szCs w:val="20"/>
              </w:rPr>
              <w:t xml:space="preserve"> (r3=[min]),</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pierwszego punktu referencyjnego zdefiniowanego w liście </w:t>
            </w:r>
            <w:r w:rsidRPr="001E30AF">
              <w:rPr>
                <w:rFonts w:cstheme="minorHAnsi"/>
                <w:i/>
                <w:sz w:val="20"/>
                <w:szCs w:val="20"/>
              </w:rPr>
              <w:t>reference_point</w:t>
            </w:r>
            <w:r w:rsidRPr="001E30AF">
              <w:rPr>
                <w:rFonts w:cstheme="minorHAnsi"/>
                <w:sz w:val="20"/>
                <w:szCs w:val="20"/>
              </w:rPr>
              <w:t xml:space="preserve"> (r1=[0]),</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wartość drugiego wymiaru zdefiniowanego w liście </w:t>
            </w:r>
            <w:r w:rsidRPr="001E30AF">
              <w:rPr>
                <w:rFonts w:cstheme="minorHAnsi"/>
                <w:i/>
                <w:sz w:val="20"/>
                <w:szCs w:val="20"/>
              </w:rPr>
              <w:t>projection_dimensions</w:t>
            </w:r>
            <w:r w:rsidRPr="001E30AF">
              <w:rPr>
                <w:rFonts w:cstheme="minorHAnsi"/>
                <w:sz w:val="20"/>
                <w:szCs w:val="20"/>
              </w:rPr>
              <w:t xml:space="preserve"> (d2=2)</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lastRenderedPageBreak/>
              <w:t>classification_subset_factor</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Definiuje, co który rekord zbioru danych ma zostać wybrany do zbioru, które będzie podlegał klasyfikacji. </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use_placement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Flaga definiująca sposób wybrania najlepszego odpowiednika punktu klasyfikowanego w zbiorze punktów </w:t>
            </w:r>
            <w:r w:rsidRPr="001E30AF">
              <w:rPr>
                <w:i/>
                <w:sz w:val="20"/>
                <w:szCs w:val="20"/>
              </w:rPr>
              <w:t>dataset_file_path</w:t>
            </w:r>
            <w:r w:rsidRPr="001E30AF">
              <w:rPr>
                <w:sz w:val="20"/>
                <w:szCs w:val="20"/>
              </w:rPr>
              <w:t xml:space="preserve">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*true</w:t>
            </w:r>
            <w:r w:rsidRPr="001E30AF">
              <w:rPr>
                <w:sz w:val="20"/>
                <w:szCs w:val="20"/>
              </w:rPr>
              <w:t xml:space="preserve"> – z zastosowaniem wyszukiwania binarnego,</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z zastosowaniem wyszukiwania liniowego.</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p_sample_index</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Maksymalna liczba elementów zbioru randomSampleP wykorzystywanego do znalezienia vantage point.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s_sample_index</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Maksymalna liczba elementów zbioru randomSampleD wykorzystywanego do znalezienia vantage point.</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search_method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Zmienna definiująca metodę poszukiwania sąsiadów w drzewie vantage point. Dostępne metody to:</w:t>
            </w:r>
            <w:r w:rsidRPr="001E30AF">
              <w:rPr>
                <w:sz w:val="20"/>
                <w:szCs w:val="20"/>
              </w:rPr>
              <w:br/>
            </w:r>
            <w:r w:rsidRPr="001E30AF">
              <w:rPr>
                <w:b/>
                <w:sz w:val="20"/>
                <w:szCs w:val="20"/>
              </w:rPr>
              <w:t>*range</w:t>
            </w:r>
            <w:r w:rsidRPr="001E30AF">
              <w:rPr>
                <w:sz w:val="20"/>
                <w:szCs w:val="20"/>
              </w:rPr>
              <w:t xml:space="preserve"> – wyszkiwanie zakresowe (wymaga zdefiniowanie parametr </w:t>
            </w:r>
            <w:r w:rsidRPr="001E30AF">
              <w:rPr>
                <w:i/>
                <w:sz w:val="20"/>
                <w:szCs w:val="20"/>
              </w:rPr>
              <w:t>eps</w:t>
            </w:r>
            <w:r w:rsidRPr="001E30AF">
              <w:rPr>
                <w:sz w:val="20"/>
                <w:szCs w:val="20"/>
              </w:rPr>
              <w:t>),</w:t>
            </w:r>
            <w:r w:rsidRPr="001E30AF">
              <w:rPr>
                <w:sz w:val="20"/>
                <w:szCs w:val="20"/>
              </w:rPr>
              <w:br/>
            </w:r>
            <w:r w:rsidRPr="001E30AF">
              <w:rPr>
                <w:b/>
                <w:sz w:val="20"/>
                <w:szCs w:val="20"/>
              </w:rPr>
              <w:t>*k_neighborhood</w:t>
            </w:r>
            <w:r w:rsidRPr="001E30AF">
              <w:rPr>
                <w:sz w:val="20"/>
                <w:szCs w:val="20"/>
              </w:rPr>
              <w:t xml:space="preserve"> – wyszukiwanie k sąsiadów (wymaga zdefiniowania parametru (</w:t>
            </w:r>
            <w:r w:rsidRPr="001E30AF">
              <w:rPr>
                <w:i/>
                <w:sz w:val="20"/>
                <w:szCs w:val="20"/>
              </w:rPr>
              <w:t>k_neighborhood</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use_boundaries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wyszukiwania sąsiadów w drzewie VP przyjmująca wartości:</w:t>
            </w:r>
            <w:r w:rsidRPr="001E30AF">
              <w:rPr>
                <w:sz w:val="20"/>
                <w:szCs w:val="20"/>
              </w:rPr>
              <w:br/>
            </w:r>
            <w:r w:rsidRPr="001E30AF">
              <w:rPr>
                <w:b/>
                <w:sz w:val="20"/>
                <w:szCs w:val="20"/>
              </w:rPr>
              <w:t>*true</w:t>
            </w:r>
            <w:r w:rsidRPr="001E30AF">
              <w:rPr>
                <w:sz w:val="20"/>
                <w:szCs w:val="20"/>
              </w:rPr>
              <w:t xml:space="preserve"> – wyszukiwanie z wykorzystaniem wartości sąsiednich mediany (największej wartości mniejszej od mediany i najmniejszej wartości większej od mediany),</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wyszukiwanie z wykorzystaniem mediany.</w:t>
            </w:r>
          </w:p>
        </w:tc>
      </w:tr>
    </w:tbl>
    <w:p w:rsidR="00646AF3" w:rsidRDefault="00857FA8" w:rsidP="00857FA8">
      <w:pPr>
        <w:pStyle w:val="Nagwek2"/>
      </w:pPr>
      <w:bookmarkStart w:id="185" w:name="_Toc359485849"/>
      <w:r>
        <w:lastRenderedPageBreak/>
        <w:t>A.4. Wyniki uruchomień programu</w:t>
      </w:r>
      <w:bookmarkEnd w:id="185"/>
    </w:p>
    <w:p w:rsidR="00857FA8" w:rsidRDefault="00857FA8" w:rsidP="00857FA8">
      <w:pPr>
        <w:ind w:firstLine="0"/>
      </w:pPr>
      <w:r>
        <w:t xml:space="preserve">Wyniki uruchomień programu znajdują się w folderze logs. Każdemu poprawnemu ruchomieniu algorytmu odpowiada plik o nazwie </w:t>
      </w:r>
      <w:r w:rsidRPr="00857FA8">
        <w:rPr>
          <w:i/>
        </w:rPr>
        <w:t>run_report%data_i_czas_uruchomienia%.txt</w:t>
      </w:r>
      <w:r>
        <w:t>. Raport zawiera:</w:t>
      </w:r>
    </w:p>
    <w:p w:rsidR="00857FA8" w:rsidRDefault="00857FA8" w:rsidP="008F233A">
      <w:pPr>
        <w:pStyle w:val="Akapitzlist"/>
        <w:numPr>
          <w:ilvl w:val="0"/>
          <w:numId w:val="21"/>
        </w:numPr>
      </w:pPr>
      <w:r>
        <w:t>wartości parametrów, z którymi uruchomiono program,</w:t>
      </w:r>
    </w:p>
    <w:p w:rsidR="00857FA8" w:rsidRDefault="00857FA8" w:rsidP="008F233A">
      <w:pPr>
        <w:pStyle w:val="Akapitzlist"/>
        <w:numPr>
          <w:ilvl w:val="0"/>
          <w:numId w:val="21"/>
        </w:numPr>
      </w:pPr>
      <w:r>
        <w:t>czasy wykonania poszczególnych etapów algorytmów,</w:t>
      </w:r>
    </w:p>
    <w:p w:rsidR="00857FA8" w:rsidRDefault="00857FA8" w:rsidP="008F233A">
      <w:pPr>
        <w:pStyle w:val="Akapitzlist"/>
        <w:numPr>
          <w:ilvl w:val="0"/>
          <w:numId w:val="21"/>
        </w:numPr>
      </w:pPr>
      <w:r>
        <w:t>wyniki wykonania algorytmu.</w:t>
      </w:r>
    </w:p>
    <w:p w:rsidR="00857FA8" w:rsidRDefault="00857FA8" w:rsidP="00857FA8">
      <w:r>
        <w:t xml:space="preserve">W tab. </w:t>
      </w:r>
      <w:r w:rsidR="003A6683">
        <w:t>45</w:t>
      </w:r>
      <w:r>
        <w:t>. opisano znaczenie rekordów raportu dotyczących czasów wykonania w zależności od użytego algorytmu. Wartości czasów podawane są w sekundach.</w:t>
      </w:r>
    </w:p>
    <w:p w:rsidR="00857FA8" w:rsidRPr="00857FA8" w:rsidRDefault="00857FA8" w:rsidP="00857FA8">
      <w:pPr>
        <w:pStyle w:val="Legenda"/>
        <w:keepNext/>
        <w:spacing w:before="720" w:after="240"/>
        <w:ind w:firstLine="0"/>
        <w:jc w:val="center"/>
        <w:rPr>
          <w:b w:val="0"/>
          <w:color w:val="auto"/>
          <w:sz w:val="20"/>
        </w:rPr>
      </w:pPr>
      <w:r w:rsidRPr="00857FA8">
        <w:rPr>
          <w:color w:val="auto"/>
          <w:sz w:val="20"/>
        </w:rPr>
        <w:t xml:space="preserve">Tab. </w:t>
      </w:r>
      <w:r w:rsidRPr="00857FA8">
        <w:rPr>
          <w:color w:val="auto"/>
          <w:sz w:val="20"/>
        </w:rPr>
        <w:fldChar w:fldCharType="begin"/>
      </w:r>
      <w:r w:rsidRPr="00857FA8">
        <w:rPr>
          <w:color w:val="auto"/>
          <w:sz w:val="20"/>
        </w:rPr>
        <w:instrText xml:space="preserve"> SEQ Tab. \* ARABIC </w:instrText>
      </w:r>
      <w:r w:rsidRPr="00857FA8">
        <w:rPr>
          <w:color w:val="auto"/>
          <w:sz w:val="20"/>
        </w:rPr>
        <w:fldChar w:fldCharType="separate"/>
      </w:r>
      <w:r w:rsidR="00E705E0">
        <w:rPr>
          <w:noProof/>
          <w:color w:val="auto"/>
          <w:sz w:val="20"/>
        </w:rPr>
        <w:t>46</w:t>
      </w:r>
      <w:r w:rsidRPr="00857FA8">
        <w:rPr>
          <w:color w:val="auto"/>
          <w:sz w:val="20"/>
        </w:rPr>
        <w:fldChar w:fldCharType="end"/>
      </w:r>
      <w:r w:rsidRPr="00857FA8">
        <w:rPr>
          <w:color w:val="auto"/>
          <w:sz w:val="20"/>
        </w:rPr>
        <w:t>.</w:t>
      </w:r>
      <w:r w:rsidRPr="00857FA8">
        <w:rPr>
          <w:b w:val="0"/>
          <w:color w:val="auto"/>
          <w:sz w:val="20"/>
        </w:rPr>
        <w:t xml:space="preserve"> Opis rekordów raportu wykonania algorytmu dotyczących czasów wykonania</w:t>
      </w:r>
    </w:p>
    <w:tbl>
      <w:tblPr>
        <w:tblStyle w:val="rednialista1"/>
        <w:tblW w:w="5000" w:type="pct"/>
        <w:tblLook w:val="04A0" w:firstRow="1" w:lastRow="0" w:firstColumn="1" w:lastColumn="0" w:noHBand="0" w:noVBand="1"/>
      </w:tblPr>
      <w:tblGrid>
        <w:gridCol w:w="3064"/>
        <w:gridCol w:w="1711"/>
        <w:gridCol w:w="4511"/>
      </w:tblGrid>
      <w:tr w:rsidR="00857FA8" w:rsidRPr="00A84041"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Algorytm</w:t>
            </w:r>
          </w:p>
        </w:tc>
        <w:tc>
          <w:tcPr>
            <w:tcW w:w="921"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Nazwa czasu</w:t>
            </w:r>
          </w:p>
        </w:tc>
        <w:tc>
          <w:tcPr>
            <w:tcW w:w="2429"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Opis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Dataset read</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wczytywania zbioru punktów z pliku.</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Reference point calculation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punktów referencyjnych.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Normalization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normalizacji punktów.</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DBSCAN_POINTS_ELIMINATION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Czas wykonania algorytmu.</w:t>
            </w:r>
          </w:p>
        </w:tc>
      </w:tr>
      <w:tr w:rsidR="00857FA8" w:rsidRPr="00FB001F"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TI-DBSCAN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w:t>
            </w:r>
            <w:r w:rsidRPr="00A84041">
              <w:rPr>
                <w:sz w:val="20"/>
                <w:szCs w:val="20"/>
                <w:lang w:val="en-US"/>
              </w:rPr>
              <w:t>+ Building index;</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punktu referencyjnego.</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FB001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FB001F"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TI-DBSCAN-REF-PROJECTION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 projekcji.</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K-NEIGHBORHOOD</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FB001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TI-K-NEIGHBORHOOD</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 + Building index;</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 xml:space="preserve">Czas obliczania odległości punktów zbioru punktów </w:t>
            </w:r>
            <w:r>
              <w:rPr>
                <w:sz w:val="20"/>
                <w:szCs w:val="20"/>
              </w:rPr>
              <w:t>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w:t>
            </w:r>
          </w:p>
        </w:tc>
      </w:tr>
      <w:tr w:rsidR="00857FA8" w:rsidRPr="00FB001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w:t>
            </w:r>
            <w:r>
              <w:rPr>
                <w:sz w:val="20"/>
                <w:szCs w:val="20"/>
                <w:lang w:val="en-US"/>
              </w:rPr>
              <w:t>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 .</w:t>
            </w:r>
          </w:p>
        </w:tc>
      </w:tr>
      <w:tr w:rsidR="00857FA8" w:rsidRPr="00FB001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TI-K-NEIGHBORHOOD-REF-PROJECTION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 xml:space="preserve">Algorithm execution = </w:t>
            </w:r>
            <w:r>
              <w:rPr>
                <w:sz w:val="20"/>
                <w:szCs w:val="20"/>
                <w:lang w:val="en-US"/>
              </w:rPr>
              <w:t>Clustering + Distance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Czas pozycjonowania.</w:t>
            </w:r>
          </w:p>
        </w:tc>
      </w:tr>
      <w:tr w:rsidR="00857FA8" w:rsidRPr="00FB001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VP-TREE</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Index building;</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 lub otoczenia eps.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budowania drzewa vantage point z punktów zbioru punktów.</w:t>
            </w:r>
          </w:p>
        </w:tc>
      </w:tr>
    </w:tbl>
    <w:p w:rsidR="007916D2" w:rsidRDefault="007916D2" w:rsidP="007916D2">
      <w:pPr>
        <w:spacing w:before="240"/>
      </w:pPr>
      <w:r>
        <w:t xml:space="preserve">Każdemu poprawnemu uruchomieniu aplikacji odpowiada plik raportu o nazwie </w:t>
      </w:r>
      <w:r w:rsidRPr="007916D2">
        <w:rPr>
          <w:i/>
        </w:rPr>
        <w:t>ultimate_run_report_%data_i_czas_uruchomienia%.csv</w:t>
      </w:r>
      <w:r>
        <w:t>. Raport zawiera czasy wykonania poszczególnych etapów algorytmu oraz wartości parametrów z jakimi uruchomiono algorytm, dla wszystkich uruchomień algorytmów w danym uruchomieniu programu. Raport ten stanowi podsumowanie uruchomienia aplikacji i zawiera najważniejsze dane z uruchomień algorytmów. Plik raportu można otworzyć w arkuszu kalkulacyjnym i dzięki dostępnym narzędziom swobodnie porównywać dane raportów uruchomień algorytmów.</w:t>
      </w:r>
    </w:p>
    <w:p w:rsidR="007916D2" w:rsidRDefault="003A6683" w:rsidP="007916D2">
      <w:r>
        <w:t xml:space="preserve">Każdemu poprawnemu uruchomieniu aplikacji odpowiada plik oczyszczonego raportu o nazwie </w:t>
      </w:r>
      <w:r>
        <w:rPr>
          <w:i/>
        </w:rPr>
        <w:t>cleand_u</w:t>
      </w:r>
      <w:r w:rsidRPr="007916D2">
        <w:rPr>
          <w:i/>
        </w:rPr>
        <w:t>ltimate_run_report_%data_i_czas_uruchomienia%.csv</w:t>
      </w:r>
      <w:r>
        <w:t xml:space="preserve"> zawierający uśrednione rezultaty czasów wykonania poszczególnych kroków algorytmu w serii.</w:t>
      </w:r>
    </w:p>
    <w:p w:rsidR="007916D2" w:rsidRDefault="007916D2" w:rsidP="007916D2">
      <w:pPr>
        <w:pStyle w:val="Nagwek2"/>
      </w:pPr>
      <w:bookmarkStart w:id="186" w:name="_Toc359485850"/>
      <w:r>
        <w:lastRenderedPageBreak/>
        <w:t>A.5. Zbiory danych</w:t>
      </w:r>
      <w:bookmarkEnd w:id="186"/>
    </w:p>
    <w:p w:rsidR="007916D2" w:rsidRPr="007916D2" w:rsidRDefault="007916D2" w:rsidP="007916D2">
      <w:pPr>
        <w:ind w:firstLine="0"/>
      </w:pPr>
      <w:r>
        <w:t xml:space="preserve">W folderze </w:t>
      </w:r>
      <w:r w:rsidRPr="007916D2">
        <w:rPr>
          <w:b/>
        </w:rPr>
        <w:t>datasets</w:t>
      </w:r>
      <w:r>
        <w:t xml:space="preserve"> znajdują się pliki zawierające zbiory wektorów. W tab.</w:t>
      </w:r>
      <w:r w:rsidR="003A6683">
        <w:t xml:space="preserve"> </w:t>
      </w:r>
      <w:r w:rsidR="00FB67DE">
        <w:t>46</w:t>
      </w:r>
      <w:r>
        <w:t xml:space="preserve">. przedstawiono statystyki związane ze zbiorami danych, którymi posłużono się w pracy dyplomowej. Pliki zostały nazwane według konwencji: </w:t>
      </w:r>
      <w:r w:rsidRPr="00FB67DE">
        <w:rPr>
          <w:i/>
        </w:rPr>
        <w:t>formatPliku_</w:t>
      </w:r>
      <w:r w:rsidRPr="00FB67DE">
        <w:rPr>
          <w:b/>
          <w:i/>
        </w:rPr>
        <w:t>d</w:t>
      </w:r>
      <w:r w:rsidRPr="00FB67DE">
        <w:rPr>
          <w:i/>
        </w:rPr>
        <w:t>LiczbaWymiarów_</w:t>
      </w:r>
      <w:r w:rsidRPr="00FB67DE">
        <w:rPr>
          <w:b/>
          <w:i/>
        </w:rPr>
        <w:t>r</w:t>
      </w:r>
      <w:r w:rsidRPr="00FB67DE">
        <w:rPr>
          <w:i/>
        </w:rPr>
        <w:t>LiczbaRekordów</w:t>
      </w:r>
      <w:r w:rsidR="00FB67DE" w:rsidRPr="00FB67DE">
        <w:rPr>
          <w:i/>
        </w:rPr>
        <w:t>_NazwaZbioru.txt</w:t>
      </w:r>
      <w:r w:rsidR="00FB67DE">
        <w:t>.</w:t>
      </w:r>
    </w:p>
    <w:p w:rsidR="00FB67DE" w:rsidRPr="00FB67DE" w:rsidRDefault="00FB67DE" w:rsidP="00FB67DE">
      <w:pPr>
        <w:pStyle w:val="Legenda"/>
        <w:keepNext/>
        <w:spacing w:before="720" w:after="240"/>
        <w:ind w:firstLine="0"/>
        <w:jc w:val="center"/>
        <w:rPr>
          <w:b w:val="0"/>
          <w:color w:val="auto"/>
          <w:sz w:val="20"/>
        </w:rPr>
      </w:pPr>
      <w:r w:rsidRPr="00FB67DE">
        <w:rPr>
          <w:b w:val="0"/>
          <w:color w:val="auto"/>
          <w:sz w:val="20"/>
        </w:rPr>
        <w:t xml:space="preserve">Tab. </w:t>
      </w:r>
      <w:r w:rsidRPr="00FB67DE">
        <w:rPr>
          <w:b w:val="0"/>
          <w:color w:val="auto"/>
          <w:sz w:val="20"/>
        </w:rPr>
        <w:fldChar w:fldCharType="begin"/>
      </w:r>
      <w:r w:rsidRPr="00FB67DE">
        <w:rPr>
          <w:b w:val="0"/>
          <w:color w:val="auto"/>
          <w:sz w:val="20"/>
        </w:rPr>
        <w:instrText xml:space="preserve"> SEQ Tab. \* ARABIC </w:instrText>
      </w:r>
      <w:r w:rsidRPr="00FB67DE">
        <w:rPr>
          <w:b w:val="0"/>
          <w:color w:val="auto"/>
          <w:sz w:val="20"/>
        </w:rPr>
        <w:fldChar w:fldCharType="separate"/>
      </w:r>
      <w:r w:rsidR="00E705E0">
        <w:rPr>
          <w:b w:val="0"/>
          <w:noProof/>
          <w:color w:val="auto"/>
          <w:sz w:val="20"/>
        </w:rPr>
        <w:t>47</w:t>
      </w:r>
      <w:r w:rsidRPr="00FB67DE">
        <w:rPr>
          <w:b w:val="0"/>
          <w:color w:val="auto"/>
          <w:sz w:val="20"/>
        </w:rPr>
        <w:fldChar w:fldCharType="end"/>
      </w:r>
      <w:r w:rsidRPr="00FB67DE">
        <w:rPr>
          <w:b w:val="0"/>
          <w:color w:val="auto"/>
          <w:sz w:val="20"/>
        </w:rPr>
        <w:t xml:space="preserve">. Opis zbiorów </w:t>
      </w:r>
      <w:r>
        <w:rPr>
          <w:b w:val="0"/>
          <w:color w:val="auto"/>
          <w:sz w:val="20"/>
        </w:rPr>
        <w:t>wektorów wykorzystanych w pracy dyplomowej</w:t>
      </w:r>
    </w:p>
    <w:tbl>
      <w:tblPr>
        <w:tblStyle w:val="rednialista1"/>
        <w:tblW w:w="5000" w:type="pct"/>
        <w:tblLook w:val="04A0" w:firstRow="1" w:lastRow="0" w:firstColumn="1" w:lastColumn="0" w:noHBand="0" w:noVBand="1"/>
      </w:tblPr>
      <w:tblGrid>
        <w:gridCol w:w="4645"/>
        <w:gridCol w:w="1608"/>
        <w:gridCol w:w="3033"/>
      </w:tblGrid>
      <w:tr w:rsidR="00FB67DE" w:rsidRPr="00154DE7" w:rsidTr="00FB6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rFonts w:asciiTheme="minorHAnsi" w:hAnsiTheme="minorHAnsi"/>
                <w:sz w:val="20"/>
                <w:szCs w:val="20"/>
              </w:rPr>
            </w:pPr>
            <w:r w:rsidRPr="00154DE7">
              <w:rPr>
                <w:rFonts w:asciiTheme="minorHAnsi" w:hAnsiTheme="minorHAnsi"/>
                <w:sz w:val="20"/>
                <w:szCs w:val="20"/>
              </w:rPr>
              <w:t>Nazwa zbioru</w:t>
            </w:r>
          </w:p>
        </w:tc>
        <w:tc>
          <w:tcPr>
            <w:tcW w:w="866" w:type="pct"/>
          </w:tcPr>
          <w:p w:rsidR="00FB67DE" w:rsidRPr="00154DE7" w:rsidRDefault="00FB67DE" w:rsidP="00515557">
            <w:pPr>
              <w:ind w:firstLine="16"/>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wektorów zbioru</w:t>
            </w:r>
          </w:p>
        </w:tc>
        <w:tc>
          <w:tcPr>
            <w:tcW w:w="1633" w:type="pct"/>
          </w:tcPr>
          <w:p w:rsidR="00FB67DE" w:rsidRPr="00154DE7" w:rsidRDefault="00FB67DE" w:rsidP="00515557">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wymiarów</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dense_d56_r96367_cup98.txt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96367</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56</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dense_d55_r581012_covtype.txt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581012</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55</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rPr>
            </w:pPr>
            <w:r w:rsidRPr="00154DE7">
              <w:rPr>
                <w:sz w:val="20"/>
                <w:szCs w:val="20"/>
              </w:rPr>
              <w:t>sparse_d126373_r8580_karypis_sport.txt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8580</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126373</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sparse_d126373_r4069_karypis_reviews.txt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4069</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rPr>
              <w:t>126373</w:t>
            </w:r>
          </w:p>
        </w:tc>
      </w:tr>
    </w:tbl>
    <w:p w:rsidR="007916D2" w:rsidRDefault="00FB67DE" w:rsidP="00FB67DE">
      <w:pPr>
        <w:pStyle w:val="Nagwek2"/>
      </w:pPr>
      <w:bookmarkStart w:id="187" w:name="_Toc359485851"/>
      <w:r>
        <w:t>A.6. Uruchomienie aplikacji</w:t>
      </w:r>
      <w:bookmarkEnd w:id="187"/>
    </w:p>
    <w:p w:rsidR="00FB67DE" w:rsidRDefault="00152C49" w:rsidP="00FB67DE">
      <w:pPr>
        <w:ind w:firstLine="0"/>
      </w:pPr>
      <w:r>
        <w:t xml:space="preserve">Aby program poprawnie zapisywał i odczytywał pliki należy je umieścić w następujący sposób. Obok pliku </w:t>
      </w:r>
      <w:r w:rsidRPr="00152C49">
        <w:rPr>
          <w:b/>
        </w:rPr>
        <w:t>implementacja.exe</w:t>
      </w:r>
      <w:r>
        <w:t>, na tym samym poziomie drzewa katalogów, powinny znajdować się następujące katalogi:</w:t>
      </w:r>
    </w:p>
    <w:p w:rsidR="00152C49" w:rsidRDefault="00152C49" w:rsidP="008F233A">
      <w:pPr>
        <w:pStyle w:val="Akapitzlist"/>
        <w:numPr>
          <w:ilvl w:val="0"/>
          <w:numId w:val="22"/>
        </w:numPr>
      </w:pPr>
      <w:r w:rsidRPr="00152C49">
        <w:rPr>
          <w:b/>
        </w:rPr>
        <w:t>datasets</w:t>
      </w:r>
      <w:r>
        <w:t xml:space="preserve"> – zawierający pliki zbiorów danych (ścieżka względem pliku implementacja.exe \datasets\),</w:t>
      </w:r>
    </w:p>
    <w:p w:rsidR="00152C49" w:rsidRPr="003A6683" w:rsidRDefault="00152C49" w:rsidP="00152C49">
      <w:pPr>
        <w:pStyle w:val="Akapitzlist"/>
        <w:ind w:firstLine="0"/>
        <w:rPr>
          <w:color w:val="FF0000"/>
        </w:rPr>
      </w:pPr>
      <w:r w:rsidRPr="003A6683">
        <w:rPr>
          <w:color w:val="FF0000"/>
        </w:rPr>
        <w:t>Żadna linia pliku zbioru danych nie powinna rozpoczynać się białym znakiem. Kolejne wartości opisujące punkt powinny być oddzielone dokładnie jedną spacją.</w:t>
      </w:r>
    </w:p>
    <w:p w:rsidR="00152C49" w:rsidRDefault="00152C49" w:rsidP="008F233A">
      <w:pPr>
        <w:pStyle w:val="Akapitzlist"/>
        <w:numPr>
          <w:ilvl w:val="0"/>
          <w:numId w:val="22"/>
        </w:numPr>
      </w:pPr>
      <w:r w:rsidRPr="00152C49">
        <w:rPr>
          <w:b/>
        </w:rPr>
        <w:t>logs</w:t>
      </w:r>
      <w:r>
        <w:t xml:space="preserve"> – w nim zapisywane będą raporty wykonania algorytmów (ścieżka względem pliku implementacja.exe \logs\),</w:t>
      </w:r>
    </w:p>
    <w:p w:rsidR="00152C49" w:rsidRDefault="00152C49" w:rsidP="008F233A">
      <w:pPr>
        <w:pStyle w:val="Akapitzlist"/>
        <w:numPr>
          <w:ilvl w:val="0"/>
          <w:numId w:val="22"/>
        </w:numPr>
      </w:pPr>
      <w:r w:rsidRPr="00152C49">
        <w:rPr>
          <w:b/>
        </w:rPr>
        <w:t>properties</w:t>
      </w:r>
      <w:r>
        <w:t xml:space="preserve"> – zawierający pliki parametrów uruchomienia algorytmu (ścieżka względem pliku implementacja.exe \properties\),</w:t>
      </w:r>
    </w:p>
    <w:p w:rsidR="00152C49" w:rsidRPr="00362C0C" w:rsidRDefault="00152C49" w:rsidP="00152C49">
      <w:pPr>
        <w:pStyle w:val="Akapitzlist"/>
        <w:ind w:firstLine="0"/>
        <w:rPr>
          <w:color w:val="FF0000"/>
        </w:rPr>
      </w:pPr>
      <w:r w:rsidRPr="00362C0C">
        <w:rPr>
          <w:color w:val="FF0000"/>
        </w:rPr>
        <w:lastRenderedPageBreak/>
        <w:t>Żadna linia pliku parametrów uruchomienia algorytmu nie powinna rozpoczynać się białym znakiem. W każdym pliku parametrów po nazwie parametru powinien znajdować się dokładnie jeden znak ‘=‘, a następnie wartość parametru.</w:t>
      </w:r>
    </w:p>
    <w:p w:rsidR="00152C49" w:rsidRDefault="00152C49" w:rsidP="008F233A">
      <w:pPr>
        <w:pStyle w:val="Akapitzlist"/>
        <w:numPr>
          <w:ilvl w:val="0"/>
          <w:numId w:val="22"/>
        </w:numPr>
      </w:pPr>
      <w:r w:rsidRPr="00152C49">
        <w:rPr>
          <w:b/>
        </w:rPr>
        <w:t>algorithms_engine_properties</w:t>
      </w:r>
      <w:r>
        <w:t xml:space="preserve"> – zawierający plik parametrów uruchomienia aplikacji </w:t>
      </w:r>
      <w:r w:rsidRPr="00152C49">
        <w:rPr>
          <w:i/>
        </w:rPr>
        <w:t>algorithms_engine_properties.txt</w:t>
      </w:r>
      <w:r>
        <w:t xml:space="preserve"> (ścieżka względem pliku implementacja.exe \algorithms_engine_properties\)</w:t>
      </w:r>
    </w:p>
    <w:p w:rsidR="00152C49" w:rsidRPr="00362C0C" w:rsidRDefault="00152C49" w:rsidP="00152C49">
      <w:pPr>
        <w:pStyle w:val="Akapitzlist"/>
        <w:ind w:firstLine="0"/>
        <w:rPr>
          <w:color w:val="FF0000"/>
        </w:rPr>
      </w:pPr>
      <w:r w:rsidRPr="00362C0C">
        <w:rPr>
          <w:color w:val="FF0000"/>
        </w:rPr>
        <w:t>Żadna linia pliku parametrów uruchomienia aplikacji nie powinna rozpoczynać się białym znakiem. W każdym pliku parametrów po nazwie parametru powinien znajdować się dokładnie jeden znak ‘=‘, a następnie wartość parametru.</w:t>
      </w:r>
    </w:p>
    <w:p w:rsidR="00152C49" w:rsidRDefault="00E54DC2" w:rsidP="00C84043">
      <w:r>
        <w:t>Jeżeli pliki parametrów nie będą znajdowa</w:t>
      </w:r>
      <w:r w:rsidR="00C84043">
        <w:t xml:space="preserve">ły się w odpowiednim katalogu (\properties\), to program będzie działał niepoprawnie. Jeżeli katalog </w:t>
      </w:r>
      <w:r w:rsidR="00C84043" w:rsidRPr="00C84043">
        <w:rPr>
          <w:b/>
        </w:rPr>
        <w:t>logs</w:t>
      </w:r>
      <w:r w:rsidR="00C84043">
        <w:t xml:space="preserve"> nie zostanie utworzony, to pliki raportów nie zostaną zapisane. Istnienie katalogu </w:t>
      </w:r>
      <w:r w:rsidR="00C84043" w:rsidRPr="00C84043">
        <w:rPr>
          <w:b/>
        </w:rPr>
        <w:t>datasets</w:t>
      </w:r>
      <w:r w:rsidR="00C84043">
        <w:t xml:space="preserve"> nie jest wymagane, ponieważ w pliku parametrów podawana jest ścieżka do pliku ze zbiorem danych. Jednakże dla spójności rozwiązania wszystkie pliki ze zbiorami danych umieszczane są w folderze </w:t>
      </w:r>
      <w:r w:rsidR="00C84043" w:rsidRPr="00C84043">
        <w:rPr>
          <w:b/>
        </w:rPr>
        <w:t>datasets</w:t>
      </w:r>
      <w:r w:rsidR="00C84043">
        <w:t>.</w:t>
      </w:r>
    </w:p>
    <w:p w:rsidR="00C84043" w:rsidRDefault="00C84043" w:rsidP="00C84043">
      <w:r>
        <w:t>Aby uruchomić implementację należy:</w:t>
      </w:r>
    </w:p>
    <w:p w:rsidR="00C84043" w:rsidRDefault="00C84043" w:rsidP="008F233A">
      <w:pPr>
        <w:pStyle w:val="Akapitzlist"/>
        <w:numPr>
          <w:ilvl w:val="0"/>
          <w:numId w:val="22"/>
        </w:numPr>
      </w:pPr>
      <w:r>
        <w:t>dokonać odpowiednich zmian w plikach parametrów,</w:t>
      </w:r>
    </w:p>
    <w:p w:rsidR="00C84043" w:rsidRDefault="00C84043" w:rsidP="008F233A">
      <w:pPr>
        <w:pStyle w:val="Akapitzlist"/>
        <w:numPr>
          <w:ilvl w:val="0"/>
          <w:numId w:val="22"/>
        </w:numPr>
      </w:pPr>
      <w:r>
        <w:t xml:space="preserve">uruchomić plik </w:t>
      </w:r>
      <w:r w:rsidRPr="00152C49">
        <w:rPr>
          <w:b/>
        </w:rPr>
        <w:t>implementacja.exe</w:t>
      </w:r>
      <w:r>
        <w:t>.</w:t>
      </w:r>
    </w:p>
    <w:p w:rsidR="00C84043" w:rsidRPr="00C84043" w:rsidRDefault="00C84043" w:rsidP="00C84043">
      <w:r>
        <w:t>Po poprawnym zakończeniu uruchomienia aplikacji w folderze logs będą znajdować się pliki raportów z uruchomień algorytmów. W celu zapoznania się z wynikami uruchomienia algorytmu należy przejrzeć jego raport wykonania.</w:t>
      </w:r>
    </w:p>
    <w:p w:rsidR="00C84043" w:rsidRPr="00FB67DE" w:rsidRDefault="00C84043" w:rsidP="00C84043">
      <w:pPr>
        <w:pStyle w:val="Akapitzlist"/>
        <w:ind w:firstLine="0"/>
      </w:pPr>
    </w:p>
    <w:sectPr w:rsidR="00C84043" w:rsidRPr="00FB67DE" w:rsidSect="00BE4E91">
      <w:footerReference w:type="even" r:id="rId201"/>
      <w:footerReference w:type="default" r:id="rId202"/>
      <w:footerReference w:type="first" r:id="rId203"/>
      <w:pgSz w:w="11906" w:h="16838"/>
      <w:pgMar w:top="1985" w:right="1418" w:bottom="1985" w:left="1418" w:header="1134" w:footer="1134" w:gutter="0"/>
      <w:pgNumType w:start="15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65FC" w:rsidRDefault="003E65FC" w:rsidP="00F7289D">
      <w:pPr>
        <w:spacing w:line="240" w:lineRule="auto"/>
      </w:pPr>
      <w:r>
        <w:separator/>
      </w:r>
    </w:p>
  </w:endnote>
  <w:endnote w:type="continuationSeparator" w:id="0">
    <w:p w:rsidR="003E65FC" w:rsidRDefault="003E65FC" w:rsidP="00F72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Stopka"/>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7076968"/>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ED17EB">
          <w:rPr>
            <w:noProof/>
          </w:rPr>
          <w:t>32</w:t>
        </w:r>
        <w:r>
          <w:fldChar w:fldCharType="end"/>
        </w:r>
      </w:p>
    </w:sdtContent>
  </w:sdt>
  <w:p w:rsidR="00FB001F" w:rsidRDefault="00FB001F">
    <w:pPr>
      <w:pStyle w:val="Stopka"/>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Stopka"/>
      <w:jc w:val="right"/>
    </w:pPr>
    <w:r w:rsidRPr="00983CBF">
      <w:fldChar w:fldCharType="begin"/>
    </w:r>
    <w:r w:rsidRPr="00983CBF">
      <w:instrText>PAGE   \* MERGEFORMAT</w:instrText>
    </w:r>
    <w:r w:rsidRPr="00983CBF">
      <w:fldChar w:fldCharType="separate"/>
    </w:r>
    <w:r w:rsidR="00ED17EB">
      <w:rPr>
        <w:noProof/>
      </w:rPr>
      <w:t>31</w:t>
    </w:r>
    <w:r w:rsidRPr="00983CBF">
      <w:fldChar w:fldCharType="end"/>
    </w:r>
  </w:p>
  <w:p w:rsidR="00FB001F" w:rsidRPr="00983CBF" w:rsidRDefault="00FB001F">
    <w:pPr>
      <w:pStyle w:val="Stopka"/>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9926331"/>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25</w:t>
        </w:r>
        <w:r>
          <w:fldChar w:fldCharType="end"/>
        </w:r>
      </w:p>
    </w:sdtContent>
  </w:sdt>
  <w:p w:rsidR="00FB001F" w:rsidRPr="00983CBF" w:rsidRDefault="00FB001F">
    <w:pPr>
      <w:pStyle w:val="Stopka"/>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4515556"/>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ED17EB">
          <w:rPr>
            <w:noProof/>
          </w:rPr>
          <w:t>42</w:t>
        </w:r>
        <w:r>
          <w:fldChar w:fldCharType="end"/>
        </w:r>
      </w:p>
    </w:sdtContent>
  </w:sdt>
  <w:p w:rsidR="00FB001F" w:rsidRDefault="00FB001F">
    <w:pPr>
      <w:pStyle w:val="Stopka"/>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7959158"/>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41</w:t>
        </w:r>
        <w:r>
          <w:fldChar w:fldCharType="end"/>
        </w:r>
      </w:p>
    </w:sdtContent>
  </w:sdt>
  <w:p w:rsidR="00FB001F" w:rsidRPr="00983CBF" w:rsidRDefault="00FB001F">
    <w:pPr>
      <w:pStyle w:val="Stopka"/>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6728351"/>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33</w:t>
        </w:r>
        <w:r>
          <w:fldChar w:fldCharType="end"/>
        </w:r>
      </w:p>
    </w:sdtContent>
  </w:sdt>
  <w:p w:rsidR="00FB001F" w:rsidRPr="00983CBF" w:rsidRDefault="00FB001F">
    <w:pPr>
      <w:pStyle w:val="Stopka"/>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9689021"/>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48</w:t>
        </w:r>
        <w:r>
          <w:fldChar w:fldCharType="end"/>
        </w:r>
      </w:p>
    </w:sdtContent>
  </w:sdt>
  <w:p w:rsidR="00FB001F" w:rsidRPr="00983CBF" w:rsidRDefault="00FB001F" w:rsidP="00755826">
    <w:pPr>
      <w:pStyle w:val="Stopka"/>
      <w:jc w:val="righ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623414"/>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ED17EB">
          <w:rPr>
            <w:noProof/>
          </w:rPr>
          <w:t>58</w:t>
        </w:r>
        <w:r>
          <w:fldChar w:fldCharType="end"/>
        </w:r>
      </w:p>
    </w:sdtContent>
  </w:sdt>
  <w:p w:rsidR="00FB001F" w:rsidRDefault="00FB001F">
    <w:pPr>
      <w:pStyle w:val="Stopka"/>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1547271"/>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57</w:t>
        </w:r>
        <w:r>
          <w:fldChar w:fldCharType="end"/>
        </w:r>
      </w:p>
    </w:sdtContent>
  </w:sdt>
  <w:p w:rsidR="00FB001F" w:rsidRPr="00983CBF" w:rsidRDefault="00FB001F">
    <w:pPr>
      <w:pStyle w:val="Stopka"/>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594462"/>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ED17EB">
          <w:rPr>
            <w:noProof/>
          </w:rPr>
          <w:t>72</w:t>
        </w:r>
        <w:r>
          <w:fldChar w:fldCharType="end"/>
        </w:r>
      </w:p>
    </w:sdtContent>
  </w:sdt>
  <w:p w:rsidR="00FB001F" w:rsidRDefault="00FB001F">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Stopka"/>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3282474"/>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71</w:t>
        </w:r>
        <w:r>
          <w:fldChar w:fldCharType="end"/>
        </w:r>
      </w:p>
    </w:sdtContent>
  </w:sdt>
  <w:p w:rsidR="00FB001F" w:rsidRPr="00983CBF" w:rsidRDefault="00FB001F">
    <w:pPr>
      <w:pStyle w:val="Stopka"/>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8638885"/>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59</w:t>
        </w:r>
        <w:r>
          <w:fldChar w:fldCharType="end"/>
        </w:r>
      </w:p>
    </w:sdtContent>
  </w:sdt>
  <w:p w:rsidR="00FB001F" w:rsidRPr="00983CBF" w:rsidRDefault="00FB001F" w:rsidP="00755826">
    <w:pPr>
      <w:pStyle w:val="Stopka"/>
      <w:jc w:val="right"/>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3595732"/>
      <w:docPartObj>
        <w:docPartGallery w:val="Page Numbers (Bottom of Page)"/>
        <w:docPartUnique/>
      </w:docPartObj>
    </w:sdtPr>
    <w:sdtContent>
      <w:p w:rsidR="00FB001F" w:rsidRDefault="00FB001F" w:rsidP="00D52542">
        <w:pPr>
          <w:pStyle w:val="Stopka"/>
          <w:ind w:firstLine="0"/>
        </w:pPr>
        <w:r>
          <w:fldChar w:fldCharType="begin"/>
        </w:r>
        <w:r>
          <w:instrText>PAGE   \* MERGEFORMAT</w:instrText>
        </w:r>
        <w:r>
          <w:fldChar w:fldCharType="separate"/>
        </w:r>
        <w:r w:rsidR="00ED17EB">
          <w:rPr>
            <w:noProof/>
          </w:rPr>
          <w:t>73</w:t>
        </w:r>
        <w:r>
          <w:fldChar w:fldCharType="end"/>
        </w:r>
      </w:p>
    </w:sdtContent>
  </w:sdt>
  <w:p w:rsidR="00FB001F" w:rsidRPr="00983CBF" w:rsidRDefault="00FB001F" w:rsidP="00755826">
    <w:pPr>
      <w:pStyle w:val="Stopka"/>
      <w:jc w:val="right"/>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134427"/>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ED17EB">
          <w:rPr>
            <w:noProof/>
          </w:rPr>
          <w:t>76</w:t>
        </w:r>
        <w:r>
          <w:fldChar w:fldCharType="end"/>
        </w:r>
      </w:p>
    </w:sdtContent>
  </w:sdt>
  <w:p w:rsidR="00FB001F" w:rsidRDefault="00FB001F">
    <w:pPr>
      <w:pStyle w:val="Stopka"/>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4577189"/>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77</w:t>
        </w:r>
        <w:r>
          <w:fldChar w:fldCharType="end"/>
        </w:r>
      </w:p>
    </w:sdtContent>
  </w:sdt>
  <w:p w:rsidR="00FB001F" w:rsidRPr="00983CBF" w:rsidRDefault="00FB001F">
    <w:pPr>
      <w:pStyle w:val="Stopka"/>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3655954"/>
      <w:docPartObj>
        <w:docPartGallery w:val="Page Numbers (Bottom of Page)"/>
        <w:docPartUnique/>
      </w:docPartObj>
    </w:sdtPr>
    <w:sdtContent>
      <w:p w:rsidR="00FB001F" w:rsidRDefault="00FB001F" w:rsidP="00D52542">
        <w:pPr>
          <w:pStyle w:val="Stopka"/>
          <w:ind w:firstLine="0"/>
        </w:pPr>
        <w:r>
          <w:fldChar w:fldCharType="begin"/>
        </w:r>
        <w:r>
          <w:instrText>PAGE   \* MERGEFORMAT</w:instrText>
        </w:r>
        <w:r>
          <w:fldChar w:fldCharType="separate"/>
        </w:r>
        <w:r w:rsidR="00ED17EB">
          <w:rPr>
            <w:noProof/>
          </w:rPr>
          <w:t>74</w:t>
        </w:r>
        <w:r>
          <w:fldChar w:fldCharType="end"/>
        </w:r>
      </w:p>
    </w:sdtContent>
  </w:sdt>
  <w:p w:rsidR="00FB001F" w:rsidRPr="00983CBF" w:rsidRDefault="00FB001F" w:rsidP="00755826">
    <w:pPr>
      <w:pStyle w:val="Stopka"/>
      <w:jc w:val="right"/>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0392061"/>
      <w:docPartObj>
        <w:docPartGallery w:val="Page Numbers (Bottom of Page)"/>
        <w:docPartUnique/>
      </w:docPartObj>
    </w:sdtPr>
    <w:sdtContent>
      <w:p w:rsidR="00FB001F" w:rsidRDefault="00FB001F" w:rsidP="00D52542">
        <w:pPr>
          <w:pStyle w:val="Stopka"/>
          <w:ind w:firstLine="0"/>
        </w:pPr>
        <w:r>
          <w:fldChar w:fldCharType="begin"/>
        </w:r>
        <w:r>
          <w:instrText>PAGE   \* MERGEFORMAT</w:instrText>
        </w:r>
        <w:r>
          <w:fldChar w:fldCharType="separate"/>
        </w:r>
        <w:r w:rsidR="00ED17EB">
          <w:rPr>
            <w:noProof/>
          </w:rPr>
          <w:t>79</w:t>
        </w:r>
        <w:r>
          <w:fldChar w:fldCharType="end"/>
        </w:r>
      </w:p>
    </w:sdtContent>
  </w:sdt>
  <w:p w:rsidR="00FB001F" w:rsidRPr="00983CBF" w:rsidRDefault="00FB001F">
    <w:pPr>
      <w:pStyle w:val="Stopka"/>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rsidP="00755826">
    <w:pPr>
      <w:pStyle w:val="Stopka"/>
      <w:jc w:val="right"/>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8699999"/>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ED17EB">
          <w:rPr>
            <w:noProof/>
          </w:rPr>
          <w:t>94</w:t>
        </w:r>
        <w:r>
          <w:fldChar w:fldCharType="end"/>
        </w:r>
      </w:p>
    </w:sdtContent>
  </w:sdt>
  <w:p w:rsidR="00FB001F" w:rsidRDefault="00FB001F">
    <w:pPr>
      <w:pStyle w:val="Stopka"/>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6431262"/>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95</w:t>
        </w:r>
        <w:r>
          <w:fldChar w:fldCharType="end"/>
        </w:r>
      </w:p>
    </w:sdtContent>
  </w:sdt>
  <w:p w:rsidR="00FB001F" w:rsidRPr="00983CBF" w:rsidRDefault="00FB001F">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74826"/>
      <w:docPartObj>
        <w:docPartGallery w:val="Page Numbers (Bottom of Page)"/>
        <w:docPartUnique/>
      </w:docPartObj>
    </w:sdtPr>
    <w:sdtContent>
      <w:p w:rsidR="00FB001F" w:rsidRPr="00983CBF" w:rsidRDefault="00FB001F">
        <w:pPr>
          <w:pStyle w:val="Stopka"/>
          <w:jc w:val="right"/>
        </w:pPr>
        <w:r w:rsidRPr="00983CBF">
          <w:fldChar w:fldCharType="begin"/>
        </w:r>
        <w:r w:rsidRPr="00983CBF">
          <w:instrText>PAGE   \* MERGEFORMAT</w:instrText>
        </w:r>
        <w:r w:rsidRPr="00983CBF">
          <w:fldChar w:fldCharType="separate"/>
        </w:r>
        <w:r>
          <w:rPr>
            <w:noProof/>
          </w:rPr>
          <w:t>11</w:t>
        </w:r>
        <w:r w:rsidRPr="00983CBF">
          <w:fldChar w:fldCharType="end"/>
        </w:r>
      </w:p>
    </w:sdtContent>
  </w:sdt>
  <w:p w:rsidR="00FB001F" w:rsidRPr="00983CBF" w:rsidRDefault="00FB001F"/>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539884"/>
      <w:docPartObj>
        <w:docPartGallery w:val="Page Numbers (Bottom of Page)"/>
        <w:docPartUnique/>
      </w:docPartObj>
    </w:sdtPr>
    <w:sdtContent>
      <w:p w:rsidR="00FB001F" w:rsidRDefault="00FB001F" w:rsidP="00755826">
        <w:pPr>
          <w:pStyle w:val="Stopka"/>
          <w:ind w:firstLine="0"/>
        </w:pPr>
        <w:r>
          <w:fldChar w:fldCharType="begin"/>
        </w:r>
        <w:r>
          <w:instrText>PAGE   \* MERGEFORMAT</w:instrText>
        </w:r>
        <w:r>
          <w:fldChar w:fldCharType="separate"/>
        </w:r>
        <w:r w:rsidR="00ED17EB">
          <w:rPr>
            <w:noProof/>
          </w:rPr>
          <w:t>80</w:t>
        </w:r>
        <w:r>
          <w:fldChar w:fldCharType="end"/>
        </w:r>
      </w:p>
    </w:sdtContent>
  </w:sdt>
  <w:p w:rsidR="00FB001F" w:rsidRPr="00983CBF" w:rsidRDefault="00FB001F" w:rsidP="00755826">
    <w:pPr>
      <w:pStyle w:val="Stopka"/>
      <w:jc w:val="right"/>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rsidP="00755826">
    <w:pPr>
      <w:pStyle w:val="Stopka"/>
      <w:ind w:firstLine="0"/>
    </w:pPr>
  </w:p>
  <w:p w:rsidR="00FB001F" w:rsidRPr="00983CBF" w:rsidRDefault="00FB001F" w:rsidP="00755826">
    <w:pPr>
      <w:pStyle w:val="Stopka"/>
      <w:jc w:val="right"/>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4553321"/>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ED17EB">
          <w:rPr>
            <w:noProof/>
          </w:rPr>
          <w:t>98</w:t>
        </w:r>
        <w:r>
          <w:fldChar w:fldCharType="end"/>
        </w:r>
      </w:p>
    </w:sdtContent>
  </w:sdt>
  <w:p w:rsidR="00FB001F" w:rsidRDefault="00FB001F">
    <w:pPr>
      <w:pStyle w:val="Stopka"/>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187669"/>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99</w:t>
        </w:r>
        <w:r>
          <w:fldChar w:fldCharType="end"/>
        </w:r>
      </w:p>
    </w:sdtContent>
  </w:sdt>
  <w:p w:rsidR="00FB001F" w:rsidRPr="00983CBF" w:rsidRDefault="00FB001F">
    <w:pPr>
      <w:pStyle w:val="Stopka"/>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5466521"/>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97</w:t>
        </w:r>
        <w:r>
          <w:fldChar w:fldCharType="end"/>
        </w:r>
      </w:p>
    </w:sdtContent>
  </w:sdt>
  <w:p w:rsidR="00FB001F" w:rsidRPr="00983CBF" w:rsidRDefault="00FB001F" w:rsidP="00755826">
    <w:pPr>
      <w:pStyle w:val="Stopka"/>
      <w:jc w:val="right"/>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rsidP="00E65646">
    <w:pPr>
      <w:pStyle w:val="Stopka"/>
      <w:ind w:firstLine="0"/>
    </w:pPr>
  </w:p>
  <w:p w:rsidR="00FB001F" w:rsidRPr="00983CBF" w:rsidRDefault="00FB001F" w:rsidP="00755826">
    <w:pPr>
      <w:pStyle w:val="Stopka"/>
      <w:jc w:val="right"/>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6448037"/>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ED17EB">
          <w:rPr>
            <w:noProof/>
          </w:rPr>
          <w:t>106</w:t>
        </w:r>
        <w:r>
          <w:fldChar w:fldCharType="end"/>
        </w:r>
      </w:p>
    </w:sdtContent>
  </w:sdt>
  <w:p w:rsidR="00FB001F" w:rsidRDefault="00FB001F">
    <w:pPr>
      <w:pStyle w:val="Stopka"/>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7793018"/>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105</w:t>
        </w:r>
        <w:r>
          <w:fldChar w:fldCharType="end"/>
        </w:r>
      </w:p>
    </w:sdtContent>
  </w:sdt>
  <w:p w:rsidR="00FB001F" w:rsidRPr="00983CBF" w:rsidRDefault="00FB001F">
    <w:pPr>
      <w:pStyle w:val="Stopka"/>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6727955"/>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101</w:t>
        </w:r>
        <w:r>
          <w:fldChar w:fldCharType="end"/>
        </w:r>
      </w:p>
    </w:sdtContent>
  </w:sdt>
  <w:p w:rsidR="00FB001F" w:rsidRPr="00983CBF" w:rsidRDefault="00FB001F" w:rsidP="00755826">
    <w:pPr>
      <w:pStyle w:val="Stopka"/>
      <w:jc w:val="right"/>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5872746"/>
      <w:docPartObj>
        <w:docPartGallery w:val="Page Numbers (Bottom of Page)"/>
        <w:docPartUnique/>
      </w:docPartObj>
    </w:sdtPr>
    <w:sdtContent>
      <w:p w:rsidR="00FB001F" w:rsidRDefault="00FB001F" w:rsidP="00D52542">
        <w:pPr>
          <w:pStyle w:val="Stopka"/>
          <w:ind w:firstLine="0"/>
        </w:pPr>
        <w:r>
          <w:fldChar w:fldCharType="begin"/>
        </w:r>
        <w:r>
          <w:instrText>PAGE   \* MERGEFORMAT</w:instrText>
        </w:r>
        <w:r>
          <w:fldChar w:fldCharType="separate"/>
        </w:r>
        <w:r w:rsidR="00ED17EB">
          <w:rPr>
            <w:noProof/>
          </w:rPr>
          <w:t>107</w:t>
        </w:r>
        <w:r>
          <w:fldChar w:fldCharType="end"/>
        </w:r>
      </w:p>
    </w:sdtContent>
  </w:sdt>
  <w:p w:rsidR="00FB001F" w:rsidRPr="00983CBF" w:rsidRDefault="00FB001F" w:rsidP="00755826">
    <w:pPr>
      <w:pStyle w:val="Stopka"/>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5932168"/>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8816B7">
          <w:rPr>
            <w:noProof/>
          </w:rPr>
          <w:t>16</w:t>
        </w:r>
        <w:r>
          <w:fldChar w:fldCharType="end"/>
        </w:r>
      </w:p>
    </w:sdtContent>
  </w:sdt>
  <w:p w:rsidR="00FB001F" w:rsidRDefault="00FB001F">
    <w:pPr>
      <w:pStyle w:val="Stopka"/>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4793648"/>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109</w:t>
        </w:r>
        <w:r>
          <w:fldChar w:fldCharType="end"/>
        </w:r>
      </w:p>
    </w:sdtContent>
  </w:sdt>
  <w:p w:rsidR="00FB001F" w:rsidRPr="00983CBF" w:rsidRDefault="00FB001F">
    <w:pPr>
      <w:pStyle w:val="Stopka"/>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7275327"/>
      <w:docPartObj>
        <w:docPartGallery w:val="Page Numbers (Bottom of Page)"/>
        <w:docPartUnique/>
      </w:docPartObj>
    </w:sdtPr>
    <w:sdtContent>
      <w:p w:rsidR="00FB001F" w:rsidRDefault="00FB001F" w:rsidP="00755826">
        <w:pPr>
          <w:pStyle w:val="Stopka"/>
          <w:ind w:firstLine="0"/>
        </w:pPr>
        <w:r>
          <w:fldChar w:fldCharType="begin"/>
        </w:r>
        <w:r>
          <w:instrText>PAGE   \* MERGEFORMAT</w:instrText>
        </w:r>
        <w:r>
          <w:fldChar w:fldCharType="separate"/>
        </w:r>
        <w:r w:rsidR="00ED17EB">
          <w:rPr>
            <w:noProof/>
          </w:rPr>
          <w:t>108</w:t>
        </w:r>
        <w:r>
          <w:fldChar w:fldCharType="end"/>
        </w:r>
      </w:p>
    </w:sdtContent>
  </w:sdt>
  <w:p w:rsidR="00FB001F" w:rsidRPr="00983CBF" w:rsidRDefault="00FB001F" w:rsidP="00755826">
    <w:pPr>
      <w:pStyle w:val="Stopka"/>
      <w:jc w:val="right"/>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613373"/>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ED17EB">
          <w:rPr>
            <w:noProof/>
          </w:rPr>
          <w:t>111</w:t>
        </w:r>
        <w:r>
          <w:fldChar w:fldCharType="end"/>
        </w:r>
      </w:p>
    </w:sdtContent>
  </w:sdt>
  <w:p w:rsidR="00FB001F" w:rsidRPr="00983CBF" w:rsidRDefault="00FB001F">
    <w:pPr>
      <w:pStyle w:val="Stopka"/>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rsidP="00E65646">
    <w:pPr>
      <w:pStyle w:val="Stopka"/>
      <w:ind w:firstLine="0"/>
    </w:pPr>
  </w:p>
  <w:p w:rsidR="00FB001F" w:rsidRPr="00983CBF" w:rsidRDefault="00FB001F" w:rsidP="00755826">
    <w:pPr>
      <w:pStyle w:val="Stopka"/>
      <w:jc w:val="right"/>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6516765"/>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113</w:t>
        </w:r>
        <w:r>
          <w:fldChar w:fldCharType="end"/>
        </w:r>
      </w:p>
    </w:sdtContent>
  </w:sdt>
  <w:p w:rsidR="00FB001F" w:rsidRPr="00983CBF" w:rsidRDefault="00FB001F">
    <w:pPr>
      <w:pStyle w:val="Stopka"/>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998996"/>
      <w:docPartObj>
        <w:docPartGallery w:val="Page Numbers (Bottom of Page)"/>
        <w:docPartUnique/>
      </w:docPartObj>
    </w:sdtPr>
    <w:sdtContent>
      <w:p w:rsidR="00FB001F" w:rsidRDefault="00FB001F" w:rsidP="00755826">
        <w:pPr>
          <w:pStyle w:val="Stopka"/>
          <w:ind w:firstLine="0"/>
        </w:pPr>
        <w:r>
          <w:fldChar w:fldCharType="begin"/>
        </w:r>
        <w:r>
          <w:instrText>PAGE   \* MERGEFORMAT</w:instrText>
        </w:r>
        <w:r>
          <w:fldChar w:fldCharType="separate"/>
        </w:r>
        <w:r w:rsidR="00ED17EB">
          <w:rPr>
            <w:noProof/>
          </w:rPr>
          <w:t>112</w:t>
        </w:r>
        <w:r>
          <w:fldChar w:fldCharType="end"/>
        </w:r>
      </w:p>
    </w:sdtContent>
  </w:sdt>
  <w:p w:rsidR="00FB001F" w:rsidRPr="00983CBF" w:rsidRDefault="00FB001F" w:rsidP="00755826">
    <w:pPr>
      <w:pStyle w:val="Stopka"/>
      <w:jc w:val="right"/>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rsidP="00755826">
    <w:pPr>
      <w:pStyle w:val="Stopka"/>
      <w:ind w:firstLine="0"/>
    </w:pPr>
  </w:p>
  <w:p w:rsidR="00FB001F" w:rsidRPr="00983CBF" w:rsidRDefault="00FB001F" w:rsidP="00755826">
    <w:pPr>
      <w:pStyle w:val="Stopka"/>
      <w:jc w:val="right"/>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9633759"/>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ED17EB">
          <w:rPr>
            <w:noProof/>
          </w:rPr>
          <w:t>116</w:t>
        </w:r>
        <w:r>
          <w:fldChar w:fldCharType="end"/>
        </w:r>
      </w:p>
    </w:sdtContent>
  </w:sdt>
  <w:p w:rsidR="00FB001F" w:rsidRDefault="00FB001F">
    <w:pPr>
      <w:pStyle w:val="Stopka"/>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6475170"/>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117</w:t>
        </w:r>
        <w:r>
          <w:fldChar w:fldCharType="end"/>
        </w:r>
      </w:p>
    </w:sdtContent>
  </w:sdt>
  <w:p w:rsidR="00FB001F" w:rsidRPr="00983CBF" w:rsidRDefault="00FB001F">
    <w:pPr>
      <w:pStyle w:val="Stopka"/>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334228"/>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115</w:t>
        </w:r>
        <w:r>
          <w:fldChar w:fldCharType="end"/>
        </w:r>
      </w:p>
    </w:sdtContent>
  </w:sdt>
  <w:p w:rsidR="00FB001F" w:rsidRPr="00983CBF" w:rsidRDefault="00FB001F" w:rsidP="00755826">
    <w:pPr>
      <w:pStyle w:val="Stopka"/>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Stopka"/>
      <w:jc w:val="right"/>
    </w:pPr>
    <w:r w:rsidRPr="00983CBF">
      <w:fldChar w:fldCharType="begin"/>
    </w:r>
    <w:r w:rsidRPr="00983CBF">
      <w:instrText>PAGE   \* MERGEFORMAT</w:instrText>
    </w:r>
    <w:r w:rsidRPr="00983CBF">
      <w:fldChar w:fldCharType="separate"/>
    </w:r>
    <w:r w:rsidR="008816B7">
      <w:rPr>
        <w:noProof/>
      </w:rPr>
      <w:t>15</w:t>
    </w:r>
    <w:r w:rsidRPr="00983CBF">
      <w:fldChar w:fldCharType="end"/>
    </w:r>
  </w:p>
  <w:p w:rsidR="00FB001F" w:rsidRPr="00983CBF" w:rsidRDefault="00FB001F">
    <w:pPr>
      <w:pStyle w:val="Stopka"/>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rsidP="00755826">
    <w:pPr>
      <w:pStyle w:val="Stopka"/>
      <w:ind w:firstLine="0"/>
    </w:pPr>
  </w:p>
  <w:p w:rsidR="00FB001F" w:rsidRPr="00983CBF" w:rsidRDefault="00FB001F" w:rsidP="00755826">
    <w:pPr>
      <w:pStyle w:val="Stopka"/>
      <w:jc w:val="right"/>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1329856"/>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ED17EB">
          <w:rPr>
            <w:noProof/>
          </w:rPr>
          <w:t>120</w:t>
        </w:r>
        <w:r>
          <w:fldChar w:fldCharType="end"/>
        </w:r>
      </w:p>
    </w:sdtContent>
  </w:sdt>
  <w:p w:rsidR="00FB001F" w:rsidRDefault="00FB001F">
    <w:pPr>
      <w:pStyle w:val="Stopka"/>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1027967"/>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119</w:t>
        </w:r>
        <w:r>
          <w:fldChar w:fldCharType="end"/>
        </w:r>
      </w:p>
    </w:sdtContent>
  </w:sdt>
  <w:p w:rsidR="00FB001F" w:rsidRPr="00983CBF" w:rsidRDefault="00FB001F" w:rsidP="00755826">
    <w:pPr>
      <w:pStyle w:val="Stopka"/>
      <w:jc w:val="right"/>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479081"/>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ED17EB">
          <w:rPr>
            <w:noProof/>
          </w:rPr>
          <w:t>121</w:t>
        </w:r>
        <w:r>
          <w:fldChar w:fldCharType="end"/>
        </w:r>
      </w:p>
    </w:sdtContent>
  </w:sdt>
  <w:p w:rsidR="00FB001F" w:rsidRPr="00983CBF" w:rsidRDefault="00FB001F" w:rsidP="00755826">
    <w:pPr>
      <w:pStyle w:val="Stopka"/>
      <w:jc w:val="right"/>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6394748"/>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123</w:t>
        </w:r>
        <w:r>
          <w:fldChar w:fldCharType="end"/>
        </w:r>
      </w:p>
    </w:sdtContent>
  </w:sdt>
  <w:p w:rsidR="00FB001F" w:rsidRPr="00983CBF" w:rsidRDefault="00FB001F">
    <w:pPr>
      <w:pStyle w:val="Stopka"/>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5780014"/>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ED17EB">
          <w:rPr>
            <w:noProof/>
          </w:rPr>
          <w:t>122</w:t>
        </w:r>
        <w:r>
          <w:fldChar w:fldCharType="end"/>
        </w:r>
      </w:p>
    </w:sdtContent>
  </w:sdt>
  <w:p w:rsidR="00FB001F" w:rsidRPr="00983CBF" w:rsidRDefault="00FB001F" w:rsidP="00755826">
    <w:pPr>
      <w:pStyle w:val="Stopka"/>
      <w:jc w:val="right"/>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81607"/>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ED17EB">
          <w:rPr>
            <w:noProof/>
          </w:rPr>
          <w:t>125</w:t>
        </w:r>
        <w:r>
          <w:fldChar w:fldCharType="end"/>
        </w:r>
      </w:p>
    </w:sdtContent>
  </w:sdt>
  <w:p w:rsidR="00FB001F" w:rsidRPr="00983CBF" w:rsidRDefault="00FB001F">
    <w:pPr>
      <w:pStyle w:val="Stopka"/>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rsidP="00755826">
    <w:pPr>
      <w:pStyle w:val="Stopka"/>
      <w:ind w:firstLine="0"/>
    </w:pPr>
  </w:p>
  <w:p w:rsidR="00FB001F" w:rsidRPr="00983CBF" w:rsidRDefault="00FB001F" w:rsidP="00755826">
    <w:pPr>
      <w:pStyle w:val="Stopka"/>
      <w:jc w:val="right"/>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3719503"/>
      <w:docPartObj>
        <w:docPartGallery w:val="Page Numbers (Bottom of Page)"/>
        <w:docPartUnique/>
      </w:docPartObj>
    </w:sdtPr>
    <w:sdtContent>
      <w:p w:rsidR="00FB001F" w:rsidRDefault="00FB001F" w:rsidP="00755826">
        <w:pPr>
          <w:pStyle w:val="Stopka"/>
          <w:ind w:firstLine="0"/>
        </w:pPr>
        <w:r>
          <w:fldChar w:fldCharType="begin"/>
        </w:r>
        <w:r>
          <w:instrText>PAGE   \* MERGEFORMAT</w:instrText>
        </w:r>
        <w:r>
          <w:fldChar w:fldCharType="separate"/>
        </w:r>
        <w:r w:rsidR="00ED17EB">
          <w:rPr>
            <w:noProof/>
          </w:rPr>
          <w:t>126</w:t>
        </w:r>
        <w:r>
          <w:fldChar w:fldCharType="end"/>
        </w:r>
      </w:p>
    </w:sdtContent>
  </w:sdt>
  <w:p w:rsidR="00FB001F" w:rsidRPr="00983CBF" w:rsidRDefault="00FB001F" w:rsidP="00755826">
    <w:pPr>
      <w:pStyle w:val="Stopka"/>
      <w:jc w:val="right"/>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4208214"/>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ED17EB">
          <w:rPr>
            <w:noProof/>
          </w:rPr>
          <w:t>127</w:t>
        </w:r>
        <w:r>
          <w:fldChar w:fldCharType="end"/>
        </w:r>
      </w:p>
    </w:sdtContent>
  </w:sdt>
  <w:p w:rsidR="00FB001F" w:rsidRPr="00983CBF" w:rsidRDefault="00FB001F" w:rsidP="00755826">
    <w:pPr>
      <w:pStyle w:val="Stopka"/>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7294233"/>
      <w:docPartObj>
        <w:docPartGallery w:val="Page Numbers (Bottom of Page)"/>
        <w:docPartUnique/>
      </w:docPartObj>
    </w:sdtPr>
    <w:sdtContent>
      <w:p w:rsidR="00FB001F" w:rsidRPr="00983CBF" w:rsidRDefault="00FB001F">
        <w:pPr>
          <w:pStyle w:val="Stopka"/>
          <w:jc w:val="right"/>
        </w:pPr>
        <w:r w:rsidRPr="00983CBF">
          <w:fldChar w:fldCharType="begin"/>
        </w:r>
        <w:r w:rsidRPr="00983CBF">
          <w:instrText>PAGE   \* MERGEFORMAT</w:instrText>
        </w:r>
        <w:r w:rsidRPr="00983CBF">
          <w:fldChar w:fldCharType="separate"/>
        </w:r>
        <w:r w:rsidR="008816B7">
          <w:rPr>
            <w:noProof/>
          </w:rPr>
          <w:t>11</w:t>
        </w:r>
        <w:r w:rsidRPr="00983CBF">
          <w:fldChar w:fldCharType="end"/>
        </w:r>
      </w:p>
    </w:sdtContent>
  </w:sdt>
  <w:p w:rsidR="00FB001F" w:rsidRPr="00983CBF" w:rsidRDefault="00FB001F"/>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2868089"/>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ED17EB">
          <w:rPr>
            <w:noProof/>
          </w:rPr>
          <w:t>130</w:t>
        </w:r>
        <w:r>
          <w:fldChar w:fldCharType="end"/>
        </w:r>
      </w:p>
    </w:sdtContent>
  </w:sdt>
  <w:p w:rsidR="00FB001F" w:rsidRDefault="00FB001F">
    <w:pPr>
      <w:pStyle w:val="Stopka"/>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9104586"/>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129</w:t>
        </w:r>
        <w:r>
          <w:fldChar w:fldCharType="end"/>
        </w:r>
      </w:p>
    </w:sdtContent>
  </w:sdt>
  <w:p w:rsidR="00FB001F" w:rsidRPr="00983CBF" w:rsidRDefault="00FB001F">
    <w:pPr>
      <w:pStyle w:val="Stopka"/>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7519665"/>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ED17EB">
          <w:rPr>
            <w:noProof/>
          </w:rPr>
          <w:t>128</w:t>
        </w:r>
        <w:r>
          <w:fldChar w:fldCharType="end"/>
        </w:r>
      </w:p>
    </w:sdtContent>
  </w:sdt>
  <w:p w:rsidR="00FB001F" w:rsidRPr="00983CBF" w:rsidRDefault="00FB001F" w:rsidP="00755826">
    <w:pPr>
      <w:pStyle w:val="Stopka"/>
      <w:jc w:val="right"/>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Stopka"/>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8137971"/>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ED17EB">
          <w:rPr>
            <w:noProof/>
          </w:rPr>
          <w:t>133</w:t>
        </w:r>
        <w:r>
          <w:fldChar w:fldCharType="end"/>
        </w:r>
      </w:p>
    </w:sdtContent>
  </w:sdt>
  <w:p w:rsidR="00FB001F" w:rsidRPr="00983CBF" w:rsidRDefault="00FB001F">
    <w:pPr>
      <w:pStyle w:val="Stopka"/>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0616377"/>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ED17EB">
          <w:rPr>
            <w:noProof/>
          </w:rPr>
          <w:t>131</w:t>
        </w:r>
        <w:r>
          <w:fldChar w:fldCharType="end"/>
        </w:r>
      </w:p>
    </w:sdtContent>
  </w:sdt>
  <w:p w:rsidR="00FB001F" w:rsidRPr="00983CBF" w:rsidRDefault="00FB001F" w:rsidP="00755826">
    <w:pPr>
      <w:pStyle w:val="Stopka"/>
      <w:jc w:val="right"/>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9749616"/>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135</w:t>
        </w:r>
        <w:r>
          <w:fldChar w:fldCharType="end"/>
        </w:r>
      </w:p>
    </w:sdtContent>
  </w:sdt>
  <w:p w:rsidR="00FB001F" w:rsidRPr="00983CBF" w:rsidRDefault="00FB001F">
    <w:pPr>
      <w:pStyle w:val="Stopka"/>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9429204"/>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ED17EB">
          <w:rPr>
            <w:noProof/>
          </w:rPr>
          <w:t>134</w:t>
        </w:r>
        <w:r>
          <w:fldChar w:fldCharType="end"/>
        </w:r>
      </w:p>
    </w:sdtContent>
  </w:sdt>
  <w:p w:rsidR="00FB001F" w:rsidRPr="00983CBF" w:rsidRDefault="00FB001F" w:rsidP="00755826">
    <w:pPr>
      <w:pStyle w:val="Stopka"/>
      <w:jc w:val="right"/>
    </w:pP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337052"/>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ED17EB">
          <w:rPr>
            <w:noProof/>
          </w:rPr>
          <w:t>137</w:t>
        </w:r>
        <w:r>
          <w:fldChar w:fldCharType="end"/>
        </w:r>
      </w:p>
    </w:sdtContent>
  </w:sdt>
  <w:p w:rsidR="00FB001F" w:rsidRPr="00983CBF" w:rsidRDefault="00FB001F">
    <w:pPr>
      <w:pStyle w:val="Stopka"/>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rsidP="00F24CEC">
    <w:pPr>
      <w:pStyle w:val="Stopka"/>
      <w:ind w:firstLine="0"/>
    </w:pPr>
  </w:p>
  <w:p w:rsidR="00FB001F" w:rsidRPr="00983CBF" w:rsidRDefault="00FB001F" w:rsidP="00755826">
    <w:pPr>
      <w:pStyle w:val="Stopka"/>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8436947"/>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ED17EB">
          <w:rPr>
            <w:noProof/>
          </w:rPr>
          <w:t>20</w:t>
        </w:r>
        <w:r>
          <w:fldChar w:fldCharType="end"/>
        </w:r>
      </w:p>
    </w:sdtContent>
  </w:sdt>
  <w:p w:rsidR="00FB001F" w:rsidRDefault="00FB001F">
    <w:pPr>
      <w:pStyle w:val="Stopka"/>
    </w:pP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5407302"/>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ED17EB">
          <w:rPr>
            <w:noProof/>
          </w:rPr>
          <w:t>144</w:t>
        </w:r>
        <w:r>
          <w:fldChar w:fldCharType="end"/>
        </w:r>
      </w:p>
    </w:sdtContent>
  </w:sdt>
  <w:p w:rsidR="00FB001F" w:rsidRDefault="00FB001F">
    <w:pPr>
      <w:pStyle w:val="Stopka"/>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6769665"/>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143</w:t>
        </w:r>
        <w:r>
          <w:fldChar w:fldCharType="end"/>
        </w:r>
      </w:p>
    </w:sdtContent>
  </w:sdt>
  <w:p w:rsidR="00FB001F" w:rsidRPr="00983CBF" w:rsidRDefault="00FB001F">
    <w:pPr>
      <w:pStyle w:val="Stopka"/>
    </w:pP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5438844"/>
      <w:docPartObj>
        <w:docPartGallery w:val="Page Numbers (Bottom of Page)"/>
        <w:docPartUnique/>
      </w:docPartObj>
    </w:sdtPr>
    <w:sdtContent>
      <w:p w:rsidR="00FB001F" w:rsidRDefault="00FB001F" w:rsidP="00F24CEC">
        <w:pPr>
          <w:pStyle w:val="Stopka"/>
          <w:ind w:firstLine="0"/>
        </w:pPr>
        <w:r>
          <w:fldChar w:fldCharType="begin"/>
        </w:r>
        <w:r>
          <w:instrText>PAGE   \* MERGEFORMAT</w:instrText>
        </w:r>
        <w:r>
          <w:fldChar w:fldCharType="separate"/>
        </w:r>
        <w:r w:rsidR="00ED17EB">
          <w:rPr>
            <w:noProof/>
          </w:rPr>
          <w:t>138</w:t>
        </w:r>
        <w:r>
          <w:fldChar w:fldCharType="end"/>
        </w:r>
      </w:p>
    </w:sdtContent>
  </w:sdt>
  <w:p w:rsidR="00FB001F" w:rsidRPr="00983CBF" w:rsidRDefault="00FB001F" w:rsidP="00755826">
    <w:pPr>
      <w:pStyle w:val="Stopka"/>
      <w:jc w:val="right"/>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4491475"/>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ED17EB">
          <w:rPr>
            <w:noProof/>
          </w:rPr>
          <w:t>145</w:t>
        </w:r>
        <w:r>
          <w:fldChar w:fldCharType="end"/>
        </w:r>
      </w:p>
    </w:sdtContent>
  </w:sdt>
  <w:p w:rsidR="00FB001F" w:rsidRPr="00983CBF" w:rsidRDefault="00FB001F" w:rsidP="00755826">
    <w:pPr>
      <w:pStyle w:val="Stopka"/>
      <w:jc w:val="right"/>
    </w:pP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160857"/>
      <w:docPartObj>
        <w:docPartGallery w:val="Page Numbers (Bottom of Page)"/>
        <w:docPartUnique/>
      </w:docPartObj>
    </w:sdtPr>
    <w:sdtContent>
      <w:p w:rsidR="00FB001F" w:rsidRDefault="00FB001F" w:rsidP="005E3044">
        <w:pPr>
          <w:pStyle w:val="Stopka"/>
          <w:ind w:firstLine="0"/>
        </w:pPr>
        <w:r>
          <w:fldChar w:fldCharType="begin"/>
        </w:r>
        <w:r>
          <w:instrText>PAGE   \* MERGEFORMAT</w:instrText>
        </w:r>
        <w:r>
          <w:fldChar w:fldCharType="separate"/>
        </w:r>
        <w:r w:rsidR="00ED17EB">
          <w:rPr>
            <w:noProof/>
          </w:rPr>
          <w:t>146</w:t>
        </w:r>
        <w:r>
          <w:fldChar w:fldCharType="end"/>
        </w:r>
      </w:p>
    </w:sdtContent>
  </w:sdt>
  <w:p w:rsidR="00FB001F" w:rsidRPr="00983CBF" w:rsidRDefault="00FB001F" w:rsidP="00755826">
    <w:pPr>
      <w:pStyle w:val="Stopka"/>
      <w:jc w:val="right"/>
    </w:pP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4699839"/>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ED17EB">
          <w:rPr>
            <w:noProof/>
          </w:rPr>
          <w:t>148</w:t>
        </w:r>
        <w:r>
          <w:fldChar w:fldCharType="end"/>
        </w:r>
      </w:p>
    </w:sdtContent>
  </w:sdt>
  <w:p w:rsidR="00FB001F" w:rsidRDefault="00FB001F">
    <w:pPr>
      <w:pStyle w:val="Stopka"/>
    </w:pP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6149227"/>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149</w:t>
        </w:r>
        <w:r>
          <w:fldChar w:fldCharType="end"/>
        </w:r>
      </w:p>
    </w:sdtContent>
  </w:sdt>
  <w:p w:rsidR="00FB001F" w:rsidRPr="00983CBF" w:rsidRDefault="00FB001F">
    <w:pPr>
      <w:pStyle w:val="Stopka"/>
    </w:pP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5199885"/>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147</w:t>
        </w:r>
        <w:r>
          <w:fldChar w:fldCharType="end"/>
        </w:r>
      </w:p>
    </w:sdtContent>
  </w:sdt>
  <w:p w:rsidR="00FB001F" w:rsidRPr="00983CBF" w:rsidRDefault="00FB001F">
    <w:pPr>
      <w:pStyle w:val="Stopka"/>
    </w:pP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8776410"/>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ED17EB">
          <w:rPr>
            <w:noProof/>
          </w:rPr>
          <w:t>152</w:t>
        </w:r>
        <w:r>
          <w:fldChar w:fldCharType="end"/>
        </w:r>
      </w:p>
    </w:sdtContent>
  </w:sdt>
  <w:p w:rsidR="00FB001F" w:rsidRDefault="00FB001F">
    <w:pPr>
      <w:pStyle w:val="Stopka"/>
    </w:pP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8946784"/>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151</w:t>
        </w:r>
        <w:r>
          <w:fldChar w:fldCharType="end"/>
        </w:r>
      </w:p>
    </w:sdtContent>
  </w:sdt>
  <w:p w:rsidR="00FB001F" w:rsidRPr="00983CBF" w:rsidRDefault="00FB001F">
    <w:pPr>
      <w:pStyle w:val="Stopk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Stopka"/>
      <w:jc w:val="right"/>
    </w:pPr>
    <w:r w:rsidRPr="00983CBF">
      <w:fldChar w:fldCharType="begin"/>
    </w:r>
    <w:r w:rsidRPr="00983CBF">
      <w:instrText>PAGE   \* MERGEFORMAT</w:instrText>
    </w:r>
    <w:r w:rsidRPr="00983CBF">
      <w:fldChar w:fldCharType="separate"/>
    </w:r>
    <w:r w:rsidR="00ED17EB">
      <w:rPr>
        <w:noProof/>
      </w:rPr>
      <w:t>23</w:t>
    </w:r>
    <w:r w:rsidRPr="00983CBF">
      <w:fldChar w:fldCharType="end"/>
    </w:r>
  </w:p>
  <w:p w:rsidR="00FB001F" w:rsidRPr="00983CBF" w:rsidRDefault="00FB001F">
    <w:pPr>
      <w:pStyle w:val="Stopka"/>
    </w:pP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4064113"/>
      <w:docPartObj>
        <w:docPartGallery w:val="Page Numbers (Bottom of Page)"/>
        <w:docPartUnique/>
      </w:docPartObj>
    </w:sdtPr>
    <w:sdtContent>
      <w:p w:rsidR="00FB001F" w:rsidRDefault="00FB001F" w:rsidP="004430E2">
        <w:pPr>
          <w:pStyle w:val="Stopka"/>
          <w:ind w:firstLine="0"/>
        </w:pPr>
        <w:r>
          <w:fldChar w:fldCharType="begin"/>
        </w:r>
        <w:r>
          <w:instrText>PAGE   \* MERGEFORMAT</w:instrText>
        </w:r>
        <w:r>
          <w:fldChar w:fldCharType="separate"/>
        </w:r>
        <w:r w:rsidR="00ED17EB">
          <w:rPr>
            <w:noProof/>
          </w:rPr>
          <w:t>166</w:t>
        </w:r>
        <w:r>
          <w:fldChar w:fldCharType="end"/>
        </w:r>
      </w:p>
    </w:sdtContent>
  </w:sdt>
  <w:p w:rsidR="00FB001F" w:rsidRDefault="00FB001F">
    <w:pPr>
      <w:pStyle w:val="Stopka"/>
    </w:pP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511476"/>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167</w:t>
        </w:r>
        <w:r>
          <w:fldChar w:fldCharType="end"/>
        </w:r>
      </w:p>
    </w:sdtContent>
  </w:sdt>
  <w:p w:rsidR="00FB001F" w:rsidRPr="00983CBF" w:rsidRDefault="00FB001F">
    <w:pPr>
      <w:pStyle w:val="Stopka"/>
    </w:pP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5998319"/>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ED17EB">
          <w:rPr>
            <w:noProof/>
          </w:rPr>
          <w:t>153</w:t>
        </w:r>
        <w:r>
          <w:fldChar w:fldCharType="end"/>
        </w:r>
      </w:p>
    </w:sdtContent>
  </w:sdt>
  <w:p w:rsidR="00FB001F" w:rsidRPr="00983CBF" w:rsidRDefault="00FB001F">
    <w:pPr>
      <w:pStyle w:val="Stopk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9888324"/>
      <w:docPartObj>
        <w:docPartGallery w:val="Page Numbers (Bottom of Page)"/>
        <w:docPartUnique/>
      </w:docPartObj>
    </w:sdtPr>
    <w:sdtContent>
      <w:p w:rsidR="00FB001F" w:rsidRDefault="00FB001F">
        <w:pPr>
          <w:pStyle w:val="Stopka"/>
          <w:jc w:val="right"/>
        </w:pPr>
        <w:r>
          <w:fldChar w:fldCharType="begin"/>
        </w:r>
        <w:r>
          <w:instrText>PAGE   \* MERGEFORMAT</w:instrText>
        </w:r>
        <w:r>
          <w:fldChar w:fldCharType="separate"/>
        </w:r>
        <w:r w:rsidR="008816B7">
          <w:rPr>
            <w:noProof/>
          </w:rPr>
          <w:t>17</w:t>
        </w:r>
        <w:r>
          <w:fldChar w:fldCharType="end"/>
        </w:r>
      </w:p>
    </w:sdtContent>
  </w:sdt>
  <w:p w:rsidR="00FB001F" w:rsidRPr="00983CBF" w:rsidRDefault="00FB001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65FC" w:rsidRDefault="003E65FC" w:rsidP="00F7289D">
      <w:pPr>
        <w:spacing w:line="240" w:lineRule="auto"/>
      </w:pPr>
      <w:r>
        <w:separator/>
      </w:r>
    </w:p>
  </w:footnote>
  <w:footnote w:type="continuationSeparator" w:id="0">
    <w:p w:rsidR="003E65FC" w:rsidRDefault="003E65FC" w:rsidP="00F7289D">
      <w:pPr>
        <w:spacing w:line="240" w:lineRule="auto"/>
      </w:pPr>
      <w:r>
        <w:continuationSeparator/>
      </w:r>
    </w:p>
  </w:footnote>
  <w:footnote w:id="1">
    <w:p w:rsidR="00FB001F" w:rsidRDefault="00FB001F" w:rsidP="00F82365">
      <w:pPr>
        <w:pStyle w:val="Tekstprzypisudolnego"/>
        <w:ind w:left="567" w:firstLine="0"/>
      </w:pPr>
      <w:r>
        <w:rPr>
          <w:rStyle w:val="Odwoanieprzypisudolnego"/>
        </w:rPr>
        <w:footnoteRef/>
      </w:r>
      <w:r>
        <w:t xml:space="preserve"> Dendrogram to diagram stosowany do prezentacji związków między elementami lub grupami elementów w kształcie przypominający drzewo.</w:t>
      </w:r>
    </w:p>
  </w:footnote>
  <w:footnote w:id="2">
    <w:p w:rsidR="00FB001F" w:rsidRDefault="00FB001F" w:rsidP="00101427">
      <w:pPr>
        <w:pStyle w:val="Tekstprzypisudolnego"/>
      </w:pPr>
      <w:r>
        <w:rPr>
          <w:rStyle w:val="Odwoanieprzypisudolnego"/>
        </w:rPr>
        <w:footnoteRef/>
      </w:r>
      <w:r>
        <w:t xml:space="preserve"> Epsilonowe sąsiedztwo jest epsilonowym otoczeniem danego punktu bez niego samego.</w:t>
      </w:r>
    </w:p>
  </w:footnote>
  <w:footnote w:id="3">
    <w:p w:rsidR="00FB001F" w:rsidRDefault="00FB001F" w:rsidP="00C14EB0">
      <w:pPr>
        <w:pStyle w:val="Tekstprzypisudolnego"/>
      </w:pPr>
      <w:r>
        <w:rPr>
          <w:rStyle w:val="Odwoanieprzypisudolnego"/>
        </w:rPr>
        <w:footnoteRef/>
      </w:r>
      <w:r>
        <w:t xml:space="preserve"> BSP – (ang. Binary Search Partitioning) metoda dokonująca rekurencyjnego podziału przestrzeni na podprzestrzenie za pomocą hiperpłaszczyzn. Podział ten tworzy reprezentację obiektów w przestrzeni zwaną drzewem BSP. Wyszukiwanie w drzewie BSP jest wyszukiwaniem binarnym.</w:t>
      </w:r>
    </w:p>
  </w:footnote>
  <w:footnote w:id="4">
    <w:p w:rsidR="00FB001F" w:rsidRDefault="00FB001F">
      <w:pPr>
        <w:pStyle w:val="Tekstprzypisudolnego"/>
      </w:pPr>
      <w:r>
        <w:rPr>
          <w:rStyle w:val="Odwoanieprzypisudolnego"/>
        </w:rPr>
        <w:footnoteRef/>
      </w:r>
      <w:r>
        <w:t xml:space="preserve"> VP – Vantage Point</w:t>
      </w:r>
    </w:p>
  </w:footnote>
  <w:footnote w:id="5">
    <w:p w:rsidR="00FB001F" w:rsidRDefault="00FB001F" w:rsidP="0085551E">
      <w:pPr>
        <w:pStyle w:val="Tekstprzypisudolnego"/>
        <w:ind w:left="567" w:firstLine="0"/>
      </w:pPr>
      <w:r>
        <w:rPr>
          <w:rStyle w:val="Odwoanieprzypisudolnego"/>
        </w:rPr>
        <w:footnoteRef/>
      </w:r>
      <w:r>
        <w:t xml:space="preserve"> Ograniczone przestrzenie metryczne mogą zostać w prosty sposób przeskalowane. Nieograniczone przestrzenie metryczne mogą zostać dostosowane dzięki zastosowaniu wzoru: </w:t>
      </w:r>
      <m:oMath>
        <m:acc>
          <m:accPr>
            <m:chr m:val="̅"/>
            <m:ctrlPr>
              <w:rPr>
                <w:rFonts w:ascii="Cambria Math" w:hAnsi="Cambria Math"/>
                <w:i/>
              </w:rPr>
            </m:ctrlPr>
          </m:accPr>
          <m:e>
            <m:r>
              <w:rPr>
                <w:rFonts w:ascii="Cambria Math" w:hAnsi="Cambria Math"/>
              </w:rPr>
              <m:t>distance</m:t>
            </m:r>
          </m:e>
        </m:acc>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distance(a,b)</m:t>
            </m:r>
          </m:num>
          <m:den>
            <m:r>
              <w:rPr>
                <w:rFonts w:ascii="Cambria Math" w:hAnsi="Cambria Math"/>
              </w:rPr>
              <m:t>1+distance(a,b)</m:t>
            </m:r>
          </m:den>
        </m:f>
      </m:oMath>
      <w:r>
        <w:t xml:space="preserve"> </w:t>
      </w:r>
      <w:r>
        <w:fldChar w:fldCharType="begin"/>
      </w:r>
      <w:r>
        <w:instrText xml:space="preserve"> REF _Ref359445319 \r \h </w:instrText>
      </w:r>
      <w:r>
        <w:fldChar w:fldCharType="separate"/>
      </w:r>
      <w:r>
        <w:t>[6]</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552562"/>
      <w:docPartObj>
        <w:docPartGallery w:val="Page Numbers (Top of Page)"/>
        <w:docPartUnique/>
      </w:docPartObj>
    </w:sdtPr>
    <w:sdtContent>
      <w:p w:rsidR="00FB001F" w:rsidRDefault="00FB001F" w:rsidP="00D52542">
        <w:pPr>
          <w:pStyle w:val="Nagwek"/>
          <w:ind w:firstLine="0"/>
        </w:pPr>
        <w:r>
          <w:fldChar w:fldCharType="begin"/>
        </w:r>
        <w:r>
          <w:instrText>PAGE   \* MERGEFORMAT</w:instrText>
        </w:r>
        <w:r>
          <w:fldChar w:fldCharType="separate"/>
        </w:r>
        <w:r w:rsidR="00ED17EB">
          <w:rPr>
            <w:noProof/>
          </w:rPr>
          <w:t>78</w:t>
        </w:r>
        <w:r>
          <w:fldChar w:fldCharType="end"/>
        </w:r>
      </w:p>
    </w:sdtContent>
  </w:sdt>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9401160"/>
      <w:docPartObj>
        <w:docPartGallery w:val="Page Numbers (Top of Page)"/>
        <w:docPartUnique/>
      </w:docPartObj>
    </w:sdtPr>
    <w:sdtContent>
      <w:p w:rsidR="00FB001F" w:rsidRDefault="00FB001F" w:rsidP="00D52542">
        <w:pPr>
          <w:pStyle w:val="Nagwek"/>
          <w:ind w:firstLine="0"/>
        </w:pPr>
        <w:r>
          <w:fldChar w:fldCharType="begin"/>
        </w:r>
        <w:r>
          <w:instrText>PAGE   \* MERGEFORMAT</w:instrText>
        </w:r>
        <w:r>
          <w:fldChar w:fldCharType="separate"/>
        </w:r>
        <w:r w:rsidR="00ED17EB">
          <w:rPr>
            <w:noProof/>
          </w:rPr>
          <w:t>96</w:t>
        </w:r>
        <w: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2492852"/>
      <w:docPartObj>
        <w:docPartGallery w:val="Page Numbers (Top of Page)"/>
        <w:docPartUnique/>
      </w:docPartObj>
    </w:sdtPr>
    <w:sdtContent>
      <w:p w:rsidR="00FB001F" w:rsidRDefault="00FB001F" w:rsidP="00D52542">
        <w:pPr>
          <w:pStyle w:val="Nagwek"/>
          <w:ind w:firstLine="0"/>
        </w:pPr>
        <w:r>
          <w:fldChar w:fldCharType="begin"/>
        </w:r>
        <w:r>
          <w:instrText>PAGE   \* MERGEFORMAT</w:instrText>
        </w:r>
        <w:r>
          <w:fldChar w:fldCharType="separate"/>
        </w:r>
        <w:r w:rsidR="00ED17EB">
          <w:rPr>
            <w:noProof/>
          </w:rPr>
          <w:t>100</w:t>
        </w:r>
        <w:r>
          <w:fldChar w:fldCharType="end"/>
        </w:r>
      </w:p>
    </w:sdtContent>
  </w:sdt>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6343763"/>
      <w:docPartObj>
        <w:docPartGallery w:val="Page Numbers (Top of Page)"/>
        <w:docPartUnique/>
      </w:docPartObj>
    </w:sdtPr>
    <w:sdtContent>
      <w:p w:rsidR="00FB001F" w:rsidRDefault="00FB001F" w:rsidP="005E3044">
        <w:pPr>
          <w:pStyle w:val="Nagwek"/>
          <w:ind w:firstLine="0"/>
        </w:pPr>
        <w:r>
          <w:fldChar w:fldCharType="begin"/>
        </w:r>
        <w:r>
          <w:instrText>PAGE   \* MERGEFORMAT</w:instrText>
        </w:r>
        <w:r>
          <w:fldChar w:fldCharType="separate"/>
        </w:r>
        <w:r w:rsidR="00ED17EB">
          <w:rPr>
            <w:noProof/>
          </w:rPr>
          <w:t>110</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3063567"/>
      <w:docPartObj>
        <w:docPartGallery w:val="Page Numbers (Top of Page)"/>
        <w:docPartUnique/>
      </w:docPartObj>
    </w:sdtPr>
    <w:sdtContent>
      <w:p w:rsidR="00FB001F" w:rsidRDefault="00FB001F" w:rsidP="005E3044">
        <w:pPr>
          <w:pStyle w:val="Nagwek"/>
          <w:ind w:firstLine="0"/>
        </w:pPr>
        <w:r>
          <w:fldChar w:fldCharType="begin"/>
        </w:r>
        <w:r>
          <w:instrText>PAGE   \* MERGEFORMAT</w:instrText>
        </w:r>
        <w:r>
          <w:fldChar w:fldCharType="separate"/>
        </w:r>
        <w:r w:rsidR="00ED17EB">
          <w:rPr>
            <w:noProof/>
          </w:rPr>
          <w:t>114</w:t>
        </w:r>
        <w:r>
          <w:fldChar w:fldCharType="end"/>
        </w:r>
      </w:p>
    </w:sdtContent>
  </w:sdt>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1422891"/>
      <w:docPartObj>
        <w:docPartGallery w:val="Page Numbers (Top of Page)"/>
        <w:docPartUnique/>
      </w:docPartObj>
    </w:sdtPr>
    <w:sdtContent>
      <w:p w:rsidR="00FB001F" w:rsidRDefault="00FB001F" w:rsidP="005E3044">
        <w:pPr>
          <w:pStyle w:val="Nagwek"/>
          <w:ind w:firstLine="0"/>
        </w:pPr>
        <w:r>
          <w:fldChar w:fldCharType="begin"/>
        </w:r>
        <w:r>
          <w:instrText>PAGE   \* MERGEFORMAT</w:instrText>
        </w:r>
        <w:r>
          <w:fldChar w:fldCharType="separate"/>
        </w:r>
        <w:r w:rsidR="00ED17EB">
          <w:rPr>
            <w:noProof/>
          </w:rPr>
          <w:t>118</w:t>
        </w:r>
        <w:r>
          <w:fldChar w:fldCharType="end"/>
        </w:r>
      </w:p>
    </w:sdtContent>
  </w:sdt>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3539777"/>
      <w:docPartObj>
        <w:docPartGallery w:val="Page Numbers (Top of Page)"/>
        <w:docPartUnique/>
      </w:docPartObj>
    </w:sdtPr>
    <w:sdtContent>
      <w:p w:rsidR="00FB001F" w:rsidRDefault="00FB001F" w:rsidP="005E3044">
        <w:pPr>
          <w:pStyle w:val="Nagwek"/>
          <w:ind w:firstLine="0"/>
        </w:pPr>
        <w:r>
          <w:fldChar w:fldCharType="begin"/>
        </w:r>
        <w:r>
          <w:instrText>PAGE   \* MERGEFORMAT</w:instrText>
        </w:r>
        <w:r>
          <w:fldChar w:fldCharType="separate"/>
        </w:r>
        <w:r w:rsidR="00ED17EB">
          <w:rPr>
            <w:noProof/>
          </w:rPr>
          <w:t>124</w:t>
        </w:r>
        <w:r>
          <w:fldChar w:fldCharType="end"/>
        </w:r>
      </w:p>
    </w:sdtContent>
  </w:sdt>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0721179"/>
      <w:docPartObj>
        <w:docPartGallery w:val="Page Numbers (Top of Page)"/>
        <w:docPartUnique/>
      </w:docPartObj>
    </w:sdtPr>
    <w:sdtContent>
      <w:p w:rsidR="00FB001F" w:rsidRDefault="00FB001F" w:rsidP="005E3044">
        <w:pPr>
          <w:pStyle w:val="Nagwek"/>
          <w:ind w:firstLine="0"/>
        </w:pPr>
        <w:r>
          <w:fldChar w:fldCharType="begin"/>
        </w:r>
        <w:r>
          <w:instrText>PAGE   \* MERGEFORMAT</w:instrText>
        </w:r>
        <w:r>
          <w:fldChar w:fldCharType="separate"/>
        </w:r>
        <w:r w:rsidR="00ED17EB">
          <w:rPr>
            <w:noProof/>
          </w:rPr>
          <w:t>132</w:t>
        </w:r>
        <w: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1695674"/>
      <w:docPartObj>
        <w:docPartGallery w:val="Page Numbers (Top of Page)"/>
        <w:docPartUnique/>
      </w:docPartObj>
    </w:sdtPr>
    <w:sdtContent>
      <w:p w:rsidR="00FB001F" w:rsidRDefault="00FB001F" w:rsidP="005E3044">
        <w:pPr>
          <w:pStyle w:val="Nagwek"/>
          <w:ind w:firstLine="0"/>
        </w:pPr>
        <w:r>
          <w:fldChar w:fldCharType="begin"/>
        </w:r>
        <w:r>
          <w:instrText>PAGE   \* MERGEFORMAT</w:instrText>
        </w:r>
        <w:r>
          <w:fldChar w:fldCharType="separate"/>
        </w:r>
        <w:r w:rsidR="00ED17EB">
          <w:rPr>
            <w:noProof/>
          </w:rPr>
          <w:t>136</w:t>
        </w:r>
        <w:r>
          <w:fldChar w:fldCharType="end"/>
        </w:r>
      </w:p>
    </w:sdtContent>
  </w:sdt>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968B7"/>
    <w:multiLevelType w:val="hybridMultilevel"/>
    <w:tmpl w:val="E996D9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2196E6E"/>
    <w:multiLevelType w:val="hybridMultilevel"/>
    <w:tmpl w:val="7C5C4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3CC300D"/>
    <w:multiLevelType w:val="hybridMultilevel"/>
    <w:tmpl w:val="21808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F8A1BB9"/>
    <w:multiLevelType w:val="hybridMultilevel"/>
    <w:tmpl w:val="6DE214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4DE2500"/>
    <w:multiLevelType w:val="hybridMultilevel"/>
    <w:tmpl w:val="CD5276D8"/>
    <w:lvl w:ilvl="0" w:tplc="04150001">
      <w:start w:val="1"/>
      <w:numFmt w:val="bullet"/>
      <w:lvlText w:val=""/>
      <w:lvlJc w:val="left"/>
      <w:pPr>
        <w:ind w:left="774" w:hanging="360"/>
      </w:pPr>
      <w:rPr>
        <w:rFonts w:ascii="Symbol" w:hAnsi="Symbol" w:hint="default"/>
      </w:rPr>
    </w:lvl>
    <w:lvl w:ilvl="1" w:tplc="04150003" w:tentative="1">
      <w:start w:val="1"/>
      <w:numFmt w:val="bullet"/>
      <w:lvlText w:val="o"/>
      <w:lvlJc w:val="left"/>
      <w:pPr>
        <w:ind w:left="1494" w:hanging="360"/>
      </w:pPr>
      <w:rPr>
        <w:rFonts w:ascii="Courier New" w:hAnsi="Courier New" w:cs="Courier New" w:hint="default"/>
      </w:rPr>
    </w:lvl>
    <w:lvl w:ilvl="2" w:tplc="04150005" w:tentative="1">
      <w:start w:val="1"/>
      <w:numFmt w:val="bullet"/>
      <w:lvlText w:val=""/>
      <w:lvlJc w:val="left"/>
      <w:pPr>
        <w:ind w:left="2214" w:hanging="360"/>
      </w:pPr>
      <w:rPr>
        <w:rFonts w:ascii="Wingdings" w:hAnsi="Wingdings" w:hint="default"/>
      </w:rPr>
    </w:lvl>
    <w:lvl w:ilvl="3" w:tplc="04150001" w:tentative="1">
      <w:start w:val="1"/>
      <w:numFmt w:val="bullet"/>
      <w:lvlText w:val=""/>
      <w:lvlJc w:val="left"/>
      <w:pPr>
        <w:ind w:left="2934" w:hanging="360"/>
      </w:pPr>
      <w:rPr>
        <w:rFonts w:ascii="Symbol" w:hAnsi="Symbol" w:hint="default"/>
      </w:rPr>
    </w:lvl>
    <w:lvl w:ilvl="4" w:tplc="04150003" w:tentative="1">
      <w:start w:val="1"/>
      <w:numFmt w:val="bullet"/>
      <w:lvlText w:val="o"/>
      <w:lvlJc w:val="left"/>
      <w:pPr>
        <w:ind w:left="3654" w:hanging="360"/>
      </w:pPr>
      <w:rPr>
        <w:rFonts w:ascii="Courier New" w:hAnsi="Courier New" w:cs="Courier New" w:hint="default"/>
      </w:rPr>
    </w:lvl>
    <w:lvl w:ilvl="5" w:tplc="04150005" w:tentative="1">
      <w:start w:val="1"/>
      <w:numFmt w:val="bullet"/>
      <w:lvlText w:val=""/>
      <w:lvlJc w:val="left"/>
      <w:pPr>
        <w:ind w:left="4374" w:hanging="360"/>
      </w:pPr>
      <w:rPr>
        <w:rFonts w:ascii="Wingdings" w:hAnsi="Wingdings" w:hint="default"/>
      </w:rPr>
    </w:lvl>
    <w:lvl w:ilvl="6" w:tplc="04150001" w:tentative="1">
      <w:start w:val="1"/>
      <w:numFmt w:val="bullet"/>
      <w:lvlText w:val=""/>
      <w:lvlJc w:val="left"/>
      <w:pPr>
        <w:ind w:left="5094" w:hanging="360"/>
      </w:pPr>
      <w:rPr>
        <w:rFonts w:ascii="Symbol" w:hAnsi="Symbol" w:hint="default"/>
      </w:rPr>
    </w:lvl>
    <w:lvl w:ilvl="7" w:tplc="04150003" w:tentative="1">
      <w:start w:val="1"/>
      <w:numFmt w:val="bullet"/>
      <w:lvlText w:val="o"/>
      <w:lvlJc w:val="left"/>
      <w:pPr>
        <w:ind w:left="5814" w:hanging="360"/>
      </w:pPr>
      <w:rPr>
        <w:rFonts w:ascii="Courier New" w:hAnsi="Courier New" w:cs="Courier New" w:hint="default"/>
      </w:rPr>
    </w:lvl>
    <w:lvl w:ilvl="8" w:tplc="04150005" w:tentative="1">
      <w:start w:val="1"/>
      <w:numFmt w:val="bullet"/>
      <w:lvlText w:val=""/>
      <w:lvlJc w:val="left"/>
      <w:pPr>
        <w:ind w:left="6534" w:hanging="360"/>
      </w:pPr>
      <w:rPr>
        <w:rFonts w:ascii="Wingdings" w:hAnsi="Wingdings" w:hint="default"/>
      </w:rPr>
    </w:lvl>
  </w:abstractNum>
  <w:abstractNum w:abstractNumId="5">
    <w:nsid w:val="2D5146FC"/>
    <w:multiLevelType w:val="hybridMultilevel"/>
    <w:tmpl w:val="061CE1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31C0559"/>
    <w:multiLevelType w:val="hybridMultilevel"/>
    <w:tmpl w:val="CAF265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B078AE"/>
    <w:multiLevelType w:val="hybridMultilevel"/>
    <w:tmpl w:val="0780137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A83739F"/>
    <w:multiLevelType w:val="hybridMultilevel"/>
    <w:tmpl w:val="E6E8F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D413972"/>
    <w:multiLevelType w:val="hybridMultilevel"/>
    <w:tmpl w:val="25EAE65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420445A1"/>
    <w:multiLevelType w:val="hybridMultilevel"/>
    <w:tmpl w:val="F5B817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nsid w:val="43BC437B"/>
    <w:multiLevelType w:val="hybridMultilevel"/>
    <w:tmpl w:val="FFAAA84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2">
    <w:nsid w:val="452967D4"/>
    <w:multiLevelType w:val="hybridMultilevel"/>
    <w:tmpl w:val="753E385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3">
    <w:nsid w:val="51BB3466"/>
    <w:multiLevelType w:val="hybridMultilevel"/>
    <w:tmpl w:val="F72A9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94C77EB"/>
    <w:multiLevelType w:val="hybridMultilevel"/>
    <w:tmpl w:val="84BECE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B047FA5"/>
    <w:multiLevelType w:val="hybridMultilevel"/>
    <w:tmpl w:val="735E551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5B7E37C8"/>
    <w:multiLevelType w:val="hybridMultilevel"/>
    <w:tmpl w:val="898AD3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5B8C4E79"/>
    <w:multiLevelType w:val="hybridMultilevel"/>
    <w:tmpl w:val="879AC4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EC0458F"/>
    <w:multiLevelType w:val="hybridMultilevel"/>
    <w:tmpl w:val="852434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FB61E0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BE63256"/>
    <w:multiLevelType w:val="hybridMultilevel"/>
    <w:tmpl w:val="8670F462"/>
    <w:lvl w:ilvl="0" w:tplc="9AC2ABF8">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1">
    <w:nsid w:val="6F142CB9"/>
    <w:multiLevelType w:val="hybridMultilevel"/>
    <w:tmpl w:val="FF6E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70C87B8B"/>
    <w:multiLevelType w:val="hybridMultilevel"/>
    <w:tmpl w:val="BD92010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3">
    <w:nsid w:val="776F1E2B"/>
    <w:multiLevelType w:val="hybridMultilevel"/>
    <w:tmpl w:val="F9F8283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9"/>
  </w:num>
  <w:num w:numId="2">
    <w:abstractNumId w:val="6"/>
  </w:num>
  <w:num w:numId="3">
    <w:abstractNumId w:val="11"/>
  </w:num>
  <w:num w:numId="4">
    <w:abstractNumId w:val="22"/>
  </w:num>
  <w:num w:numId="5">
    <w:abstractNumId w:val="23"/>
  </w:num>
  <w:num w:numId="6">
    <w:abstractNumId w:val="10"/>
  </w:num>
  <w:num w:numId="7">
    <w:abstractNumId w:val="15"/>
  </w:num>
  <w:num w:numId="8">
    <w:abstractNumId w:val="12"/>
  </w:num>
  <w:num w:numId="9">
    <w:abstractNumId w:val="18"/>
  </w:num>
  <w:num w:numId="10">
    <w:abstractNumId w:val="21"/>
  </w:num>
  <w:num w:numId="11">
    <w:abstractNumId w:val="8"/>
  </w:num>
  <w:num w:numId="12">
    <w:abstractNumId w:val="17"/>
  </w:num>
  <w:num w:numId="13">
    <w:abstractNumId w:val="16"/>
  </w:num>
  <w:num w:numId="14">
    <w:abstractNumId w:val="1"/>
  </w:num>
  <w:num w:numId="15">
    <w:abstractNumId w:val="2"/>
  </w:num>
  <w:num w:numId="16">
    <w:abstractNumId w:val="13"/>
  </w:num>
  <w:num w:numId="17">
    <w:abstractNumId w:val="0"/>
  </w:num>
  <w:num w:numId="18">
    <w:abstractNumId w:val="3"/>
  </w:num>
  <w:num w:numId="19">
    <w:abstractNumId w:val="7"/>
  </w:num>
  <w:num w:numId="20">
    <w:abstractNumId w:val="9"/>
  </w:num>
  <w:num w:numId="21">
    <w:abstractNumId w:val="4"/>
  </w:num>
  <w:num w:numId="22">
    <w:abstractNumId w:val="14"/>
  </w:num>
  <w:num w:numId="23">
    <w:abstractNumId w:val="20"/>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33C"/>
    <w:rsid w:val="00001A94"/>
    <w:rsid w:val="00002162"/>
    <w:rsid w:val="00002CEB"/>
    <w:rsid w:val="000030F3"/>
    <w:rsid w:val="00003526"/>
    <w:rsid w:val="00007602"/>
    <w:rsid w:val="0000777A"/>
    <w:rsid w:val="0001385E"/>
    <w:rsid w:val="00016D68"/>
    <w:rsid w:val="0001796F"/>
    <w:rsid w:val="000212C1"/>
    <w:rsid w:val="000221C5"/>
    <w:rsid w:val="000231E6"/>
    <w:rsid w:val="00025484"/>
    <w:rsid w:val="00026C8A"/>
    <w:rsid w:val="000279D3"/>
    <w:rsid w:val="00027F01"/>
    <w:rsid w:val="000300D3"/>
    <w:rsid w:val="00033021"/>
    <w:rsid w:val="000331EC"/>
    <w:rsid w:val="00033565"/>
    <w:rsid w:val="00033EA5"/>
    <w:rsid w:val="00035440"/>
    <w:rsid w:val="00036731"/>
    <w:rsid w:val="00036EC1"/>
    <w:rsid w:val="00037E18"/>
    <w:rsid w:val="0004067D"/>
    <w:rsid w:val="00040E6A"/>
    <w:rsid w:val="00041903"/>
    <w:rsid w:val="00041C5D"/>
    <w:rsid w:val="0004281E"/>
    <w:rsid w:val="000435AB"/>
    <w:rsid w:val="0004506B"/>
    <w:rsid w:val="000501DA"/>
    <w:rsid w:val="00050AEC"/>
    <w:rsid w:val="0005299E"/>
    <w:rsid w:val="00052D7B"/>
    <w:rsid w:val="0005739D"/>
    <w:rsid w:val="00064F87"/>
    <w:rsid w:val="00064FAB"/>
    <w:rsid w:val="000666A3"/>
    <w:rsid w:val="000678A4"/>
    <w:rsid w:val="00072943"/>
    <w:rsid w:val="00074677"/>
    <w:rsid w:val="000814BC"/>
    <w:rsid w:val="000834CA"/>
    <w:rsid w:val="00085299"/>
    <w:rsid w:val="0008620C"/>
    <w:rsid w:val="00087A48"/>
    <w:rsid w:val="0009064D"/>
    <w:rsid w:val="00091E1E"/>
    <w:rsid w:val="000973EF"/>
    <w:rsid w:val="000A089F"/>
    <w:rsid w:val="000A41E0"/>
    <w:rsid w:val="000A46E4"/>
    <w:rsid w:val="000A6043"/>
    <w:rsid w:val="000A782F"/>
    <w:rsid w:val="000B26D0"/>
    <w:rsid w:val="000B2DD1"/>
    <w:rsid w:val="000B49C8"/>
    <w:rsid w:val="000B6A94"/>
    <w:rsid w:val="000B6F66"/>
    <w:rsid w:val="000C1212"/>
    <w:rsid w:val="000C19DA"/>
    <w:rsid w:val="000C225E"/>
    <w:rsid w:val="000C2F16"/>
    <w:rsid w:val="000C4B31"/>
    <w:rsid w:val="000C5233"/>
    <w:rsid w:val="000C64DA"/>
    <w:rsid w:val="000C67C1"/>
    <w:rsid w:val="000D2256"/>
    <w:rsid w:val="000D2FE2"/>
    <w:rsid w:val="000D303A"/>
    <w:rsid w:val="000D35E1"/>
    <w:rsid w:val="000D60CE"/>
    <w:rsid w:val="000D6212"/>
    <w:rsid w:val="000E067F"/>
    <w:rsid w:val="000E2B17"/>
    <w:rsid w:val="000F2947"/>
    <w:rsid w:val="000F4501"/>
    <w:rsid w:val="000F5316"/>
    <w:rsid w:val="001012A1"/>
    <w:rsid w:val="00101427"/>
    <w:rsid w:val="00101BD2"/>
    <w:rsid w:val="00103C97"/>
    <w:rsid w:val="001078B8"/>
    <w:rsid w:val="0011265B"/>
    <w:rsid w:val="00113559"/>
    <w:rsid w:val="00115DBB"/>
    <w:rsid w:val="001208EB"/>
    <w:rsid w:val="00120909"/>
    <w:rsid w:val="00124876"/>
    <w:rsid w:val="0012558B"/>
    <w:rsid w:val="00125A98"/>
    <w:rsid w:val="00125B50"/>
    <w:rsid w:val="00126929"/>
    <w:rsid w:val="00130F52"/>
    <w:rsid w:val="00133460"/>
    <w:rsid w:val="001342EA"/>
    <w:rsid w:val="001358FD"/>
    <w:rsid w:val="0013742F"/>
    <w:rsid w:val="00142D24"/>
    <w:rsid w:val="00143FC0"/>
    <w:rsid w:val="00145B76"/>
    <w:rsid w:val="001465AB"/>
    <w:rsid w:val="001468A7"/>
    <w:rsid w:val="00146FE7"/>
    <w:rsid w:val="00152C49"/>
    <w:rsid w:val="00153FA0"/>
    <w:rsid w:val="00155BC5"/>
    <w:rsid w:val="001575E5"/>
    <w:rsid w:val="00157657"/>
    <w:rsid w:val="001640C5"/>
    <w:rsid w:val="00165FC2"/>
    <w:rsid w:val="00167E12"/>
    <w:rsid w:val="0017156F"/>
    <w:rsid w:val="0017252E"/>
    <w:rsid w:val="00172542"/>
    <w:rsid w:val="00175FA0"/>
    <w:rsid w:val="0017789F"/>
    <w:rsid w:val="0018009E"/>
    <w:rsid w:val="0018373B"/>
    <w:rsid w:val="00183A65"/>
    <w:rsid w:val="001845C0"/>
    <w:rsid w:val="00185F56"/>
    <w:rsid w:val="00186D2C"/>
    <w:rsid w:val="00193727"/>
    <w:rsid w:val="001943B7"/>
    <w:rsid w:val="001976A7"/>
    <w:rsid w:val="001A2EFD"/>
    <w:rsid w:val="001A4BFF"/>
    <w:rsid w:val="001A5873"/>
    <w:rsid w:val="001A6601"/>
    <w:rsid w:val="001B299A"/>
    <w:rsid w:val="001B53ED"/>
    <w:rsid w:val="001B5AE4"/>
    <w:rsid w:val="001C0870"/>
    <w:rsid w:val="001C445D"/>
    <w:rsid w:val="001C6A84"/>
    <w:rsid w:val="001D05A5"/>
    <w:rsid w:val="001D0DDB"/>
    <w:rsid w:val="001D1364"/>
    <w:rsid w:val="001D15BD"/>
    <w:rsid w:val="001D4011"/>
    <w:rsid w:val="001D4973"/>
    <w:rsid w:val="001E1653"/>
    <w:rsid w:val="001E20C3"/>
    <w:rsid w:val="001E212D"/>
    <w:rsid w:val="001E299C"/>
    <w:rsid w:val="001E66AD"/>
    <w:rsid w:val="001F17B5"/>
    <w:rsid w:val="001F1F4C"/>
    <w:rsid w:val="001F2FCE"/>
    <w:rsid w:val="001F5163"/>
    <w:rsid w:val="001F609F"/>
    <w:rsid w:val="001F6B48"/>
    <w:rsid w:val="001F7404"/>
    <w:rsid w:val="00201FC0"/>
    <w:rsid w:val="00202122"/>
    <w:rsid w:val="00204EC9"/>
    <w:rsid w:val="00205723"/>
    <w:rsid w:val="002109E1"/>
    <w:rsid w:val="00210A7B"/>
    <w:rsid w:val="00210D32"/>
    <w:rsid w:val="00214ED4"/>
    <w:rsid w:val="00215140"/>
    <w:rsid w:val="002174D9"/>
    <w:rsid w:val="00217B16"/>
    <w:rsid w:val="0022239F"/>
    <w:rsid w:val="0022403B"/>
    <w:rsid w:val="0022458C"/>
    <w:rsid w:val="00227D75"/>
    <w:rsid w:val="002327AF"/>
    <w:rsid w:val="00232EC9"/>
    <w:rsid w:val="00233973"/>
    <w:rsid w:val="00235CD6"/>
    <w:rsid w:val="00236BAC"/>
    <w:rsid w:val="0024089E"/>
    <w:rsid w:val="002408B6"/>
    <w:rsid w:val="002409B0"/>
    <w:rsid w:val="00240E12"/>
    <w:rsid w:val="00244EC0"/>
    <w:rsid w:val="00245F43"/>
    <w:rsid w:val="00246DAE"/>
    <w:rsid w:val="0025056B"/>
    <w:rsid w:val="0025114E"/>
    <w:rsid w:val="00254A9B"/>
    <w:rsid w:val="00261E0F"/>
    <w:rsid w:val="00262A29"/>
    <w:rsid w:val="0026450F"/>
    <w:rsid w:val="00271988"/>
    <w:rsid w:val="00274096"/>
    <w:rsid w:val="0027439D"/>
    <w:rsid w:val="00274976"/>
    <w:rsid w:val="00274D5D"/>
    <w:rsid w:val="0027656B"/>
    <w:rsid w:val="00284ADC"/>
    <w:rsid w:val="00285289"/>
    <w:rsid w:val="002852AD"/>
    <w:rsid w:val="00286661"/>
    <w:rsid w:val="00287FB0"/>
    <w:rsid w:val="0029029E"/>
    <w:rsid w:val="00290FE9"/>
    <w:rsid w:val="00291424"/>
    <w:rsid w:val="00293B5C"/>
    <w:rsid w:val="00294BED"/>
    <w:rsid w:val="002A3C29"/>
    <w:rsid w:val="002A4B65"/>
    <w:rsid w:val="002A6585"/>
    <w:rsid w:val="002B0D37"/>
    <w:rsid w:val="002B1A4A"/>
    <w:rsid w:val="002B2B0E"/>
    <w:rsid w:val="002B2C08"/>
    <w:rsid w:val="002B3CF0"/>
    <w:rsid w:val="002C02A5"/>
    <w:rsid w:val="002C2469"/>
    <w:rsid w:val="002C43E0"/>
    <w:rsid w:val="002C4423"/>
    <w:rsid w:val="002C6C1D"/>
    <w:rsid w:val="002C71F6"/>
    <w:rsid w:val="002C744F"/>
    <w:rsid w:val="002D488F"/>
    <w:rsid w:val="002D4A14"/>
    <w:rsid w:val="002D4CE8"/>
    <w:rsid w:val="002D4F4B"/>
    <w:rsid w:val="002D6290"/>
    <w:rsid w:val="002E40A9"/>
    <w:rsid w:val="002E4E41"/>
    <w:rsid w:val="002E59CF"/>
    <w:rsid w:val="002E6434"/>
    <w:rsid w:val="002F624D"/>
    <w:rsid w:val="002F64B7"/>
    <w:rsid w:val="002F6852"/>
    <w:rsid w:val="002F79FA"/>
    <w:rsid w:val="00301595"/>
    <w:rsid w:val="00301C3C"/>
    <w:rsid w:val="00302F2C"/>
    <w:rsid w:val="003040AA"/>
    <w:rsid w:val="003042CA"/>
    <w:rsid w:val="003042F5"/>
    <w:rsid w:val="00305033"/>
    <w:rsid w:val="003051DA"/>
    <w:rsid w:val="00307811"/>
    <w:rsid w:val="0031227C"/>
    <w:rsid w:val="003126AD"/>
    <w:rsid w:val="00313192"/>
    <w:rsid w:val="00313A63"/>
    <w:rsid w:val="00314FDF"/>
    <w:rsid w:val="00316D95"/>
    <w:rsid w:val="00320E3F"/>
    <w:rsid w:val="00325DFF"/>
    <w:rsid w:val="003306E3"/>
    <w:rsid w:val="00331481"/>
    <w:rsid w:val="003355D2"/>
    <w:rsid w:val="00336D85"/>
    <w:rsid w:val="00336E78"/>
    <w:rsid w:val="00337148"/>
    <w:rsid w:val="00337D10"/>
    <w:rsid w:val="00340769"/>
    <w:rsid w:val="00342456"/>
    <w:rsid w:val="00343BA2"/>
    <w:rsid w:val="00343D91"/>
    <w:rsid w:val="00346556"/>
    <w:rsid w:val="003467FC"/>
    <w:rsid w:val="00346F53"/>
    <w:rsid w:val="00355BA3"/>
    <w:rsid w:val="003567EE"/>
    <w:rsid w:val="00356E11"/>
    <w:rsid w:val="00357E0F"/>
    <w:rsid w:val="00360287"/>
    <w:rsid w:val="00360CD8"/>
    <w:rsid w:val="00362C0C"/>
    <w:rsid w:val="00362EA3"/>
    <w:rsid w:val="00363212"/>
    <w:rsid w:val="00364A4A"/>
    <w:rsid w:val="003653BD"/>
    <w:rsid w:val="003661C7"/>
    <w:rsid w:val="003712B9"/>
    <w:rsid w:val="00371946"/>
    <w:rsid w:val="003778A5"/>
    <w:rsid w:val="003805F3"/>
    <w:rsid w:val="00380BD6"/>
    <w:rsid w:val="003815A9"/>
    <w:rsid w:val="00382368"/>
    <w:rsid w:val="0038237C"/>
    <w:rsid w:val="00382449"/>
    <w:rsid w:val="00382AB6"/>
    <w:rsid w:val="00382C53"/>
    <w:rsid w:val="0038388C"/>
    <w:rsid w:val="003850D9"/>
    <w:rsid w:val="00385163"/>
    <w:rsid w:val="00387969"/>
    <w:rsid w:val="0039010F"/>
    <w:rsid w:val="0039065B"/>
    <w:rsid w:val="00394E9E"/>
    <w:rsid w:val="0039560E"/>
    <w:rsid w:val="00396B8B"/>
    <w:rsid w:val="003A0A95"/>
    <w:rsid w:val="003A2319"/>
    <w:rsid w:val="003A32EC"/>
    <w:rsid w:val="003A3435"/>
    <w:rsid w:val="003A648F"/>
    <w:rsid w:val="003A6574"/>
    <w:rsid w:val="003A6683"/>
    <w:rsid w:val="003B3124"/>
    <w:rsid w:val="003B5FC2"/>
    <w:rsid w:val="003B7215"/>
    <w:rsid w:val="003C0359"/>
    <w:rsid w:val="003C33A9"/>
    <w:rsid w:val="003C34C1"/>
    <w:rsid w:val="003C470A"/>
    <w:rsid w:val="003C6C24"/>
    <w:rsid w:val="003C7C35"/>
    <w:rsid w:val="003D27E3"/>
    <w:rsid w:val="003D32D3"/>
    <w:rsid w:val="003D3C0E"/>
    <w:rsid w:val="003D4E1A"/>
    <w:rsid w:val="003D55DB"/>
    <w:rsid w:val="003E1901"/>
    <w:rsid w:val="003E1AF2"/>
    <w:rsid w:val="003E2382"/>
    <w:rsid w:val="003E250F"/>
    <w:rsid w:val="003E39EC"/>
    <w:rsid w:val="003E3C84"/>
    <w:rsid w:val="003E3EEA"/>
    <w:rsid w:val="003E5431"/>
    <w:rsid w:val="003E65FC"/>
    <w:rsid w:val="003E6D5C"/>
    <w:rsid w:val="003E7F71"/>
    <w:rsid w:val="003F3E38"/>
    <w:rsid w:val="003F4E84"/>
    <w:rsid w:val="003F4FA6"/>
    <w:rsid w:val="003F52FB"/>
    <w:rsid w:val="003F5322"/>
    <w:rsid w:val="003F657E"/>
    <w:rsid w:val="003F7570"/>
    <w:rsid w:val="00403397"/>
    <w:rsid w:val="004065B8"/>
    <w:rsid w:val="00407FF0"/>
    <w:rsid w:val="00411C89"/>
    <w:rsid w:val="00412531"/>
    <w:rsid w:val="004202DF"/>
    <w:rsid w:val="00421799"/>
    <w:rsid w:val="00421FAF"/>
    <w:rsid w:val="004223CF"/>
    <w:rsid w:val="004256D9"/>
    <w:rsid w:val="00425C62"/>
    <w:rsid w:val="0042641C"/>
    <w:rsid w:val="00426F2E"/>
    <w:rsid w:val="00427005"/>
    <w:rsid w:val="0043117C"/>
    <w:rsid w:val="00431243"/>
    <w:rsid w:val="0043130B"/>
    <w:rsid w:val="00435871"/>
    <w:rsid w:val="00436E19"/>
    <w:rsid w:val="004374FA"/>
    <w:rsid w:val="00437B8E"/>
    <w:rsid w:val="00441936"/>
    <w:rsid w:val="004430E2"/>
    <w:rsid w:val="0044329F"/>
    <w:rsid w:val="00444B31"/>
    <w:rsid w:val="004458F5"/>
    <w:rsid w:val="00446F88"/>
    <w:rsid w:val="00454653"/>
    <w:rsid w:val="00460E52"/>
    <w:rsid w:val="004665BF"/>
    <w:rsid w:val="0046738D"/>
    <w:rsid w:val="0046760A"/>
    <w:rsid w:val="0047183B"/>
    <w:rsid w:val="0047668D"/>
    <w:rsid w:val="00480B5F"/>
    <w:rsid w:val="00481004"/>
    <w:rsid w:val="0048384F"/>
    <w:rsid w:val="00483857"/>
    <w:rsid w:val="004844FA"/>
    <w:rsid w:val="004863E0"/>
    <w:rsid w:val="00491FB1"/>
    <w:rsid w:val="00492DFC"/>
    <w:rsid w:val="00494508"/>
    <w:rsid w:val="0049633D"/>
    <w:rsid w:val="00496535"/>
    <w:rsid w:val="004A010E"/>
    <w:rsid w:val="004A0F4F"/>
    <w:rsid w:val="004A47A7"/>
    <w:rsid w:val="004A5079"/>
    <w:rsid w:val="004A5697"/>
    <w:rsid w:val="004A5EBF"/>
    <w:rsid w:val="004A731D"/>
    <w:rsid w:val="004B06D8"/>
    <w:rsid w:val="004B4050"/>
    <w:rsid w:val="004B516A"/>
    <w:rsid w:val="004B6833"/>
    <w:rsid w:val="004C0DB6"/>
    <w:rsid w:val="004C46B2"/>
    <w:rsid w:val="004C73B4"/>
    <w:rsid w:val="004D6C52"/>
    <w:rsid w:val="004E047F"/>
    <w:rsid w:val="004E151A"/>
    <w:rsid w:val="004E16F3"/>
    <w:rsid w:val="004E1FF7"/>
    <w:rsid w:val="004E2890"/>
    <w:rsid w:val="004E3431"/>
    <w:rsid w:val="004E3C20"/>
    <w:rsid w:val="004E3DBD"/>
    <w:rsid w:val="004E6036"/>
    <w:rsid w:val="004E6370"/>
    <w:rsid w:val="004E6736"/>
    <w:rsid w:val="004E6E50"/>
    <w:rsid w:val="004F0C1B"/>
    <w:rsid w:val="004F2FAB"/>
    <w:rsid w:val="004F3422"/>
    <w:rsid w:val="004F3FC0"/>
    <w:rsid w:val="004F71F8"/>
    <w:rsid w:val="005009AB"/>
    <w:rsid w:val="00502D2E"/>
    <w:rsid w:val="005055BF"/>
    <w:rsid w:val="00506AD6"/>
    <w:rsid w:val="00506BD9"/>
    <w:rsid w:val="00506CA1"/>
    <w:rsid w:val="00510D10"/>
    <w:rsid w:val="00515557"/>
    <w:rsid w:val="00515AFA"/>
    <w:rsid w:val="00516767"/>
    <w:rsid w:val="00520CB4"/>
    <w:rsid w:val="00521710"/>
    <w:rsid w:val="005233D1"/>
    <w:rsid w:val="005245B1"/>
    <w:rsid w:val="00525A44"/>
    <w:rsid w:val="005268A2"/>
    <w:rsid w:val="00526B4F"/>
    <w:rsid w:val="00530F20"/>
    <w:rsid w:val="005354A8"/>
    <w:rsid w:val="00535909"/>
    <w:rsid w:val="00535FE7"/>
    <w:rsid w:val="00536BE8"/>
    <w:rsid w:val="00540CDF"/>
    <w:rsid w:val="005441E9"/>
    <w:rsid w:val="0054429E"/>
    <w:rsid w:val="00550C2F"/>
    <w:rsid w:val="005526AB"/>
    <w:rsid w:val="00555666"/>
    <w:rsid w:val="00555C87"/>
    <w:rsid w:val="00565BE7"/>
    <w:rsid w:val="00571F09"/>
    <w:rsid w:val="00572E4F"/>
    <w:rsid w:val="005734FF"/>
    <w:rsid w:val="00575478"/>
    <w:rsid w:val="00577A96"/>
    <w:rsid w:val="00580032"/>
    <w:rsid w:val="00586093"/>
    <w:rsid w:val="005867FE"/>
    <w:rsid w:val="00587A32"/>
    <w:rsid w:val="00590501"/>
    <w:rsid w:val="00591D97"/>
    <w:rsid w:val="00592C27"/>
    <w:rsid w:val="00593A20"/>
    <w:rsid w:val="005964DD"/>
    <w:rsid w:val="00596AD8"/>
    <w:rsid w:val="00597537"/>
    <w:rsid w:val="005A07F6"/>
    <w:rsid w:val="005A23DB"/>
    <w:rsid w:val="005A2A8E"/>
    <w:rsid w:val="005A2E7A"/>
    <w:rsid w:val="005B1005"/>
    <w:rsid w:val="005B3943"/>
    <w:rsid w:val="005B399A"/>
    <w:rsid w:val="005B3C50"/>
    <w:rsid w:val="005B4AE6"/>
    <w:rsid w:val="005B52AB"/>
    <w:rsid w:val="005C5674"/>
    <w:rsid w:val="005C5EB6"/>
    <w:rsid w:val="005C7AC6"/>
    <w:rsid w:val="005D0DA4"/>
    <w:rsid w:val="005D533C"/>
    <w:rsid w:val="005D635E"/>
    <w:rsid w:val="005E2E9A"/>
    <w:rsid w:val="005E3044"/>
    <w:rsid w:val="005F04F3"/>
    <w:rsid w:val="005F07B2"/>
    <w:rsid w:val="005F14D0"/>
    <w:rsid w:val="005F2579"/>
    <w:rsid w:val="005F5187"/>
    <w:rsid w:val="0060536F"/>
    <w:rsid w:val="00605C85"/>
    <w:rsid w:val="00611F8C"/>
    <w:rsid w:val="0061212D"/>
    <w:rsid w:val="00613689"/>
    <w:rsid w:val="00614A34"/>
    <w:rsid w:val="00616872"/>
    <w:rsid w:val="006204CA"/>
    <w:rsid w:val="006253AE"/>
    <w:rsid w:val="00625D6F"/>
    <w:rsid w:val="006302AE"/>
    <w:rsid w:val="00632167"/>
    <w:rsid w:val="006326E0"/>
    <w:rsid w:val="006332D7"/>
    <w:rsid w:val="0063345E"/>
    <w:rsid w:val="00636159"/>
    <w:rsid w:val="00636399"/>
    <w:rsid w:val="00636806"/>
    <w:rsid w:val="0064239E"/>
    <w:rsid w:val="00644AD3"/>
    <w:rsid w:val="006464F0"/>
    <w:rsid w:val="006466AD"/>
    <w:rsid w:val="00646AF3"/>
    <w:rsid w:val="00652E6A"/>
    <w:rsid w:val="00653060"/>
    <w:rsid w:val="00655F5B"/>
    <w:rsid w:val="00656724"/>
    <w:rsid w:val="006573ED"/>
    <w:rsid w:val="00657E25"/>
    <w:rsid w:val="00662DAE"/>
    <w:rsid w:val="00663049"/>
    <w:rsid w:val="00674BD1"/>
    <w:rsid w:val="00674D93"/>
    <w:rsid w:val="00675B80"/>
    <w:rsid w:val="00676113"/>
    <w:rsid w:val="0067679A"/>
    <w:rsid w:val="00680D40"/>
    <w:rsid w:val="0068418A"/>
    <w:rsid w:val="0068704F"/>
    <w:rsid w:val="00690297"/>
    <w:rsid w:val="006958B2"/>
    <w:rsid w:val="006A1005"/>
    <w:rsid w:val="006A1F9E"/>
    <w:rsid w:val="006A2201"/>
    <w:rsid w:val="006A596E"/>
    <w:rsid w:val="006A635D"/>
    <w:rsid w:val="006B29EF"/>
    <w:rsid w:val="006B3955"/>
    <w:rsid w:val="006B50D4"/>
    <w:rsid w:val="006B56DD"/>
    <w:rsid w:val="006B6DD9"/>
    <w:rsid w:val="006C1186"/>
    <w:rsid w:val="006C2D26"/>
    <w:rsid w:val="006C3052"/>
    <w:rsid w:val="006C4716"/>
    <w:rsid w:val="006C55B7"/>
    <w:rsid w:val="006C6563"/>
    <w:rsid w:val="006C71F6"/>
    <w:rsid w:val="006C7C00"/>
    <w:rsid w:val="006C7DF5"/>
    <w:rsid w:val="006D0818"/>
    <w:rsid w:val="006D6434"/>
    <w:rsid w:val="006E3070"/>
    <w:rsid w:val="006E3CB7"/>
    <w:rsid w:val="006E4F25"/>
    <w:rsid w:val="006E673B"/>
    <w:rsid w:val="006F089C"/>
    <w:rsid w:val="006F2DFB"/>
    <w:rsid w:val="006F3491"/>
    <w:rsid w:val="006F4999"/>
    <w:rsid w:val="00701388"/>
    <w:rsid w:val="00702126"/>
    <w:rsid w:val="0070225F"/>
    <w:rsid w:val="007059B2"/>
    <w:rsid w:val="00706379"/>
    <w:rsid w:val="0070773B"/>
    <w:rsid w:val="0071121D"/>
    <w:rsid w:val="00711554"/>
    <w:rsid w:val="00714C89"/>
    <w:rsid w:val="00715310"/>
    <w:rsid w:val="00716A43"/>
    <w:rsid w:val="00723330"/>
    <w:rsid w:val="00724C65"/>
    <w:rsid w:val="007252D0"/>
    <w:rsid w:val="00725C38"/>
    <w:rsid w:val="007308D5"/>
    <w:rsid w:val="0073127B"/>
    <w:rsid w:val="00733994"/>
    <w:rsid w:val="0073694D"/>
    <w:rsid w:val="00736E1D"/>
    <w:rsid w:val="00740837"/>
    <w:rsid w:val="00741DF4"/>
    <w:rsid w:val="00747425"/>
    <w:rsid w:val="007513F4"/>
    <w:rsid w:val="00751B1F"/>
    <w:rsid w:val="00755016"/>
    <w:rsid w:val="00755826"/>
    <w:rsid w:val="00760030"/>
    <w:rsid w:val="00761997"/>
    <w:rsid w:val="00762303"/>
    <w:rsid w:val="00762C4F"/>
    <w:rsid w:val="00763423"/>
    <w:rsid w:val="00764CAA"/>
    <w:rsid w:val="007651D2"/>
    <w:rsid w:val="007669A7"/>
    <w:rsid w:val="00772C57"/>
    <w:rsid w:val="00772D85"/>
    <w:rsid w:val="0077363F"/>
    <w:rsid w:val="00773C45"/>
    <w:rsid w:val="007745AF"/>
    <w:rsid w:val="00775F67"/>
    <w:rsid w:val="007800F3"/>
    <w:rsid w:val="00782995"/>
    <w:rsid w:val="00785351"/>
    <w:rsid w:val="007869BE"/>
    <w:rsid w:val="00786B18"/>
    <w:rsid w:val="00786E84"/>
    <w:rsid w:val="007916D2"/>
    <w:rsid w:val="00792895"/>
    <w:rsid w:val="0079741E"/>
    <w:rsid w:val="00797F17"/>
    <w:rsid w:val="007A0FB9"/>
    <w:rsid w:val="007A17AA"/>
    <w:rsid w:val="007A1D18"/>
    <w:rsid w:val="007A62D4"/>
    <w:rsid w:val="007A71D0"/>
    <w:rsid w:val="007A75E1"/>
    <w:rsid w:val="007A77CE"/>
    <w:rsid w:val="007B44E6"/>
    <w:rsid w:val="007B4590"/>
    <w:rsid w:val="007B5194"/>
    <w:rsid w:val="007C1281"/>
    <w:rsid w:val="007C2B29"/>
    <w:rsid w:val="007C324D"/>
    <w:rsid w:val="007C3DB7"/>
    <w:rsid w:val="007C7207"/>
    <w:rsid w:val="007D0DD5"/>
    <w:rsid w:val="007D2473"/>
    <w:rsid w:val="007D4990"/>
    <w:rsid w:val="007D5652"/>
    <w:rsid w:val="007D5F01"/>
    <w:rsid w:val="007E3825"/>
    <w:rsid w:val="007E3B15"/>
    <w:rsid w:val="007E40F9"/>
    <w:rsid w:val="007E43E5"/>
    <w:rsid w:val="007E4D14"/>
    <w:rsid w:val="007E6EF8"/>
    <w:rsid w:val="007F41F2"/>
    <w:rsid w:val="007F6022"/>
    <w:rsid w:val="007F64BA"/>
    <w:rsid w:val="007F79BE"/>
    <w:rsid w:val="008007A8"/>
    <w:rsid w:val="00810FB0"/>
    <w:rsid w:val="00813188"/>
    <w:rsid w:val="0081347B"/>
    <w:rsid w:val="0081615D"/>
    <w:rsid w:val="00821654"/>
    <w:rsid w:val="00823683"/>
    <w:rsid w:val="00823F29"/>
    <w:rsid w:val="008253FC"/>
    <w:rsid w:val="008258D3"/>
    <w:rsid w:val="008270B6"/>
    <w:rsid w:val="00827702"/>
    <w:rsid w:val="00830638"/>
    <w:rsid w:val="00832574"/>
    <w:rsid w:val="00833542"/>
    <w:rsid w:val="00833B13"/>
    <w:rsid w:val="0083432F"/>
    <w:rsid w:val="008363C7"/>
    <w:rsid w:val="008366F0"/>
    <w:rsid w:val="0083682F"/>
    <w:rsid w:val="008372EA"/>
    <w:rsid w:val="00840DA9"/>
    <w:rsid w:val="0084151A"/>
    <w:rsid w:val="0084469C"/>
    <w:rsid w:val="0084507C"/>
    <w:rsid w:val="00845B48"/>
    <w:rsid w:val="00851FBE"/>
    <w:rsid w:val="00852030"/>
    <w:rsid w:val="00852351"/>
    <w:rsid w:val="0085250D"/>
    <w:rsid w:val="00852E8C"/>
    <w:rsid w:val="008530F8"/>
    <w:rsid w:val="00853E8C"/>
    <w:rsid w:val="0085551E"/>
    <w:rsid w:val="00857258"/>
    <w:rsid w:val="008577D9"/>
    <w:rsid w:val="008579DE"/>
    <w:rsid w:val="00857FA8"/>
    <w:rsid w:val="00862103"/>
    <w:rsid w:val="00864DD6"/>
    <w:rsid w:val="0086550E"/>
    <w:rsid w:val="00865AAA"/>
    <w:rsid w:val="00866AE6"/>
    <w:rsid w:val="00870A1B"/>
    <w:rsid w:val="008714B7"/>
    <w:rsid w:val="00871DB2"/>
    <w:rsid w:val="00872A60"/>
    <w:rsid w:val="00874BCC"/>
    <w:rsid w:val="008758FA"/>
    <w:rsid w:val="0087676B"/>
    <w:rsid w:val="00876E79"/>
    <w:rsid w:val="008777AC"/>
    <w:rsid w:val="00877814"/>
    <w:rsid w:val="00877FF5"/>
    <w:rsid w:val="008809DE"/>
    <w:rsid w:val="008816B7"/>
    <w:rsid w:val="0088342C"/>
    <w:rsid w:val="00885F61"/>
    <w:rsid w:val="00891495"/>
    <w:rsid w:val="00892076"/>
    <w:rsid w:val="00892923"/>
    <w:rsid w:val="00893053"/>
    <w:rsid w:val="00893ADC"/>
    <w:rsid w:val="008A0819"/>
    <w:rsid w:val="008A3672"/>
    <w:rsid w:val="008A49EB"/>
    <w:rsid w:val="008B2441"/>
    <w:rsid w:val="008B3E6A"/>
    <w:rsid w:val="008B3F29"/>
    <w:rsid w:val="008B4063"/>
    <w:rsid w:val="008B4E33"/>
    <w:rsid w:val="008B5077"/>
    <w:rsid w:val="008B68F8"/>
    <w:rsid w:val="008C0A6E"/>
    <w:rsid w:val="008C1372"/>
    <w:rsid w:val="008C3351"/>
    <w:rsid w:val="008C3FC9"/>
    <w:rsid w:val="008C6061"/>
    <w:rsid w:val="008C778B"/>
    <w:rsid w:val="008D240C"/>
    <w:rsid w:val="008D2755"/>
    <w:rsid w:val="008D40E6"/>
    <w:rsid w:val="008D49A8"/>
    <w:rsid w:val="008D4B3B"/>
    <w:rsid w:val="008D6B44"/>
    <w:rsid w:val="008E03E5"/>
    <w:rsid w:val="008E05D8"/>
    <w:rsid w:val="008E0A39"/>
    <w:rsid w:val="008E1B01"/>
    <w:rsid w:val="008E1D8E"/>
    <w:rsid w:val="008E38A4"/>
    <w:rsid w:val="008E505B"/>
    <w:rsid w:val="008E5E0F"/>
    <w:rsid w:val="008F0E88"/>
    <w:rsid w:val="008F1121"/>
    <w:rsid w:val="008F233A"/>
    <w:rsid w:val="008F4A6D"/>
    <w:rsid w:val="008F6D57"/>
    <w:rsid w:val="00910BF8"/>
    <w:rsid w:val="00912155"/>
    <w:rsid w:val="00914A66"/>
    <w:rsid w:val="00915DA6"/>
    <w:rsid w:val="0091667E"/>
    <w:rsid w:val="00917DE1"/>
    <w:rsid w:val="00917E27"/>
    <w:rsid w:val="00921D50"/>
    <w:rsid w:val="00922A82"/>
    <w:rsid w:val="00931439"/>
    <w:rsid w:val="00931919"/>
    <w:rsid w:val="00934D7F"/>
    <w:rsid w:val="00935FA5"/>
    <w:rsid w:val="00937F9E"/>
    <w:rsid w:val="0094022E"/>
    <w:rsid w:val="009402E2"/>
    <w:rsid w:val="009414FC"/>
    <w:rsid w:val="00942099"/>
    <w:rsid w:val="00943100"/>
    <w:rsid w:val="00950D85"/>
    <w:rsid w:val="00951C36"/>
    <w:rsid w:val="0095285F"/>
    <w:rsid w:val="00952FEF"/>
    <w:rsid w:val="00954BD2"/>
    <w:rsid w:val="00956871"/>
    <w:rsid w:val="009605E4"/>
    <w:rsid w:val="00960DA3"/>
    <w:rsid w:val="00963498"/>
    <w:rsid w:val="009640AB"/>
    <w:rsid w:val="0096461F"/>
    <w:rsid w:val="00964D9C"/>
    <w:rsid w:val="00972E8B"/>
    <w:rsid w:val="00974C06"/>
    <w:rsid w:val="00975439"/>
    <w:rsid w:val="00977ABD"/>
    <w:rsid w:val="00977D1A"/>
    <w:rsid w:val="00980A46"/>
    <w:rsid w:val="00983CBF"/>
    <w:rsid w:val="009851A9"/>
    <w:rsid w:val="009902BE"/>
    <w:rsid w:val="00993CF2"/>
    <w:rsid w:val="00997D8C"/>
    <w:rsid w:val="00997F16"/>
    <w:rsid w:val="009A0A1C"/>
    <w:rsid w:val="009A0A94"/>
    <w:rsid w:val="009A2DD0"/>
    <w:rsid w:val="009A6F2D"/>
    <w:rsid w:val="009B138D"/>
    <w:rsid w:val="009B33C5"/>
    <w:rsid w:val="009B4E72"/>
    <w:rsid w:val="009C04C2"/>
    <w:rsid w:val="009C1976"/>
    <w:rsid w:val="009C43DE"/>
    <w:rsid w:val="009C4651"/>
    <w:rsid w:val="009C6CF7"/>
    <w:rsid w:val="009D0626"/>
    <w:rsid w:val="009D17E7"/>
    <w:rsid w:val="009D5609"/>
    <w:rsid w:val="009D7B98"/>
    <w:rsid w:val="009E420D"/>
    <w:rsid w:val="009E608F"/>
    <w:rsid w:val="009E7792"/>
    <w:rsid w:val="009F0D7B"/>
    <w:rsid w:val="009F1A40"/>
    <w:rsid w:val="009F4C8C"/>
    <w:rsid w:val="009F74ED"/>
    <w:rsid w:val="00A004AE"/>
    <w:rsid w:val="00A00762"/>
    <w:rsid w:val="00A014E9"/>
    <w:rsid w:val="00A01A9C"/>
    <w:rsid w:val="00A042CC"/>
    <w:rsid w:val="00A056C7"/>
    <w:rsid w:val="00A07816"/>
    <w:rsid w:val="00A10518"/>
    <w:rsid w:val="00A10D36"/>
    <w:rsid w:val="00A11774"/>
    <w:rsid w:val="00A12B2A"/>
    <w:rsid w:val="00A13EE0"/>
    <w:rsid w:val="00A14382"/>
    <w:rsid w:val="00A15A89"/>
    <w:rsid w:val="00A17C42"/>
    <w:rsid w:val="00A209B3"/>
    <w:rsid w:val="00A22BFD"/>
    <w:rsid w:val="00A24193"/>
    <w:rsid w:val="00A24878"/>
    <w:rsid w:val="00A271D6"/>
    <w:rsid w:val="00A3177E"/>
    <w:rsid w:val="00A346E6"/>
    <w:rsid w:val="00A3552E"/>
    <w:rsid w:val="00A37D22"/>
    <w:rsid w:val="00A42112"/>
    <w:rsid w:val="00A431D2"/>
    <w:rsid w:val="00A443E5"/>
    <w:rsid w:val="00A51EDB"/>
    <w:rsid w:val="00A57022"/>
    <w:rsid w:val="00A61C09"/>
    <w:rsid w:val="00A627C5"/>
    <w:rsid w:val="00A62F98"/>
    <w:rsid w:val="00A64131"/>
    <w:rsid w:val="00A66084"/>
    <w:rsid w:val="00A66F64"/>
    <w:rsid w:val="00A67605"/>
    <w:rsid w:val="00A67738"/>
    <w:rsid w:val="00A7012D"/>
    <w:rsid w:val="00A71257"/>
    <w:rsid w:val="00A7758F"/>
    <w:rsid w:val="00A7762E"/>
    <w:rsid w:val="00A77EB6"/>
    <w:rsid w:val="00A805DB"/>
    <w:rsid w:val="00A837D1"/>
    <w:rsid w:val="00A86191"/>
    <w:rsid w:val="00A87BA7"/>
    <w:rsid w:val="00A94BBC"/>
    <w:rsid w:val="00A967B6"/>
    <w:rsid w:val="00A9741A"/>
    <w:rsid w:val="00AA4679"/>
    <w:rsid w:val="00AA74A9"/>
    <w:rsid w:val="00AB3BEE"/>
    <w:rsid w:val="00AC06B4"/>
    <w:rsid w:val="00AC11D0"/>
    <w:rsid w:val="00AC3E6C"/>
    <w:rsid w:val="00AC483F"/>
    <w:rsid w:val="00AC6B5A"/>
    <w:rsid w:val="00AD3746"/>
    <w:rsid w:val="00AD6539"/>
    <w:rsid w:val="00AD6A64"/>
    <w:rsid w:val="00AE0EBA"/>
    <w:rsid w:val="00AE61F7"/>
    <w:rsid w:val="00AE6374"/>
    <w:rsid w:val="00AE6540"/>
    <w:rsid w:val="00AF07EC"/>
    <w:rsid w:val="00AF1C0D"/>
    <w:rsid w:val="00AF28C6"/>
    <w:rsid w:val="00AF3860"/>
    <w:rsid w:val="00AF49BC"/>
    <w:rsid w:val="00AF5B81"/>
    <w:rsid w:val="00AF618A"/>
    <w:rsid w:val="00AF7A2D"/>
    <w:rsid w:val="00B01005"/>
    <w:rsid w:val="00B0280A"/>
    <w:rsid w:val="00B02DD4"/>
    <w:rsid w:val="00B04072"/>
    <w:rsid w:val="00B06191"/>
    <w:rsid w:val="00B10112"/>
    <w:rsid w:val="00B12419"/>
    <w:rsid w:val="00B1424A"/>
    <w:rsid w:val="00B146F0"/>
    <w:rsid w:val="00B152D5"/>
    <w:rsid w:val="00B15617"/>
    <w:rsid w:val="00B21930"/>
    <w:rsid w:val="00B22565"/>
    <w:rsid w:val="00B23EB8"/>
    <w:rsid w:val="00B27255"/>
    <w:rsid w:val="00B27DA8"/>
    <w:rsid w:val="00B30E16"/>
    <w:rsid w:val="00B35C3B"/>
    <w:rsid w:val="00B37935"/>
    <w:rsid w:val="00B40D84"/>
    <w:rsid w:val="00B4145D"/>
    <w:rsid w:val="00B43631"/>
    <w:rsid w:val="00B45217"/>
    <w:rsid w:val="00B5002F"/>
    <w:rsid w:val="00B50DC0"/>
    <w:rsid w:val="00B51561"/>
    <w:rsid w:val="00B53D26"/>
    <w:rsid w:val="00B56F98"/>
    <w:rsid w:val="00B62E88"/>
    <w:rsid w:val="00B66B6B"/>
    <w:rsid w:val="00B67540"/>
    <w:rsid w:val="00B7398C"/>
    <w:rsid w:val="00B74AA3"/>
    <w:rsid w:val="00B8077D"/>
    <w:rsid w:val="00B810FC"/>
    <w:rsid w:val="00B864AA"/>
    <w:rsid w:val="00B91552"/>
    <w:rsid w:val="00B933AB"/>
    <w:rsid w:val="00B93DAC"/>
    <w:rsid w:val="00B97D2D"/>
    <w:rsid w:val="00BA1EC7"/>
    <w:rsid w:val="00BA3E66"/>
    <w:rsid w:val="00BA7BB3"/>
    <w:rsid w:val="00BB1F69"/>
    <w:rsid w:val="00BB2BC0"/>
    <w:rsid w:val="00BB2CF6"/>
    <w:rsid w:val="00BB76BE"/>
    <w:rsid w:val="00BB797E"/>
    <w:rsid w:val="00BC090C"/>
    <w:rsid w:val="00BC09B0"/>
    <w:rsid w:val="00BC46D2"/>
    <w:rsid w:val="00BC4E5C"/>
    <w:rsid w:val="00BC6538"/>
    <w:rsid w:val="00BD2F2F"/>
    <w:rsid w:val="00BD32A1"/>
    <w:rsid w:val="00BD4A23"/>
    <w:rsid w:val="00BD6749"/>
    <w:rsid w:val="00BE1700"/>
    <w:rsid w:val="00BE26DE"/>
    <w:rsid w:val="00BE4E91"/>
    <w:rsid w:val="00BE6C45"/>
    <w:rsid w:val="00BF2331"/>
    <w:rsid w:val="00BF44D6"/>
    <w:rsid w:val="00BF619F"/>
    <w:rsid w:val="00BF6C77"/>
    <w:rsid w:val="00C0233C"/>
    <w:rsid w:val="00C03C63"/>
    <w:rsid w:val="00C04C14"/>
    <w:rsid w:val="00C05DBF"/>
    <w:rsid w:val="00C10FD5"/>
    <w:rsid w:val="00C11A80"/>
    <w:rsid w:val="00C1235E"/>
    <w:rsid w:val="00C12641"/>
    <w:rsid w:val="00C14553"/>
    <w:rsid w:val="00C14EB0"/>
    <w:rsid w:val="00C15834"/>
    <w:rsid w:val="00C15BD5"/>
    <w:rsid w:val="00C22857"/>
    <w:rsid w:val="00C2352B"/>
    <w:rsid w:val="00C23BED"/>
    <w:rsid w:val="00C25A6A"/>
    <w:rsid w:val="00C30E27"/>
    <w:rsid w:val="00C3106C"/>
    <w:rsid w:val="00C33731"/>
    <w:rsid w:val="00C33E19"/>
    <w:rsid w:val="00C415AC"/>
    <w:rsid w:val="00C431BF"/>
    <w:rsid w:val="00C44118"/>
    <w:rsid w:val="00C4431C"/>
    <w:rsid w:val="00C4478C"/>
    <w:rsid w:val="00C5006B"/>
    <w:rsid w:val="00C56C8D"/>
    <w:rsid w:val="00C61D51"/>
    <w:rsid w:val="00C63035"/>
    <w:rsid w:val="00C6307C"/>
    <w:rsid w:val="00C6311D"/>
    <w:rsid w:val="00C65FD0"/>
    <w:rsid w:val="00C70300"/>
    <w:rsid w:val="00C70DE6"/>
    <w:rsid w:val="00C75AD3"/>
    <w:rsid w:val="00C8024D"/>
    <w:rsid w:val="00C81495"/>
    <w:rsid w:val="00C817A7"/>
    <w:rsid w:val="00C84043"/>
    <w:rsid w:val="00C84764"/>
    <w:rsid w:val="00C87BE8"/>
    <w:rsid w:val="00C90403"/>
    <w:rsid w:val="00C90E32"/>
    <w:rsid w:val="00C92940"/>
    <w:rsid w:val="00C944ED"/>
    <w:rsid w:val="00C94E35"/>
    <w:rsid w:val="00CA0F78"/>
    <w:rsid w:val="00CA44D8"/>
    <w:rsid w:val="00CA4732"/>
    <w:rsid w:val="00CA49E9"/>
    <w:rsid w:val="00CA4B01"/>
    <w:rsid w:val="00CA4C70"/>
    <w:rsid w:val="00CA6762"/>
    <w:rsid w:val="00CA6E06"/>
    <w:rsid w:val="00CB097A"/>
    <w:rsid w:val="00CB130B"/>
    <w:rsid w:val="00CB13AE"/>
    <w:rsid w:val="00CB2677"/>
    <w:rsid w:val="00CB6F42"/>
    <w:rsid w:val="00CB74EA"/>
    <w:rsid w:val="00CB7932"/>
    <w:rsid w:val="00CC1B1B"/>
    <w:rsid w:val="00CC2820"/>
    <w:rsid w:val="00CC6F8C"/>
    <w:rsid w:val="00CD0199"/>
    <w:rsid w:val="00CD13F4"/>
    <w:rsid w:val="00CD2A2C"/>
    <w:rsid w:val="00CD3F0D"/>
    <w:rsid w:val="00CD509F"/>
    <w:rsid w:val="00CD7B7D"/>
    <w:rsid w:val="00CE079D"/>
    <w:rsid w:val="00CE0D04"/>
    <w:rsid w:val="00CE3F48"/>
    <w:rsid w:val="00CE4B23"/>
    <w:rsid w:val="00CE6C67"/>
    <w:rsid w:val="00CF3061"/>
    <w:rsid w:val="00CF4453"/>
    <w:rsid w:val="00CF7205"/>
    <w:rsid w:val="00CF76D9"/>
    <w:rsid w:val="00CF7AAB"/>
    <w:rsid w:val="00D0083A"/>
    <w:rsid w:val="00D014C6"/>
    <w:rsid w:val="00D021D5"/>
    <w:rsid w:val="00D02D83"/>
    <w:rsid w:val="00D02EE0"/>
    <w:rsid w:val="00D0345E"/>
    <w:rsid w:val="00D10C4A"/>
    <w:rsid w:val="00D127D2"/>
    <w:rsid w:val="00D129CD"/>
    <w:rsid w:val="00D170DA"/>
    <w:rsid w:val="00D214CA"/>
    <w:rsid w:val="00D217DA"/>
    <w:rsid w:val="00D228C3"/>
    <w:rsid w:val="00D242F9"/>
    <w:rsid w:val="00D2488A"/>
    <w:rsid w:val="00D264EF"/>
    <w:rsid w:val="00D27602"/>
    <w:rsid w:val="00D308ED"/>
    <w:rsid w:val="00D30FCA"/>
    <w:rsid w:val="00D31F4E"/>
    <w:rsid w:val="00D3484A"/>
    <w:rsid w:val="00D358F8"/>
    <w:rsid w:val="00D4086A"/>
    <w:rsid w:val="00D44C0F"/>
    <w:rsid w:val="00D4560C"/>
    <w:rsid w:val="00D465D1"/>
    <w:rsid w:val="00D46EFB"/>
    <w:rsid w:val="00D510B6"/>
    <w:rsid w:val="00D51754"/>
    <w:rsid w:val="00D52542"/>
    <w:rsid w:val="00D52B83"/>
    <w:rsid w:val="00D53340"/>
    <w:rsid w:val="00D53831"/>
    <w:rsid w:val="00D54693"/>
    <w:rsid w:val="00D54C53"/>
    <w:rsid w:val="00D57312"/>
    <w:rsid w:val="00D62F62"/>
    <w:rsid w:val="00D633A2"/>
    <w:rsid w:val="00D64D52"/>
    <w:rsid w:val="00D64F5D"/>
    <w:rsid w:val="00D72029"/>
    <w:rsid w:val="00D72C01"/>
    <w:rsid w:val="00D72EF9"/>
    <w:rsid w:val="00D738C2"/>
    <w:rsid w:val="00D73E06"/>
    <w:rsid w:val="00D762EA"/>
    <w:rsid w:val="00D7729B"/>
    <w:rsid w:val="00D779C1"/>
    <w:rsid w:val="00D77A2F"/>
    <w:rsid w:val="00D8017D"/>
    <w:rsid w:val="00D81520"/>
    <w:rsid w:val="00D84D52"/>
    <w:rsid w:val="00D850A2"/>
    <w:rsid w:val="00D8535D"/>
    <w:rsid w:val="00D85AB2"/>
    <w:rsid w:val="00D86467"/>
    <w:rsid w:val="00D876D4"/>
    <w:rsid w:val="00D87E12"/>
    <w:rsid w:val="00D91892"/>
    <w:rsid w:val="00D93C2E"/>
    <w:rsid w:val="00D941CD"/>
    <w:rsid w:val="00D94FB1"/>
    <w:rsid w:val="00D95D2E"/>
    <w:rsid w:val="00DA1C90"/>
    <w:rsid w:val="00DA1EB1"/>
    <w:rsid w:val="00DA30E5"/>
    <w:rsid w:val="00DA45DA"/>
    <w:rsid w:val="00DA4FFF"/>
    <w:rsid w:val="00DA6F14"/>
    <w:rsid w:val="00DB028B"/>
    <w:rsid w:val="00DB05EA"/>
    <w:rsid w:val="00DB106A"/>
    <w:rsid w:val="00DB292C"/>
    <w:rsid w:val="00DB296B"/>
    <w:rsid w:val="00DB2C7C"/>
    <w:rsid w:val="00DB52A0"/>
    <w:rsid w:val="00DB5B31"/>
    <w:rsid w:val="00DB7427"/>
    <w:rsid w:val="00DB7BF2"/>
    <w:rsid w:val="00DC0468"/>
    <w:rsid w:val="00DC33EC"/>
    <w:rsid w:val="00DC35C4"/>
    <w:rsid w:val="00DC36E3"/>
    <w:rsid w:val="00DC59D8"/>
    <w:rsid w:val="00DD04D0"/>
    <w:rsid w:val="00DD6920"/>
    <w:rsid w:val="00DD7546"/>
    <w:rsid w:val="00DD77D7"/>
    <w:rsid w:val="00DD7895"/>
    <w:rsid w:val="00DD7DE9"/>
    <w:rsid w:val="00DE245E"/>
    <w:rsid w:val="00DE39FC"/>
    <w:rsid w:val="00DE420A"/>
    <w:rsid w:val="00DE6057"/>
    <w:rsid w:val="00DE6E36"/>
    <w:rsid w:val="00DF0BE9"/>
    <w:rsid w:val="00DF1FB8"/>
    <w:rsid w:val="00DF2CFF"/>
    <w:rsid w:val="00DF3DC9"/>
    <w:rsid w:val="00E01BAE"/>
    <w:rsid w:val="00E0310B"/>
    <w:rsid w:val="00E04B0A"/>
    <w:rsid w:val="00E052A2"/>
    <w:rsid w:val="00E06B17"/>
    <w:rsid w:val="00E0798D"/>
    <w:rsid w:val="00E10707"/>
    <w:rsid w:val="00E10CEB"/>
    <w:rsid w:val="00E1222E"/>
    <w:rsid w:val="00E12F65"/>
    <w:rsid w:val="00E134FC"/>
    <w:rsid w:val="00E13777"/>
    <w:rsid w:val="00E14AEE"/>
    <w:rsid w:val="00E151C2"/>
    <w:rsid w:val="00E15939"/>
    <w:rsid w:val="00E1617A"/>
    <w:rsid w:val="00E238FD"/>
    <w:rsid w:val="00E25293"/>
    <w:rsid w:val="00E274E5"/>
    <w:rsid w:val="00E306F3"/>
    <w:rsid w:val="00E30A8F"/>
    <w:rsid w:val="00E31FBC"/>
    <w:rsid w:val="00E35121"/>
    <w:rsid w:val="00E3656A"/>
    <w:rsid w:val="00E37005"/>
    <w:rsid w:val="00E372A9"/>
    <w:rsid w:val="00E3760C"/>
    <w:rsid w:val="00E40F56"/>
    <w:rsid w:val="00E42904"/>
    <w:rsid w:val="00E43F59"/>
    <w:rsid w:val="00E44A9E"/>
    <w:rsid w:val="00E45DB6"/>
    <w:rsid w:val="00E52076"/>
    <w:rsid w:val="00E5314F"/>
    <w:rsid w:val="00E5411D"/>
    <w:rsid w:val="00E54DC2"/>
    <w:rsid w:val="00E558C8"/>
    <w:rsid w:val="00E576F7"/>
    <w:rsid w:val="00E6182F"/>
    <w:rsid w:val="00E6250C"/>
    <w:rsid w:val="00E65646"/>
    <w:rsid w:val="00E67ECA"/>
    <w:rsid w:val="00E70286"/>
    <w:rsid w:val="00E705E0"/>
    <w:rsid w:val="00E70999"/>
    <w:rsid w:val="00E70F44"/>
    <w:rsid w:val="00E719B9"/>
    <w:rsid w:val="00E73B91"/>
    <w:rsid w:val="00E73EF3"/>
    <w:rsid w:val="00E73F55"/>
    <w:rsid w:val="00E7533C"/>
    <w:rsid w:val="00E766F2"/>
    <w:rsid w:val="00E80254"/>
    <w:rsid w:val="00E80534"/>
    <w:rsid w:val="00E8063D"/>
    <w:rsid w:val="00E80797"/>
    <w:rsid w:val="00E809A3"/>
    <w:rsid w:val="00E817C6"/>
    <w:rsid w:val="00E8290C"/>
    <w:rsid w:val="00E83DCC"/>
    <w:rsid w:val="00E8407A"/>
    <w:rsid w:val="00E863D2"/>
    <w:rsid w:val="00E86DD3"/>
    <w:rsid w:val="00E8715F"/>
    <w:rsid w:val="00E879ED"/>
    <w:rsid w:val="00E9096E"/>
    <w:rsid w:val="00E90B10"/>
    <w:rsid w:val="00E94B1F"/>
    <w:rsid w:val="00E95B7A"/>
    <w:rsid w:val="00E968CA"/>
    <w:rsid w:val="00E97144"/>
    <w:rsid w:val="00EA06A5"/>
    <w:rsid w:val="00EA3768"/>
    <w:rsid w:val="00EA47AA"/>
    <w:rsid w:val="00EA7B8A"/>
    <w:rsid w:val="00EB3216"/>
    <w:rsid w:val="00EB5565"/>
    <w:rsid w:val="00EB6ACD"/>
    <w:rsid w:val="00EB6FBF"/>
    <w:rsid w:val="00EC03CE"/>
    <w:rsid w:val="00EC132B"/>
    <w:rsid w:val="00EC2166"/>
    <w:rsid w:val="00EC37B1"/>
    <w:rsid w:val="00EC41DD"/>
    <w:rsid w:val="00EC6651"/>
    <w:rsid w:val="00ED075A"/>
    <w:rsid w:val="00ED17EB"/>
    <w:rsid w:val="00ED34DD"/>
    <w:rsid w:val="00ED429E"/>
    <w:rsid w:val="00ED6085"/>
    <w:rsid w:val="00ED6489"/>
    <w:rsid w:val="00EE0E73"/>
    <w:rsid w:val="00EE0EFF"/>
    <w:rsid w:val="00EE12BE"/>
    <w:rsid w:val="00EE1CC0"/>
    <w:rsid w:val="00EE2EAB"/>
    <w:rsid w:val="00EE7B80"/>
    <w:rsid w:val="00EF0F9F"/>
    <w:rsid w:val="00EF1E49"/>
    <w:rsid w:val="00EF2513"/>
    <w:rsid w:val="00EF47CE"/>
    <w:rsid w:val="00F00767"/>
    <w:rsid w:val="00F01877"/>
    <w:rsid w:val="00F04ECF"/>
    <w:rsid w:val="00F05C8B"/>
    <w:rsid w:val="00F05F88"/>
    <w:rsid w:val="00F06811"/>
    <w:rsid w:val="00F06D68"/>
    <w:rsid w:val="00F07BD6"/>
    <w:rsid w:val="00F1075A"/>
    <w:rsid w:val="00F10CC1"/>
    <w:rsid w:val="00F12ED6"/>
    <w:rsid w:val="00F146EA"/>
    <w:rsid w:val="00F14F39"/>
    <w:rsid w:val="00F16324"/>
    <w:rsid w:val="00F212AD"/>
    <w:rsid w:val="00F21E96"/>
    <w:rsid w:val="00F228E2"/>
    <w:rsid w:val="00F23173"/>
    <w:rsid w:val="00F23AA0"/>
    <w:rsid w:val="00F24CEC"/>
    <w:rsid w:val="00F25C7A"/>
    <w:rsid w:val="00F26270"/>
    <w:rsid w:val="00F2701E"/>
    <w:rsid w:val="00F35235"/>
    <w:rsid w:val="00F37900"/>
    <w:rsid w:val="00F37AD9"/>
    <w:rsid w:val="00F37BD0"/>
    <w:rsid w:val="00F417F4"/>
    <w:rsid w:val="00F43D33"/>
    <w:rsid w:val="00F50884"/>
    <w:rsid w:val="00F51371"/>
    <w:rsid w:val="00F52EDD"/>
    <w:rsid w:val="00F53E86"/>
    <w:rsid w:val="00F56D5E"/>
    <w:rsid w:val="00F6022E"/>
    <w:rsid w:val="00F61C99"/>
    <w:rsid w:val="00F66A57"/>
    <w:rsid w:val="00F7289D"/>
    <w:rsid w:val="00F737AF"/>
    <w:rsid w:val="00F80E9F"/>
    <w:rsid w:val="00F82365"/>
    <w:rsid w:val="00F83022"/>
    <w:rsid w:val="00F855C9"/>
    <w:rsid w:val="00F86B53"/>
    <w:rsid w:val="00F94521"/>
    <w:rsid w:val="00F96A49"/>
    <w:rsid w:val="00FA3CC4"/>
    <w:rsid w:val="00FA582F"/>
    <w:rsid w:val="00FA7F37"/>
    <w:rsid w:val="00FB001D"/>
    <w:rsid w:val="00FB001F"/>
    <w:rsid w:val="00FB1A12"/>
    <w:rsid w:val="00FB1F83"/>
    <w:rsid w:val="00FB2423"/>
    <w:rsid w:val="00FB3966"/>
    <w:rsid w:val="00FB67DE"/>
    <w:rsid w:val="00FB6BFD"/>
    <w:rsid w:val="00FC163A"/>
    <w:rsid w:val="00FC3435"/>
    <w:rsid w:val="00FD1528"/>
    <w:rsid w:val="00FD2007"/>
    <w:rsid w:val="00FD3E8B"/>
    <w:rsid w:val="00FD464D"/>
    <w:rsid w:val="00FD49BE"/>
    <w:rsid w:val="00FD5AC1"/>
    <w:rsid w:val="00FD6A84"/>
    <w:rsid w:val="00FD6ED6"/>
    <w:rsid w:val="00FD74F6"/>
    <w:rsid w:val="00FE0B6D"/>
    <w:rsid w:val="00FE327B"/>
    <w:rsid w:val="00FE6F2C"/>
    <w:rsid w:val="00FF213D"/>
    <w:rsid w:val="00FF2232"/>
    <w:rsid w:val="00FF2F46"/>
    <w:rsid w:val="00FF32F0"/>
    <w:rsid w:val="00FF335A"/>
    <w:rsid w:val="00FF5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380BD6"/>
    <w:pPr>
      <w:tabs>
        <w:tab w:val="right" w:leader="dot" w:pos="9062"/>
      </w:tabs>
      <w:ind w:left="851" w:hanging="284"/>
      <w:jc w:val="left"/>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80BD6"/>
    <w:pPr>
      <w:tabs>
        <w:tab w:val="right" w:leader="dot" w:pos="9062"/>
      </w:tabs>
      <w:spacing w:after="100"/>
      <w:ind w:left="1276" w:hanging="425"/>
      <w:jc w:val="left"/>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380BD6"/>
    <w:pPr>
      <w:tabs>
        <w:tab w:val="right" w:leader="dot" w:pos="9062"/>
      </w:tabs>
      <w:spacing w:after="100"/>
      <w:ind w:left="1843" w:hanging="567"/>
      <w:jc w:val="left"/>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380BD6"/>
    <w:pPr>
      <w:tabs>
        <w:tab w:val="right" w:leader="dot" w:pos="9062"/>
      </w:tabs>
      <w:ind w:left="851" w:hanging="284"/>
      <w:jc w:val="left"/>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80BD6"/>
    <w:pPr>
      <w:tabs>
        <w:tab w:val="right" w:leader="dot" w:pos="9062"/>
      </w:tabs>
      <w:spacing w:after="100"/>
      <w:ind w:left="1276" w:hanging="425"/>
      <w:jc w:val="left"/>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380BD6"/>
    <w:pPr>
      <w:tabs>
        <w:tab w:val="right" w:leader="dot" w:pos="9062"/>
      </w:tabs>
      <w:spacing w:after="100"/>
      <w:ind w:left="1843" w:hanging="567"/>
      <w:jc w:val="left"/>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775508">
      <w:bodyDiv w:val="1"/>
      <w:marLeft w:val="0"/>
      <w:marRight w:val="0"/>
      <w:marTop w:val="0"/>
      <w:marBottom w:val="0"/>
      <w:divBdr>
        <w:top w:val="none" w:sz="0" w:space="0" w:color="auto"/>
        <w:left w:val="none" w:sz="0" w:space="0" w:color="auto"/>
        <w:bottom w:val="none" w:sz="0" w:space="0" w:color="auto"/>
        <w:right w:val="none" w:sz="0" w:space="0" w:color="auto"/>
      </w:divBdr>
    </w:div>
    <w:div w:id="805322381">
      <w:bodyDiv w:val="1"/>
      <w:marLeft w:val="0"/>
      <w:marRight w:val="0"/>
      <w:marTop w:val="0"/>
      <w:marBottom w:val="0"/>
      <w:divBdr>
        <w:top w:val="none" w:sz="0" w:space="0" w:color="auto"/>
        <w:left w:val="none" w:sz="0" w:space="0" w:color="auto"/>
        <w:bottom w:val="none" w:sz="0" w:space="0" w:color="auto"/>
        <w:right w:val="none" w:sz="0" w:space="0" w:color="auto"/>
      </w:divBdr>
    </w:div>
    <w:div w:id="1365984073">
      <w:bodyDiv w:val="1"/>
      <w:marLeft w:val="0"/>
      <w:marRight w:val="0"/>
      <w:marTop w:val="0"/>
      <w:marBottom w:val="0"/>
      <w:divBdr>
        <w:top w:val="none" w:sz="0" w:space="0" w:color="auto"/>
        <w:left w:val="none" w:sz="0" w:space="0" w:color="auto"/>
        <w:bottom w:val="none" w:sz="0" w:space="0" w:color="auto"/>
        <w:right w:val="none" w:sz="0" w:space="0" w:color="auto"/>
      </w:divBdr>
    </w:div>
    <w:div w:id="1528063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44.xml"/><Relationship Id="rId21" Type="http://schemas.openxmlformats.org/officeDocument/2006/relationships/image" Target="media/image3.png"/><Relationship Id="rId42" Type="http://schemas.openxmlformats.org/officeDocument/2006/relationships/footer" Target="footer16.xml"/><Relationship Id="rId63" Type="http://schemas.openxmlformats.org/officeDocument/2006/relationships/footer" Target="footer24.xml"/><Relationship Id="rId84" Type="http://schemas.openxmlformats.org/officeDocument/2006/relationships/header" Target="header17.xml"/><Relationship Id="rId138" Type="http://schemas.openxmlformats.org/officeDocument/2006/relationships/footer" Target="footer53.xml"/><Relationship Id="rId159" Type="http://schemas.openxmlformats.org/officeDocument/2006/relationships/footer" Target="footer62.xml"/><Relationship Id="rId170" Type="http://schemas.openxmlformats.org/officeDocument/2006/relationships/header" Target="header53.xml"/><Relationship Id="rId191" Type="http://schemas.openxmlformats.org/officeDocument/2006/relationships/header" Target="header62.xml"/><Relationship Id="rId205" Type="http://schemas.openxmlformats.org/officeDocument/2006/relationships/theme" Target="theme/theme1.xml"/><Relationship Id="rId16" Type="http://schemas.openxmlformats.org/officeDocument/2006/relationships/footer" Target="footer3.xml"/><Relationship Id="rId107" Type="http://schemas.openxmlformats.org/officeDocument/2006/relationships/header" Target="header26.xml"/><Relationship Id="rId11" Type="http://schemas.openxmlformats.org/officeDocument/2006/relationships/header" Target="header1.xml"/><Relationship Id="rId32" Type="http://schemas.openxmlformats.org/officeDocument/2006/relationships/footer" Target="footer11.xml"/><Relationship Id="rId37" Type="http://schemas.openxmlformats.org/officeDocument/2006/relationships/image" Target="media/image13.png"/><Relationship Id="rId53" Type="http://schemas.openxmlformats.org/officeDocument/2006/relationships/header" Target="header7.xml"/><Relationship Id="rId58" Type="http://schemas.openxmlformats.org/officeDocument/2006/relationships/chart" Target="charts/chart21.xml"/><Relationship Id="rId74" Type="http://schemas.openxmlformats.org/officeDocument/2006/relationships/image" Target="media/image26.png"/><Relationship Id="rId79" Type="http://schemas.openxmlformats.org/officeDocument/2006/relationships/header" Target="header15.xml"/><Relationship Id="rId102" Type="http://schemas.openxmlformats.org/officeDocument/2006/relationships/header" Target="header24.xml"/><Relationship Id="rId123" Type="http://schemas.openxmlformats.org/officeDocument/2006/relationships/header" Target="header33.xml"/><Relationship Id="rId128" Type="http://schemas.openxmlformats.org/officeDocument/2006/relationships/footer" Target="footer49.xml"/><Relationship Id="rId144" Type="http://schemas.openxmlformats.org/officeDocument/2006/relationships/header" Target="header42.xml"/><Relationship Id="rId149" Type="http://schemas.openxmlformats.org/officeDocument/2006/relationships/header" Target="header44.xml"/><Relationship Id="rId5" Type="http://schemas.openxmlformats.org/officeDocument/2006/relationships/settings" Target="settings.xml"/><Relationship Id="rId90" Type="http://schemas.openxmlformats.org/officeDocument/2006/relationships/footer" Target="footer33.xml"/><Relationship Id="rId95" Type="http://schemas.openxmlformats.org/officeDocument/2006/relationships/chart" Target="charts/chart66.xml"/><Relationship Id="rId160" Type="http://schemas.openxmlformats.org/officeDocument/2006/relationships/header" Target="header49.xml"/><Relationship Id="rId165" Type="http://schemas.openxmlformats.org/officeDocument/2006/relationships/footer" Target="footer65.xml"/><Relationship Id="rId181" Type="http://schemas.openxmlformats.org/officeDocument/2006/relationships/header" Target="header57.xml"/><Relationship Id="rId186" Type="http://schemas.openxmlformats.org/officeDocument/2006/relationships/header" Target="header59.xml"/><Relationship Id="rId22" Type="http://schemas.openxmlformats.org/officeDocument/2006/relationships/image" Target="media/image4.png"/><Relationship Id="rId27" Type="http://schemas.openxmlformats.org/officeDocument/2006/relationships/image" Target="media/image6.png"/><Relationship Id="rId43" Type="http://schemas.openxmlformats.org/officeDocument/2006/relationships/footer" Target="footer17.xml"/><Relationship Id="rId48" Type="http://schemas.openxmlformats.org/officeDocument/2006/relationships/chart" Target="charts/chart16.xml"/><Relationship Id="rId64" Type="http://schemas.openxmlformats.org/officeDocument/2006/relationships/header" Target="header11.xml"/><Relationship Id="rId69" Type="http://schemas.openxmlformats.org/officeDocument/2006/relationships/footer" Target="footer27.xml"/><Relationship Id="rId113" Type="http://schemas.openxmlformats.org/officeDocument/2006/relationships/header" Target="header29.xml"/><Relationship Id="rId118" Type="http://schemas.openxmlformats.org/officeDocument/2006/relationships/header" Target="header31.xml"/><Relationship Id="rId134" Type="http://schemas.openxmlformats.org/officeDocument/2006/relationships/footer" Target="footer51.xml"/><Relationship Id="rId139" Type="http://schemas.openxmlformats.org/officeDocument/2006/relationships/chart" Target="charts/chart106.xml"/><Relationship Id="rId80" Type="http://schemas.openxmlformats.org/officeDocument/2006/relationships/footer" Target="footer28.xml"/><Relationship Id="rId85" Type="http://schemas.openxmlformats.org/officeDocument/2006/relationships/footer" Target="footer31.xml"/><Relationship Id="rId150" Type="http://schemas.openxmlformats.org/officeDocument/2006/relationships/footer" Target="footer58.xml"/><Relationship Id="rId155" Type="http://schemas.openxmlformats.org/officeDocument/2006/relationships/header" Target="header47.xml"/><Relationship Id="rId171" Type="http://schemas.openxmlformats.org/officeDocument/2006/relationships/footer" Target="footer67.xml"/><Relationship Id="rId176" Type="http://schemas.openxmlformats.org/officeDocument/2006/relationships/chart" Target="charts/chart131.xml"/><Relationship Id="rId192" Type="http://schemas.openxmlformats.org/officeDocument/2006/relationships/footer" Target="footer75.xml"/><Relationship Id="rId197" Type="http://schemas.openxmlformats.org/officeDocument/2006/relationships/hyperlink" Target="http://glaros.dtc.umn.edu/gkhome/cluto/cluto/download" TargetMode="External"/><Relationship Id="rId201" Type="http://schemas.openxmlformats.org/officeDocument/2006/relationships/footer" Target="footer80.xml"/><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footer" Target="footer12.xml"/><Relationship Id="rId38" Type="http://schemas.openxmlformats.org/officeDocument/2006/relationships/image" Target="media/image14.png"/><Relationship Id="rId59" Type="http://schemas.openxmlformats.org/officeDocument/2006/relationships/chart" Target="charts/chart26.xml"/><Relationship Id="rId103" Type="http://schemas.openxmlformats.org/officeDocument/2006/relationships/footer" Target="footer38.xml"/><Relationship Id="rId108" Type="http://schemas.openxmlformats.org/officeDocument/2006/relationships/footer" Target="footer40.xml"/><Relationship Id="rId124" Type="http://schemas.openxmlformats.org/officeDocument/2006/relationships/header" Target="header34.xml"/><Relationship Id="rId129" Type="http://schemas.openxmlformats.org/officeDocument/2006/relationships/header" Target="header36.xml"/><Relationship Id="rId54" Type="http://schemas.openxmlformats.org/officeDocument/2006/relationships/footer" Target="footer21.xml"/><Relationship Id="rId70" Type="http://schemas.openxmlformats.org/officeDocument/2006/relationships/chart" Target="charts/chart31.xml"/><Relationship Id="rId75" Type="http://schemas.openxmlformats.org/officeDocument/2006/relationships/chart" Target="charts/chart46.xml"/><Relationship Id="rId91" Type="http://schemas.openxmlformats.org/officeDocument/2006/relationships/header" Target="header20.xml"/><Relationship Id="rId96" Type="http://schemas.openxmlformats.org/officeDocument/2006/relationships/chart" Target="charts/chart71.xml"/><Relationship Id="rId140" Type="http://schemas.openxmlformats.org/officeDocument/2006/relationships/header" Target="header40.xml"/><Relationship Id="rId145" Type="http://schemas.openxmlformats.org/officeDocument/2006/relationships/footer" Target="footer56.xml"/><Relationship Id="rId161" Type="http://schemas.openxmlformats.org/officeDocument/2006/relationships/header" Target="header50.xml"/><Relationship Id="rId166" Type="http://schemas.openxmlformats.org/officeDocument/2006/relationships/chart" Target="charts/chart121.xml"/><Relationship Id="rId182" Type="http://schemas.openxmlformats.org/officeDocument/2006/relationships/footer" Target="footer70.xml"/><Relationship Id="rId187" Type="http://schemas.openxmlformats.org/officeDocument/2006/relationships/footer" Target="footer73.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7.png"/><Relationship Id="rId49" Type="http://schemas.openxmlformats.org/officeDocument/2006/relationships/header" Target="header5.xml"/><Relationship Id="rId114" Type="http://schemas.openxmlformats.org/officeDocument/2006/relationships/footer" Target="footer43.xml"/><Relationship Id="rId119" Type="http://schemas.openxmlformats.org/officeDocument/2006/relationships/footer" Target="footer45.xml"/><Relationship Id="rId44" Type="http://schemas.openxmlformats.org/officeDocument/2006/relationships/footer" Target="footer18.xml"/><Relationship Id="rId60" Type="http://schemas.openxmlformats.org/officeDocument/2006/relationships/header" Target="header9.xml"/><Relationship Id="rId65" Type="http://schemas.openxmlformats.org/officeDocument/2006/relationships/footer" Target="footer25.xml"/><Relationship Id="rId81" Type="http://schemas.openxmlformats.org/officeDocument/2006/relationships/footer" Target="footer29.xml"/><Relationship Id="rId86" Type="http://schemas.openxmlformats.org/officeDocument/2006/relationships/chart" Target="charts/chart61.xml"/><Relationship Id="rId130" Type="http://schemas.openxmlformats.org/officeDocument/2006/relationships/footer" Target="footer50.xml"/><Relationship Id="rId135" Type="http://schemas.openxmlformats.org/officeDocument/2006/relationships/header" Target="header38.xml"/><Relationship Id="rId151" Type="http://schemas.openxmlformats.org/officeDocument/2006/relationships/header" Target="header45.xml"/><Relationship Id="rId156" Type="http://schemas.openxmlformats.org/officeDocument/2006/relationships/footer" Target="footer60.xml"/><Relationship Id="rId177" Type="http://schemas.openxmlformats.org/officeDocument/2006/relationships/chart" Target="charts/chart136.xml"/><Relationship Id="rId198" Type="http://schemas.openxmlformats.org/officeDocument/2006/relationships/hyperlink" Target="http://kdd.ics.uci.edu/databases/kddcup98/kddcup98.html" TargetMode="External"/><Relationship Id="rId172" Type="http://schemas.openxmlformats.org/officeDocument/2006/relationships/header" Target="header54.xml"/><Relationship Id="rId193" Type="http://schemas.openxmlformats.org/officeDocument/2006/relationships/footer" Target="footer76.xml"/><Relationship Id="rId202" Type="http://schemas.openxmlformats.org/officeDocument/2006/relationships/footer" Target="footer81.xml"/><Relationship Id="rId13" Type="http://schemas.openxmlformats.org/officeDocument/2006/relationships/footer" Target="footer1.xml"/><Relationship Id="rId18" Type="http://schemas.openxmlformats.org/officeDocument/2006/relationships/footer" Target="footer5.xml"/><Relationship Id="rId39" Type="http://schemas.openxmlformats.org/officeDocument/2006/relationships/footer" Target="footer13.xml"/><Relationship Id="rId109" Type="http://schemas.openxmlformats.org/officeDocument/2006/relationships/header" Target="header27.xml"/><Relationship Id="rId34" Type="http://schemas.openxmlformats.org/officeDocument/2006/relationships/image" Target="media/image10.png"/><Relationship Id="rId50" Type="http://schemas.openxmlformats.org/officeDocument/2006/relationships/header" Target="header6.xml"/><Relationship Id="rId55" Type="http://schemas.openxmlformats.org/officeDocument/2006/relationships/header" Target="header8.xml"/><Relationship Id="rId76" Type="http://schemas.openxmlformats.org/officeDocument/2006/relationships/chart" Target="charts/chart51.xml"/><Relationship Id="rId97" Type="http://schemas.openxmlformats.org/officeDocument/2006/relationships/chart" Target="charts/chart76.xml"/><Relationship Id="rId104" Type="http://schemas.openxmlformats.org/officeDocument/2006/relationships/header" Target="header25.xml"/><Relationship Id="rId120" Type="http://schemas.openxmlformats.org/officeDocument/2006/relationships/header" Target="header32.xml"/><Relationship Id="rId125" Type="http://schemas.openxmlformats.org/officeDocument/2006/relationships/footer" Target="footer47.xml"/><Relationship Id="rId141" Type="http://schemas.openxmlformats.org/officeDocument/2006/relationships/footer" Target="footer54.xml"/><Relationship Id="rId146" Type="http://schemas.openxmlformats.org/officeDocument/2006/relationships/header" Target="header43.xml"/><Relationship Id="rId167" Type="http://schemas.openxmlformats.org/officeDocument/2006/relationships/chart" Target="charts/chart126.xml"/><Relationship Id="rId188" Type="http://schemas.openxmlformats.org/officeDocument/2006/relationships/header" Target="header60.xml"/><Relationship Id="rId7" Type="http://schemas.openxmlformats.org/officeDocument/2006/relationships/footnotes" Target="footnotes.xml"/><Relationship Id="rId71" Type="http://schemas.openxmlformats.org/officeDocument/2006/relationships/chart" Target="charts/chart36.xml"/><Relationship Id="rId92" Type="http://schemas.openxmlformats.org/officeDocument/2006/relationships/footer" Target="footer34.xml"/><Relationship Id="rId162" Type="http://schemas.openxmlformats.org/officeDocument/2006/relationships/footer" Target="footer63.xml"/><Relationship Id="rId183" Type="http://schemas.openxmlformats.org/officeDocument/2006/relationships/footer" Target="footer71.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footer" Target="footer7.xml"/><Relationship Id="rId40" Type="http://schemas.openxmlformats.org/officeDocument/2006/relationships/footer" Target="footer14.xml"/><Relationship Id="rId45" Type="http://schemas.openxmlformats.org/officeDocument/2006/relationships/chart" Target="charts/chart1.xml"/><Relationship Id="rId66" Type="http://schemas.openxmlformats.org/officeDocument/2006/relationships/header" Target="header12.xml"/><Relationship Id="rId87" Type="http://schemas.openxmlformats.org/officeDocument/2006/relationships/header" Target="header18.xml"/><Relationship Id="rId110" Type="http://schemas.openxmlformats.org/officeDocument/2006/relationships/footer" Target="footer41.xml"/><Relationship Id="rId115" Type="http://schemas.openxmlformats.org/officeDocument/2006/relationships/chart" Target="charts/chart86.xml"/><Relationship Id="rId131" Type="http://schemas.openxmlformats.org/officeDocument/2006/relationships/chart" Target="charts/chart96.xml"/><Relationship Id="rId136" Type="http://schemas.openxmlformats.org/officeDocument/2006/relationships/footer" Target="footer52.xml"/><Relationship Id="rId157" Type="http://schemas.openxmlformats.org/officeDocument/2006/relationships/footer" Target="footer61.xml"/><Relationship Id="rId178" Type="http://schemas.openxmlformats.org/officeDocument/2006/relationships/chart" Target="charts/chart141.xml"/><Relationship Id="rId61" Type="http://schemas.openxmlformats.org/officeDocument/2006/relationships/header" Target="header10.xml"/><Relationship Id="rId82" Type="http://schemas.openxmlformats.org/officeDocument/2006/relationships/header" Target="header16.xml"/><Relationship Id="rId152" Type="http://schemas.openxmlformats.org/officeDocument/2006/relationships/footer" Target="footer59.xml"/><Relationship Id="rId173" Type="http://schemas.openxmlformats.org/officeDocument/2006/relationships/footer" Target="footer68.xml"/><Relationship Id="rId194" Type="http://schemas.openxmlformats.org/officeDocument/2006/relationships/header" Target="header63.xml"/><Relationship Id="rId199" Type="http://schemas.openxmlformats.org/officeDocument/2006/relationships/footer" Target="footer78.xml"/><Relationship Id="rId203" Type="http://schemas.openxmlformats.org/officeDocument/2006/relationships/footer" Target="footer82.xml"/><Relationship Id="rId19" Type="http://schemas.openxmlformats.org/officeDocument/2006/relationships/header" Target="header4.xml"/><Relationship Id="rId14" Type="http://schemas.openxmlformats.org/officeDocument/2006/relationships/footer" Target="footer2.xml"/><Relationship Id="rId30" Type="http://schemas.openxmlformats.org/officeDocument/2006/relationships/image" Target="media/image9.png"/><Relationship Id="rId35" Type="http://schemas.openxmlformats.org/officeDocument/2006/relationships/image" Target="media/image11.png"/><Relationship Id="rId56" Type="http://schemas.openxmlformats.org/officeDocument/2006/relationships/footer" Target="footer22.xml"/><Relationship Id="rId77" Type="http://schemas.openxmlformats.org/officeDocument/2006/relationships/chart" Target="charts/chart56.xml"/><Relationship Id="rId100" Type="http://schemas.openxmlformats.org/officeDocument/2006/relationships/footer" Target="footer36.xml"/><Relationship Id="rId105" Type="http://schemas.openxmlformats.org/officeDocument/2006/relationships/footer" Target="footer39.xml"/><Relationship Id="rId126" Type="http://schemas.openxmlformats.org/officeDocument/2006/relationships/footer" Target="footer48.xml"/><Relationship Id="rId147" Type="http://schemas.openxmlformats.org/officeDocument/2006/relationships/footer" Target="footer57.xml"/><Relationship Id="rId168" Type="http://schemas.openxmlformats.org/officeDocument/2006/relationships/header" Target="header52.xml"/><Relationship Id="rId8" Type="http://schemas.openxmlformats.org/officeDocument/2006/relationships/endnotes" Target="endnotes.xml"/><Relationship Id="rId51" Type="http://schemas.openxmlformats.org/officeDocument/2006/relationships/footer" Target="footer19.xml"/><Relationship Id="rId72" Type="http://schemas.openxmlformats.org/officeDocument/2006/relationships/chart" Target="charts/chart41.xml"/><Relationship Id="rId93" Type="http://schemas.openxmlformats.org/officeDocument/2006/relationships/header" Target="header21.xml"/><Relationship Id="rId98" Type="http://schemas.openxmlformats.org/officeDocument/2006/relationships/header" Target="header22.xml"/><Relationship Id="rId121" Type="http://schemas.openxmlformats.org/officeDocument/2006/relationships/footer" Target="footer46.xml"/><Relationship Id="rId142" Type="http://schemas.openxmlformats.org/officeDocument/2006/relationships/header" Target="header41.xml"/><Relationship Id="rId163" Type="http://schemas.openxmlformats.org/officeDocument/2006/relationships/footer" Target="footer64.xml"/><Relationship Id="rId184" Type="http://schemas.openxmlformats.org/officeDocument/2006/relationships/header" Target="header58.xml"/><Relationship Id="rId189" Type="http://schemas.openxmlformats.org/officeDocument/2006/relationships/footer" Target="footer74.xml"/><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chart" Target="charts/chart6.xml"/><Relationship Id="rId67" Type="http://schemas.openxmlformats.org/officeDocument/2006/relationships/footer" Target="footer26.xml"/><Relationship Id="rId116" Type="http://schemas.openxmlformats.org/officeDocument/2006/relationships/header" Target="header30.xml"/><Relationship Id="rId137" Type="http://schemas.openxmlformats.org/officeDocument/2006/relationships/header" Target="header39.xml"/><Relationship Id="rId158" Type="http://schemas.openxmlformats.org/officeDocument/2006/relationships/header" Target="header48.xml"/><Relationship Id="rId20" Type="http://schemas.openxmlformats.org/officeDocument/2006/relationships/footer" Target="footer6.xml"/><Relationship Id="rId41" Type="http://schemas.openxmlformats.org/officeDocument/2006/relationships/footer" Target="footer15.xml"/><Relationship Id="rId62" Type="http://schemas.openxmlformats.org/officeDocument/2006/relationships/footer" Target="footer23.xml"/><Relationship Id="rId83" Type="http://schemas.openxmlformats.org/officeDocument/2006/relationships/footer" Target="footer30.xml"/><Relationship Id="rId88" Type="http://schemas.openxmlformats.org/officeDocument/2006/relationships/header" Target="header19.xml"/><Relationship Id="rId111" Type="http://schemas.openxmlformats.org/officeDocument/2006/relationships/header" Target="header28.xml"/><Relationship Id="rId132" Type="http://schemas.openxmlformats.org/officeDocument/2006/relationships/chart" Target="charts/chart101.xml"/><Relationship Id="rId153" Type="http://schemas.openxmlformats.org/officeDocument/2006/relationships/chart" Target="charts/chart116.xml"/><Relationship Id="rId174" Type="http://schemas.openxmlformats.org/officeDocument/2006/relationships/header" Target="header55.xml"/><Relationship Id="rId179" Type="http://schemas.openxmlformats.org/officeDocument/2006/relationships/chart" Target="charts/chart146.xml"/><Relationship Id="rId195" Type="http://schemas.openxmlformats.org/officeDocument/2006/relationships/footer" Target="footer77.xml"/><Relationship Id="rId190" Type="http://schemas.openxmlformats.org/officeDocument/2006/relationships/header" Target="header61.xml"/><Relationship Id="rId204" Type="http://schemas.openxmlformats.org/officeDocument/2006/relationships/fontTable" Target="fontTable.xml"/><Relationship Id="rId15" Type="http://schemas.openxmlformats.org/officeDocument/2006/relationships/header" Target="header3.xml"/><Relationship Id="rId36" Type="http://schemas.openxmlformats.org/officeDocument/2006/relationships/image" Target="media/image12.png"/><Relationship Id="rId57" Type="http://schemas.openxmlformats.org/officeDocument/2006/relationships/image" Target="media/image19.png"/><Relationship Id="rId106" Type="http://schemas.openxmlformats.org/officeDocument/2006/relationships/chart" Target="charts/chart81.xml"/><Relationship Id="rId127" Type="http://schemas.openxmlformats.org/officeDocument/2006/relationships/header" Target="header35.xml"/><Relationship Id="rId10" Type="http://schemas.openxmlformats.org/officeDocument/2006/relationships/image" Target="media/image2.jpeg"/><Relationship Id="rId31" Type="http://schemas.openxmlformats.org/officeDocument/2006/relationships/footer" Target="footer10.xml"/><Relationship Id="rId52" Type="http://schemas.openxmlformats.org/officeDocument/2006/relationships/footer" Target="footer20.xml"/><Relationship Id="rId73" Type="http://schemas.openxmlformats.org/officeDocument/2006/relationships/image" Target="media/image25.png"/><Relationship Id="rId78" Type="http://schemas.openxmlformats.org/officeDocument/2006/relationships/header" Target="header14.xml"/><Relationship Id="rId94" Type="http://schemas.openxmlformats.org/officeDocument/2006/relationships/footer" Target="footer35.xml"/><Relationship Id="rId99" Type="http://schemas.openxmlformats.org/officeDocument/2006/relationships/header" Target="header23.xml"/><Relationship Id="rId101" Type="http://schemas.openxmlformats.org/officeDocument/2006/relationships/footer" Target="footer37.xml"/><Relationship Id="rId122" Type="http://schemas.openxmlformats.org/officeDocument/2006/relationships/chart" Target="charts/chart91.xml"/><Relationship Id="rId143" Type="http://schemas.openxmlformats.org/officeDocument/2006/relationships/footer" Target="footer55.xml"/><Relationship Id="rId148" Type="http://schemas.openxmlformats.org/officeDocument/2006/relationships/chart" Target="charts/chart111.xml"/><Relationship Id="rId164" Type="http://schemas.openxmlformats.org/officeDocument/2006/relationships/header" Target="header51.xml"/><Relationship Id="rId169" Type="http://schemas.openxmlformats.org/officeDocument/2006/relationships/footer" Target="footer66.xml"/><Relationship Id="rId185" Type="http://schemas.openxmlformats.org/officeDocument/2006/relationships/footer" Target="footer72.xml"/><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header" Target="header56.xml"/><Relationship Id="rId26" Type="http://schemas.openxmlformats.org/officeDocument/2006/relationships/footer" Target="footer9.xml"/><Relationship Id="rId47" Type="http://schemas.openxmlformats.org/officeDocument/2006/relationships/chart" Target="charts/chart11.xml"/><Relationship Id="rId68" Type="http://schemas.openxmlformats.org/officeDocument/2006/relationships/header" Target="header13.xml"/><Relationship Id="rId89" Type="http://schemas.openxmlformats.org/officeDocument/2006/relationships/footer" Target="footer32.xml"/><Relationship Id="rId112" Type="http://schemas.openxmlformats.org/officeDocument/2006/relationships/footer" Target="footer42.xml"/><Relationship Id="rId133" Type="http://schemas.openxmlformats.org/officeDocument/2006/relationships/header" Target="header37.xml"/><Relationship Id="rId154" Type="http://schemas.openxmlformats.org/officeDocument/2006/relationships/header" Target="header46.xml"/><Relationship Id="rId175" Type="http://schemas.openxmlformats.org/officeDocument/2006/relationships/footer" Target="footer69.xml"/><Relationship Id="rId196" Type="http://schemas.openxmlformats.org/officeDocument/2006/relationships/hyperlink" Target="http://ftp.ics.uci.edu/pub/machine-learning-databases/covtype/covtype.info" TargetMode="External"/><Relationship Id="rId200" Type="http://schemas.openxmlformats.org/officeDocument/2006/relationships/footer" Target="footer79.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artek\Documents\Visual%20Studio%202010\Projects\PracaMagisterska\PracaMagisterska\documents\Wykresy%2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oleObject" Target="file:///C:\Users\Bartek\Documents\Visual%20Studio%202010\Projects\PracaMagisterska\PracaMagisterska\documents\Wykresy%203.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6.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oleObject" Target="file:///C:\Users\Bartek\Documents\Visual%20Studio%202010\Projects\PracaMagisterska\PracaMagisterska\documents\Wykresy%203.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Bartek\Documents\Visual%20Studio%202010\Projects\PracaMagisterska\PracaMagisterska\documents\Wykresy%201.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1.xml.rels><?xml version="1.0" encoding="UTF-8" standalone="yes"?>
<Relationships xmlns="http://schemas.openxmlformats.org/package/2006/relationships"><Relationship Id="rId2" Type="http://schemas.openxmlformats.org/officeDocument/2006/relationships/chartUserShapes" Target="../drawings/drawing23.xml"/><Relationship Id="rId1" Type="http://schemas.openxmlformats.org/officeDocument/2006/relationships/oleObject" Target="file:///C:\Users\Bartek\Documents\Visual%20Studio%202010\Projects\PracaMagisterska\PracaMagisterska\documents\Wykresy%203.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6.xml.rels><?xml version="1.0" encoding="UTF-8" standalone="yes"?>
<Relationships xmlns="http://schemas.openxmlformats.org/package/2006/relationships"><Relationship Id="rId2" Type="http://schemas.openxmlformats.org/officeDocument/2006/relationships/chartUserShapes" Target="../drawings/drawing24.xml"/><Relationship Id="rId1" Type="http://schemas.openxmlformats.org/officeDocument/2006/relationships/oleObject" Target="file:///C:\Users\Bartek\Documents\Visual%20Studio%202010\Projects\PracaMagisterska\PracaMagisterska\documents\Wykresy%203.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1.xml.rels><?xml version="1.0" encoding="UTF-8" standalone="yes"?>
<Relationships xmlns="http://schemas.openxmlformats.org/package/2006/relationships"><Relationship Id="rId2" Type="http://schemas.openxmlformats.org/officeDocument/2006/relationships/chartUserShapes" Target="../drawings/drawing25.xml"/><Relationship Id="rId1" Type="http://schemas.openxmlformats.org/officeDocument/2006/relationships/oleObject" Target="file:///C:\Users\Bartek\Documents\Visual%20Studio%202010\Projects\PracaMagisterska\PracaMagisterska\documents\Wykresy%203.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6.xml.rels><?xml version="1.0" encoding="UTF-8" standalone="yes"?>
<Relationships xmlns="http://schemas.openxmlformats.org/package/2006/relationships"><Relationship Id="rId2" Type="http://schemas.openxmlformats.org/officeDocument/2006/relationships/chartUserShapes" Target="../drawings/drawing26.xml"/><Relationship Id="rId1" Type="http://schemas.openxmlformats.org/officeDocument/2006/relationships/oleObject" Target="file:///C:\Users\Bartek\Documents\Visual%20Studio%202010\Projects\PracaMagisterska\PracaMagisterska\documents\Wykresy%203.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1.xml.rels><?xml version="1.0" encoding="UTF-8" standalone="yes"?>
<Relationships xmlns="http://schemas.openxmlformats.org/package/2006/relationships"><Relationship Id="rId2" Type="http://schemas.openxmlformats.org/officeDocument/2006/relationships/chartUserShapes" Target="../drawings/drawing27.xml"/><Relationship Id="rId1" Type="http://schemas.openxmlformats.org/officeDocument/2006/relationships/oleObject" Target="file:///C:\Users\Bartek\Documents\Visual%20Studio%202010\Projects\PracaMagisterska\PracaMagisterska\documents\Wykresy%203.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6.xml.rels><?xml version="1.0" encoding="UTF-8" standalone="yes"?>
<Relationships xmlns="http://schemas.openxmlformats.org/package/2006/relationships"><Relationship Id="rId2" Type="http://schemas.openxmlformats.org/officeDocument/2006/relationships/chartUserShapes" Target="../drawings/drawing28.xml"/><Relationship Id="rId1" Type="http://schemas.openxmlformats.org/officeDocument/2006/relationships/oleObject" Target="file:///C:\Users\Bartek\Documents\Visual%20Studio%202010\Projects\PracaMagisterska\PracaMagisterska\documents\Wykresy%203.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1.xml.rels><?xml version="1.0" encoding="UTF-8" standalone="yes"?>
<Relationships xmlns="http://schemas.openxmlformats.org/package/2006/relationships"><Relationship Id="rId2" Type="http://schemas.openxmlformats.org/officeDocument/2006/relationships/chartUserShapes" Target="../drawings/drawing29.xml"/><Relationship Id="rId1" Type="http://schemas.openxmlformats.org/officeDocument/2006/relationships/oleObject" Target="file:///C:\Users\Bartek\Documents\Visual%20Studio%202010\Projects\PracaMagisterska\PracaMagisterska\documents\Wykresy%203.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6.xml.rels><?xml version="1.0" encoding="UTF-8" standalone="yes"?>
<Relationships xmlns="http://schemas.openxmlformats.org/package/2006/relationships"><Relationship Id="rId2" Type="http://schemas.openxmlformats.org/officeDocument/2006/relationships/chartUserShapes" Target="../drawings/drawing30.xml"/><Relationship Id="rId1" Type="http://schemas.openxmlformats.org/officeDocument/2006/relationships/oleObject" Target="file:///C:\Users\Bartek\Documents\Visual%20Studio%202010\Projects\PracaMagisterska\PracaMagisterska\documents\Wykresy%203.xlsx" TargetMode="External"/></Relationships>
</file>

<file path=word/charts/_rels/chart1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Bartek\Documents\Visual%20Studio%202010\Projects\PracaMagisterska\PracaMagisterska\documents\Wykresy%201.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Bartek\Documents\Visual%20Studio%202010\Projects\PracaMagisterska\PracaMagisterska\documents\Wykresy%201.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Bartek\Documents\Visual%20Studio%202010\Projects\PracaMagisterska\PracaMagisterska\documents\Wykresy%2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Bartek\Documents\Visual%20Studio%202010\Projects\PracaMagisterska\PracaMagisterska\documents\Wykresy%201.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Bartek\Documents\Visual%20Studio%202010\Projects\PracaMagisterska\PracaMagisterska\documents\Wykresy%201.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Bartek\Documents\Visual%20Studio%202010\Projects\PracaMagisterska\PracaMagisterska\documents\Wykresy%201.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6.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Bartek\Documents\Visual%20Studio%202010\Projects\PracaMagisterska\PracaMagisterska\documents\Wykresy%201.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Bartek\Documents\Visual%20Studio%202010\Projects\PracaMagisterska\PracaMagisterska\documents\Wykresy%201.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6.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Bartek\Documents\Visual%20Studio%202010\Projects\PracaMagisterska\PracaMagisterska\documents\Wykresy%202.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Bartek\Documents\Visual%20Studio%202010\Projects\PracaMagisterska\PracaMagisterska\documents\Wykresy%201.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1.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Bartek\Documents\Visual%20Studio%202010\Projects\PracaMagisterska\PracaMagisterska\documents\Wykresy%202.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6.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Bartek\Documents\Visual%20Studio%202010\Projects\PracaMagisterska\PracaMagisterska\documents\Wykresy%202.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1.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Bartek\Documents\Visual%20Studio%202010\Projects\PracaMagisterska\PracaMagisterska\documents\Wykresy%202.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Bartek\Documents\Visual%20Studio%202010\Projects\PracaMagisterska\PracaMagisterska\documents\Wykresy%202.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1.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C:\Users\Bartek\Documents\Visual%20Studio%202010\Projects\PracaMagisterska\PracaMagisterska\documents\Wykresy%202.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6.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C:\Users\Bartek\Documents\Visual%20Studio%202010\Projects\PracaMagisterska\PracaMagisterska\documents\Wykresy%202.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1.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C:\Users\Bartek\Documents\Visual%20Studio%202010\Projects\PracaMagisterska\PracaMagisterska\documents\Wykresy%202.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6.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oleObject" Target="file:///C:\Users\Bartek\Documents\Visual%20Studio%202010\Projects\PracaMagisterska\PracaMagisterska\documents\Wykresy%203.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71238656"/>
        <c:axId val="335144448"/>
      </c:scatterChart>
      <c:valAx>
        <c:axId val="271238656"/>
        <c:scaling>
          <c:orientation val="minMax"/>
        </c:scaling>
        <c:delete val="0"/>
        <c:axPos val="b"/>
        <c:majorTickMark val="none"/>
        <c:minorTickMark val="none"/>
        <c:tickLblPos val="nextTo"/>
        <c:crossAx val="335144448"/>
        <c:crosses val="autoZero"/>
        <c:crossBetween val="midCat"/>
      </c:valAx>
      <c:valAx>
        <c:axId val="335144448"/>
        <c:scaling>
          <c:orientation val="minMax"/>
        </c:scaling>
        <c:delete val="0"/>
        <c:axPos val="l"/>
        <c:majorTickMark val="none"/>
        <c:minorTickMark val="none"/>
        <c:tickLblPos val="nextTo"/>
        <c:crossAx val="27123865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54800836884087"/>
          <c:y val="0.21672908347467354"/>
          <c:w val="0.603962276164967"/>
          <c:h val="0.54501634841800362"/>
        </c:manualLayout>
      </c:layout>
      <c:scatterChart>
        <c:scatterStyle val="lineMarker"/>
        <c:varyColors val="0"/>
        <c:ser>
          <c:idx val="0"/>
          <c:order val="0"/>
          <c:tx>
            <c:v>TI-k-Neighborhood-Index - gęsta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rzadka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ti_k_rep_tabele!$H$14:$H$18</c:f>
              <c:numCache>
                <c:formatCode>#,##0.000_ ;\-#,##0.000\ </c:formatCode>
                <c:ptCount val="5"/>
                <c:pt idx="0">
                  <c:v>0.34833329999999996</c:v>
                </c:pt>
                <c:pt idx="1">
                  <c:v>4.3943366999999993</c:v>
                </c:pt>
                <c:pt idx="2">
                  <c:v>16.4063333</c:v>
                </c:pt>
                <c:pt idx="3">
                  <c:v>125.53833032999998</c:v>
                </c:pt>
                <c:pt idx="4">
                  <c:v>252.78269999999998</c:v>
                </c:pt>
              </c:numCache>
            </c:numRef>
          </c:yVal>
          <c:smooth val="0"/>
        </c:ser>
        <c:dLbls>
          <c:showLegendKey val="0"/>
          <c:showVal val="0"/>
          <c:showCatName val="0"/>
          <c:showSerName val="0"/>
          <c:showPercent val="0"/>
          <c:showBubbleSize val="0"/>
        </c:dLbls>
        <c:axId val="234692608"/>
        <c:axId val="234694528"/>
      </c:scatterChart>
      <c:valAx>
        <c:axId val="2346926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4694528"/>
        <c:crosses val="autoZero"/>
        <c:crossBetween val="midCat"/>
        <c:majorUnit val="150000"/>
      </c:valAx>
      <c:valAx>
        <c:axId val="234694528"/>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34692608"/>
        <c:crosses val="autoZero"/>
        <c:crossBetween val="midCat"/>
        <c:majorUnit val="60"/>
      </c:valAx>
    </c:plotArea>
    <c:plotVisOnly val="1"/>
    <c:dispBlanksAs val="gap"/>
    <c:showDLblsOverMax val="0"/>
  </c:chart>
  <c:spPr>
    <a:ln>
      <a:noFill/>
    </a:ln>
  </c:sp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07556642801336"/>
          <c:y val="0.21607097224962721"/>
          <c:w val="0.59845333678894674"/>
          <c:h val="0.54639793432940098"/>
        </c:manualLayout>
      </c:layout>
      <c:scatterChart>
        <c:scatterStyle val="lineMarker"/>
        <c:varyColors val="0"/>
        <c:ser>
          <c:idx val="0"/>
          <c:order val="0"/>
          <c:tx>
            <c:v>TI-k-Neighborhood-Index - dostęp przez indeks</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bezpośredni dostęp</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ti_k_impl_cmp_tabele!$I$14:$I$18</c:f>
              <c:numCache>
                <c:formatCode>0.000</c:formatCode>
                <c:ptCount val="5"/>
                <c:pt idx="0">
                  <c:v>4.6066632999999992</c:v>
                </c:pt>
                <c:pt idx="1">
                  <c:v>108.99236000000001</c:v>
                </c:pt>
                <c:pt idx="2">
                  <c:v>87.729399999999998</c:v>
                </c:pt>
                <c:pt idx="3">
                  <c:v>653.34999999999991</c:v>
                </c:pt>
                <c:pt idx="4">
                  <c:v>2000.450967</c:v>
                </c:pt>
              </c:numCache>
            </c:numRef>
          </c:yVal>
          <c:smooth val="0"/>
        </c:ser>
        <c:dLbls>
          <c:showLegendKey val="0"/>
          <c:showVal val="0"/>
          <c:showCatName val="0"/>
          <c:showSerName val="0"/>
          <c:showPercent val="0"/>
          <c:showBubbleSize val="0"/>
        </c:dLbls>
        <c:axId val="298674816"/>
        <c:axId val="298676992"/>
      </c:scatterChart>
      <c:valAx>
        <c:axId val="29867481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8676992"/>
        <c:crosses val="autoZero"/>
        <c:crossBetween val="midCat"/>
        <c:majorUnit val="150000"/>
      </c:valAx>
      <c:valAx>
        <c:axId val="298676992"/>
        <c:scaling>
          <c:orientation val="minMax"/>
          <c:max val="25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98674816"/>
        <c:crosses val="autoZero"/>
        <c:crossBetween val="midCat"/>
        <c:majorUnit val="500"/>
      </c:valAx>
    </c:plotArea>
    <c:plotVisOnly val="1"/>
    <c:dispBlanksAs val="gap"/>
    <c:showDLblsOverMax val="0"/>
  </c:chart>
  <c:spPr>
    <a:ln>
      <a:noFill/>
    </a:ln>
  </c:sp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97406464"/>
        <c:axId val="297408000"/>
      </c:barChart>
      <c:catAx>
        <c:axId val="297406464"/>
        <c:scaling>
          <c:orientation val="minMax"/>
        </c:scaling>
        <c:delete val="0"/>
        <c:axPos val="b"/>
        <c:majorTickMark val="out"/>
        <c:minorTickMark val="none"/>
        <c:tickLblPos val="nextTo"/>
        <c:crossAx val="297408000"/>
        <c:crosses val="autoZero"/>
        <c:auto val="1"/>
        <c:lblAlgn val="ctr"/>
        <c:lblOffset val="100"/>
        <c:noMultiLvlLbl val="0"/>
      </c:catAx>
      <c:valAx>
        <c:axId val="297408000"/>
        <c:scaling>
          <c:orientation val="minMax"/>
        </c:scaling>
        <c:delete val="0"/>
        <c:axPos val="l"/>
        <c:majorGridlines/>
        <c:majorTickMark val="out"/>
        <c:minorTickMark val="none"/>
        <c:tickLblPos val="nextTo"/>
        <c:crossAx val="29740646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285298630226"/>
          <c:y val="0.2168251108703679"/>
          <c:w val="0.66215738221421783"/>
          <c:h val="0.54481475620691477"/>
        </c:manualLayout>
      </c:layout>
      <c:scatterChart>
        <c:scatterStyle val="lineMarker"/>
        <c:varyColors val="0"/>
        <c:ser>
          <c:idx val="0"/>
          <c:order val="0"/>
          <c:tx>
            <c:v>TI-k-Neighborhood-Index - gęsta reprezentacja punktu</c:v>
          </c:tx>
          <c:xVal>
            <c:numRef>
              <c:f>ti_k_impl_point_tabele!$B$9:$B$10</c:f>
              <c:numCache>
                <c:formatCode>General</c:formatCode>
                <c:ptCount val="2"/>
                <c:pt idx="0">
                  <c:v>500</c:v>
                </c:pt>
                <c:pt idx="1">
                  <c:v>1000</c:v>
                </c:pt>
              </c:numCache>
            </c:numRef>
          </c:xVal>
          <c:yVal>
            <c:numRef>
              <c:f>ti_k_impl_point_tabele!$C$9:$C$10</c:f>
              <c:numCache>
                <c:formatCode>0.000</c:formatCode>
                <c:ptCount val="2"/>
                <c:pt idx="0">
                  <c:v>6.3929959999999992</c:v>
                </c:pt>
                <c:pt idx="1">
                  <c:v>24.014633000000003</c:v>
                </c:pt>
              </c:numCache>
            </c:numRef>
          </c:yVal>
          <c:smooth val="0"/>
        </c:ser>
        <c:ser>
          <c:idx val="1"/>
          <c:order val="1"/>
          <c:tx>
            <c:v>TI-k-Neighborhood-Index - rzadka reprezentacja punktu</c:v>
          </c:tx>
          <c:xVal>
            <c:numRef>
              <c:f>ti_k_impl_point_tabele!$B$9:$B$13</c:f>
              <c:numCache>
                <c:formatCode>General</c:formatCode>
                <c:ptCount val="5"/>
                <c:pt idx="0">
                  <c:v>500</c:v>
                </c:pt>
                <c:pt idx="1">
                  <c:v>1000</c:v>
                </c:pt>
                <c:pt idx="2">
                  <c:v>2000</c:v>
                </c:pt>
                <c:pt idx="3">
                  <c:v>3000</c:v>
                </c:pt>
                <c:pt idx="4">
                  <c:v>4000</c:v>
                </c:pt>
              </c:numCache>
            </c:numRef>
          </c:xVal>
          <c:yVal>
            <c:numRef>
              <c:f>ti_k_impl_point_tabele!$I$9:$I$13</c:f>
              <c:numCache>
                <c:formatCode>0.000</c:formatCode>
                <c:ptCount val="5"/>
                <c:pt idx="0">
                  <c:v>7.8E-2</c:v>
                </c:pt>
                <c:pt idx="1">
                  <c:v>0.29599999999999999</c:v>
                </c:pt>
                <c:pt idx="2">
                  <c:v>1.2689967</c:v>
                </c:pt>
                <c:pt idx="3">
                  <c:v>2.8550032999999999</c:v>
                </c:pt>
                <c:pt idx="4">
                  <c:v>5.1579966999999991</c:v>
                </c:pt>
              </c:numCache>
            </c:numRef>
          </c:yVal>
          <c:smooth val="0"/>
        </c:ser>
        <c:dLbls>
          <c:showLegendKey val="0"/>
          <c:showVal val="0"/>
          <c:showCatName val="0"/>
          <c:showSerName val="0"/>
          <c:showPercent val="0"/>
          <c:showBubbleSize val="0"/>
        </c:dLbls>
        <c:axId val="298706816"/>
        <c:axId val="298872832"/>
      </c:scatterChart>
      <c:valAx>
        <c:axId val="2987068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8872832"/>
        <c:crosses val="autoZero"/>
        <c:crossBetween val="midCat"/>
        <c:majorUnit val="1000"/>
      </c:valAx>
      <c:valAx>
        <c:axId val="298872832"/>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8706816"/>
        <c:crosses val="autoZero"/>
        <c:crossBetween val="midCat"/>
        <c:majorUnit val="5"/>
      </c:valAx>
    </c:plotArea>
    <c:plotVisOnly val="1"/>
    <c:dispBlanksAs val="gap"/>
    <c:showDLblsOverMax val="0"/>
  </c:chart>
  <c:spPr>
    <a:ln>
      <a:noFill/>
    </a:ln>
  </c:sp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60253490332696"/>
          <c:y val="0.2168251108703679"/>
          <c:w val="0.66005429029713503"/>
          <c:h val="0.54481475620691477"/>
        </c:manualLayout>
      </c:layout>
      <c:scatterChart>
        <c:scatterStyle val="lineMarker"/>
        <c:varyColors val="0"/>
        <c:ser>
          <c:idx val="0"/>
          <c:order val="0"/>
          <c:tx>
            <c:v>TI-k-Neighborhood-Index - gęsta reprezentacja punktu</c:v>
          </c:tx>
          <c:xVal>
            <c:numRef>
              <c:f>ti_k_impl_point_tabele!$B$4</c:f>
              <c:numCache>
                <c:formatCode>General</c:formatCode>
                <c:ptCount val="1"/>
                <c:pt idx="0">
                  <c:v>1000</c:v>
                </c:pt>
              </c:numCache>
            </c:numRef>
          </c:xVal>
          <c:yVal>
            <c:numRef>
              <c:f>ti_k_impl_point_tabele!$C$4</c:f>
              <c:numCache>
                <c:formatCode>0.000</c:formatCode>
                <c:ptCount val="1"/>
                <c:pt idx="0">
                  <c:v>23.831696999999998</c:v>
                </c:pt>
              </c:numCache>
            </c:numRef>
          </c:yVal>
          <c:smooth val="0"/>
        </c:ser>
        <c:ser>
          <c:idx val="1"/>
          <c:order val="1"/>
          <c:tx>
            <c:v>TI-k-Neighborhood-Index - rzadka reprezentacja punktu</c:v>
          </c:tx>
          <c:xVal>
            <c:numRef>
              <c:f>ti_k_impl_point_tabele!$B$4:$B$8</c:f>
              <c:numCache>
                <c:formatCode>General</c:formatCode>
                <c:ptCount val="5"/>
                <c:pt idx="0">
                  <c:v>1000</c:v>
                </c:pt>
                <c:pt idx="1">
                  <c:v>2000</c:v>
                </c:pt>
                <c:pt idx="2">
                  <c:v>4000</c:v>
                </c:pt>
                <c:pt idx="3">
                  <c:v>6000</c:v>
                </c:pt>
                <c:pt idx="4">
                  <c:v>8000</c:v>
                </c:pt>
              </c:numCache>
            </c:numRef>
          </c:xVal>
          <c:yVal>
            <c:numRef>
              <c:f>ti_k_impl_point_tabele!$I$4:$I$8</c:f>
              <c:numCache>
                <c:formatCode>0.000</c:formatCode>
                <c:ptCount val="5"/>
                <c:pt idx="0">
                  <c:v>0.21833332999999999</c:v>
                </c:pt>
                <c:pt idx="1">
                  <c:v>0.84199963</c:v>
                </c:pt>
                <c:pt idx="2">
                  <c:v>3.4839967000000001</c:v>
                </c:pt>
                <c:pt idx="3">
                  <c:v>8.117336700000001</c:v>
                </c:pt>
                <c:pt idx="4">
                  <c:v>14.654000000000002</c:v>
                </c:pt>
              </c:numCache>
            </c:numRef>
          </c:yVal>
          <c:smooth val="0"/>
        </c:ser>
        <c:dLbls>
          <c:showLegendKey val="0"/>
          <c:showVal val="0"/>
          <c:showCatName val="0"/>
          <c:showSerName val="0"/>
          <c:showPercent val="0"/>
          <c:showBubbleSize val="0"/>
        </c:dLbls>
        <c:axId val="299569920"/>
        <c:axId val="299571840"/>
      </c:scatterChart>
      <c:valAx>
        <c:axId val="2995699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9571840"/>
        <c:crosses val="autoZero"/>
        <c:crossBetween val="midCat"/>
        <c:majorUnit val="2000"/>
      </c:valAx>
      <c:valAx>
        <c:axId val="299571840"/>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9569920"/>
        <c:crosses val="autoZero"/>
        <c:crossBetween val="midCat"/>
        <c:majorUnit val="5"/>
      </c:valAx>
    </c:plotArea>
    <c:plotVisOnly val="1"/>
    <c:dispBlanksAs val="gap"/>
    <c:showDLblsOverMax val="0"/>
  </c:chart>
  <c:spPr>
    <a:ln>
      <a:noFill/>
    </a:ln>
  </c:sp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2723911927318"/>
          <c:y val="0.2168251108703679"/>
          <c:w val="0.61640368994877337"/>
          <c:h val="0.54481475620691477"/>
        </c:manualLayout>
      </c:layout>
      <c:scatterChart>
        <c:scatterStyle val="lineMarker"/>
        <c:varyColors val="0"/>
        <c:ser>
          <c:idx val="0"/>
          <c:order val="0"/>
          <c:tx>
            <c:v>TI-k-Neighborhood-Index - gęsta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rzadka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ti_k_impl_point_tabele!$I$19:$I$23</c:f>
              <c:numCache>
                <c:formatCode>0.000</c:formatCode>
                <c:ptCount val="5"/>
                <c:pt idx="0">
                  <c:v>2.0973296700000001</c:v>
                </c:pt>
                <c:pt idx="1">
                  <c:v>16.000966333000001</c:v>
                </c:pt>
                <c:pt idx="2">
                  <c:v>59.108329999999995</c:v>
                </c:pt>
                <c:pt idx="3">
                  <c:v>77.366670000000013</c:v>
                </c:pt>
                <c:pt idx="4">
                  <c:v>124.20533</c:v>
                </c:pt>
              </c:numCache>
            </c:numRef>
          </c:yVal>
          <c:smooth val="0"/>
        </c:ser>
        <c:dLbls>
          <c:showLegendKey val="0"/>
          <c:showVal val="0"/>
          <c:showCatName val="0"/>
          <c:showSerName val="0"/>
          <c:showPercent val="0"/>
          <c:showBubbleSize val="0"/>
        </c:dLbls>
        <c:axId val="299609472"/>
        <c:axId val="299619840"/>
      </c:scatterChart>
      <c:valAx>
        <c:axId val="29960947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9619840"/>
        <c:crosses val="autoZero"/>
        <c:crossBetween val="midCat"/>
        <c:majorUnit val="25000"/>
      </c:valAx>
      <c:valAx>
        <c:axId val="299619840"/>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9609472"/>
        <c:crosses val="autoZero"/>
        <c:crossBetween val="midCat"/>
        <c:majorUnit val="28"/>
      </c:valAx>
    </c:plotArea>
    <c:plotVisOnly val="1"/>
    <c:dispBlanksAs val="gap"/>
    <c:showDLblsOverMax val="0"/>
  </c:chart>
  <c:spPr>
    <a:ln>
      <a:noFill/>
    </a:ln>
  </c:sp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04186319133334"/>
          <c:y val="0.21682994966596134"/>
          <c:w val="0.62148906587671315"/>
          <c:h val="0.54480459802761982"/>
        </c:manualLayout>
      </c:layout>
      <c:scatterChart>
        <c:scatterStyle val="lineMarker"/>
        <c:varyColors val="0"/>
        <c:ser>
          <c:idx val="0"/>
          <c:order val="0"/>
          <c:tx>
            <c:v>TI-k-Neighborhood-Index - gęsta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rzadka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ti_k_impl_point_tabele!$I$14:$I$18</c:f>
              <c:numCache>
                <c:formatCode>0.000</c:formatCode>
                <c:ptCount val="5"/>
                <c:pt idx="0">
                  <c:v>0.61299969999999993</c:v>
                </c:pt>
                <c:pt idx="1">
                  <c:v>11.079666667</c:v>
                </c:pt>
                <c:pt idx="2">
                  <c:v>32.875670000000007</c:v>
                </c:pt>
                <c:pt idx="3">
                  <c:v>206.12299969999998</c:v>
                </c:pt>
                <c:pt idx="4">
                  <c:v>655.64896699999997</c:v>
                </c:pt>
              </c:numCache>
            </c:numRef>
          </c:yVal>
          <c:smooth val="0"/>
        </c:ser>
        <c:dLbls>
          <c:showLegendKey val="0"/>
          <c:showVal val="0"/>
          <c:showCatName val="0"/>
          <c:showSerName val="0"/>
          <c:showPercent val="0"/>
          <c:showBubbleSize val="0"/>
        </c:dLbls>
        <c:axId val="299645184"/>
        <c:axId val="299659648"/>
      </c:scatterChart>
      <c:valAx>
        <c:axId val="29964518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9659648"/>
        <c:crosses val="autoZero"/>
        <c:crossBetween val="midCat"/>
        <c:majorUnit val="150000"/>
      </c:valAx>
      <c:valAx>
        <c:axId val="299659648"/>
        <c:scaling>
          <c:orientation val="minMax"/>
          <c:max val="8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9645184"/>
        <c:crosses val="autoZero"/>
        <c:crossBetween val="midCat"/>
        <c:majorUnit val="160"/>
      </c:valAx>
    </c:plotArea>
    <c:plotVisOnly val="1"/>
    <c:dispBlanksAs val="gap"/>
    <c:showDLblsOverMax val="0"/>
  </c:chart>
  <c:spPr>
    <a:ln>
      <a:noFill/>
    </a:ln>
  </c:sp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99666816"/>
        <c:axId val="298345600"/>
      </c:barChart>
      <c:catAx>
        <c:axId val="299666816"/>
        <c:scaling>
          <c:orientation val="minMax"/>
        </c:scaling>
        <c:delete val="0"/>
        <c:axPos val="b"/>
        <c:majorTickMark val="out"/>
        <c:minorTickMark val="none"/>
        <c:tickLblPos val="nextTo"/>
        <c:crossAx val="298345600"/>
        <c:crosses val="autoZero"/>
        <c:auto val="1"/>
        <c:lblAlgn val="ctr"/>
        <c:lblOffset val="100"/>
        <c:noMultiLvlLbl val="0"/>
      </c:catAx>
      <c:valAx>
        <c:axId val="298345600"/>
        <c:scaling>
          <c:orientation val="minMax"/>
        </c:scaling>
        <c:delete val="0"/>
        <c:axPos val="l"/>
        <c:majorGridlines/>
        <c:majorTickMark val="out"/>
        <c:minorTickMark val="none"/>
        <c:tickLblPos val="nextTo"/>
        <c:crossAx val="29966681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010029110939"/>
          <c:y val="0.21569577968705475"/>
          <c:w val="0.65557854228318979"/>
          <c:h val="0.547185583496872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1"/>
          <c:order val="1"/>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3"/>
          <c:order val="3"/>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dLbls>
          <c:showLegendKey val="0"/>
          <c:showVal val="0"/>
          <c:showCatName val="0"/>
          <c:showSerName val="0"/>
          <c:showPercent val="0"/>
          <c:showBubbleSize val="0"/>
        </c:dLbls>
        <c:axId val="299723776"/>
        <c:axId val="299734144"/>
      </c:scatterChart>
      <c:valAx>
        <c:axId val="2997237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9734144"/>
        <c:crosses val="autoZero"/>
        <c:crossBetween val="midCat"/>
        <c:majorUnit val="2000"/>
      </c:valAx>
      <c:valAx>
        <c:axId val="29973414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9723776"/>
        <c:crosses val="autoZero"/>
        <c:crossBetween val="midCat"/>
        <c:majorUnit val="16"/>
      </c:valAx>
    </c:plotArea>
    <c:plotVisOnly val="1"/>
    <c:dispBlanksAs val="gap"/>
    <c:showDLblsOverMax val="0"/>
  </c:chart>
  <c:spPr>
    <a:ln>
      <a:noFill/>
    </a:ln>
  </c:sp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3373336577994"/>
          <c:y val="0.21570056820773387"/>
          <c:w val="0.66215063711615008"/>
          <c:h val="0.54717553086069926"/>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1"/>
          <c:order val="1"/>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2"/>
          <c:order val="2"/>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3"/>
          <c:order val="3"/>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dLbls>
          <c:showLegendKey val="0"/>
          <c:showVal val="0"/>
          <c:showCatName val="0"/>
          <c:showSerName val="0"/>
          <c:showPercent val="0"/>
          <c:showBubbleSize val="0"/>
        </c:dLbls>
        <c:axId val="299761024"/>
        <c:axId val="299779584"/>
      </c:scatterChart>
      <c:valAx>
        <c:axId val="29976102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9779584"/>
        <c:crosses val="autoZero"/>
        <c:crossBetween val="midCat"/>
        <c:majorUnit val="1000"/>
      </c:valAx>
      <c:valAx>
        <c:axId val="29977958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9761024"/>
        <c:crosses val="autoZero"/>
        <c:crossBetween val="midCat"/>
        <c:majorUnit val="6"/>
      </c:valAx>
    </c:plotArea>
    <c:plotVisOnly val="1"/>
    <c:dispBlanksAs val="gap"/>
    <c:showDLblsOverMax val="0"/>
  </c:chart>
  <c:spPr>
    <a:ln>
      <a:noFill/>
    </a:ln>
  </c:sp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9050744420004843"/>
          <c:y val="0.21569577968705475"/>
          <c:w val="0.60802142079252852"/>
          <c:h val="0.5471855834968723"/>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1"/>
          <c:order val="1"/>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2"/>
          <c:order val="2"/>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3"/>
          <c:order val="3"/>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dLbls>
          <c:showLegendKey val="0"/>
          <c:showVal val="0"/>
          <c:showCatName val="0"/>
          <c:showSerName val="0"/>
          <c:showPercent val="0"/>
          <c:showBubbleSize val="0"/>
        </c:dLbls>
        <c:axId val="299810816"/>
        <c:axId val="299812736"/>
      </c:scatterChart>
      <c:valAx>
        <c:axId val="29981081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9812736"/>
        <c:crosses val="autoZero"/>
        <c:crossBetween val="midCat"/>
        <c:majorUnit val="25000"/>
      </c:valAx>
      <c:valAx>
        <c:axId val="299812736"/>
        <c:scaling>
          <c:orientation val="minMax"/>
          <c:max val="1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9810816"/>
        <c:crosses val="autoZero"/>
        <c:crossBetween val="midCat"/>
        <c:majorUnit val="200"/>
      </c:valAx>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34702336"/>
        <c:axId val="234703872"/>
      </c:scatterChart>
      <c:valAx>
        <c:axId val="234702336"/>
        <c:scaling>
          <c:orientation val="minMax"/>
        </c:scaling>
        <c:delete val="0"/>
        <c:axPos val="b"/>
        <c:majorTickMark val="none"/>
        <c:minorTickMark val="none"/>
        <c:tickLblPos val="nextTo"/>
        <c:crossAx val="234703872"/>
        <c:crosses val="autoZero"/>
        <c:crossBetween val="midCat"/>
      </c:valAx>
      <c:valAx>
        <c:axId val="234703872"/>
        <c:scaling>
          <c:orientation val="minMax"/>
        </c:scaling>
        <c:delete val="0"/>
        <c:axPos val="l"/>
        <c:majorTickMark val="none"/>
        <c:minorTickMark val="none"/>
        <c:tickLblPos val="nextTo"/>
        <c:crossAx val="23470233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55212546032051"/>
          <c:y val="0.21569577968705475"/>
          <c:w val="0.59397884183055394"/>
          <c:h val="0.5471855834968723"/>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1"/>
          <c:order val="1"/>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2"/>
          <c:order val="2"/>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3"/>
          <c:order val="3"/>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dLbls>
          <c:showLegendKey val="0"/>
          <c:showVal val="0"/>
          <c:showCatName val="0"/>
          <c:showSerName val="0"/>
          <c:showPercent val="0"/>
          <c:showBubbleSize val="0"/>
        </c:dLbls>
        <c:axId val="299909504"/>
        <c:axId val="299911424"/>
      </c:scatterChart>
      <c:valAx>
        <c:axId val="29990950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9911424"/>
        <c:crosses val="autoZero"/>
        <c:crossBetween val="midCat"/>
        <c:majorUnit val="150000"/>
      </c:valAx>
      <c:valAx>
        <c:axId val="299911424"/>
        <c:scaling>
          <c:orientation val="minMax"/>
          <c:max val="5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9909504"/>
        <c:crosses val="autoZero"/>
        <c:crossBetween val="midCat"/>
        <c:majorUnit val="1000"/>
      </c:valAx>
    </c:plotArea>
    <c:plotVisOnly val="1"/>
    <c:dispBlanksAs val="gap"/>
    <c:showDLblsOverMax val="0"/>
  </c:chart>
  <c:spPr>
    <a:ln>
      <a:noFill/>
    </a:ln>
  </c:sp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98530304"/>
        <c:axId val="298531840"/>
      </c:barChart>
      <c:catAx>
        <c:axId val="298530304"/>
        <c:scaling>
          <c:orientation val="minMax"/>
        </c:scaling>
        <c:delete val="0"/>
        <c:axPos val="b"/>
        <c:majorTickMark val="out"/>
        <c:minorTickMark val="none"/>
        <c:tickLblPos val="nextTo"/>
        <c:crossAx val="298531840"/>
        <c:crosses val="autoZero"/>
        <c:auto val="1"/>
        <c:lblAlgn val="ctr"/>
        <c:lblOffset val="100"/>
        <c:noMultiLvlLbl val="0"/>
      </c:catAx>
      <c:valAx>
        <c:axId val="298531840"/>
        <c:scaling>
          <c:orientation val="minMax"/>
        </c:scaling>
        <c:delete val="0"/>
        <c:axPos val="l"/>
        <c:majorGridlines/>
        <c:majorTickMark val="out"/>
        <c:minorTickMark val="none"/>
        <c:tickLblPos val="nextTo"/>
        <c:crossAx val="29853030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61753442492"/>
          <c:y val="0.21720424600697155"/>
          <c:w val="0.66693475294750504"/>
          <c:h val="0.54401883031580045"/>
        </c:manualLayout>
      </c:layout>
      <c:scatterChart>
        <c:scatterStyle val="lineMarker"/>
        <c:varyColors val="0"/>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299970944"/>
        <c:axId val="299972864"/>
      </c:scatterChart>
      <c:valAx>
        <c:axId val="29997094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9972864"/>
        <c:crosses val="autoZero"/>
        <c:crossBetween val="midCat"/>
        <c:majorUnit val="1000"/>
      </c:valAx>
      <c:valAx>
        <c:axId val="29997286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9970944"/>
        <c:crosses val="autoZero"/>
        <c:crossBetween val="midCat"/>
        <c:majorUnit val="6"/>
      </c:valAx>
    </c:plotArea>
    <c:plotVisOnly val="1"/>
    <c:dispBlanksAs val="gap"/>
    <c:showDLblsOverMax val="0"/>
  </c:chart>
  <c:spPr>
    <a:ln>
      <a:noFill/>
    </a:ln>
  </c:sp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581851167230526"/>
          <c:y val="0.21720415772293417"/>
          <c:w val="0.66483827987238842"/>
          <c:h val="0.54401901565222621"/>
        </c:manualLayout>
      </c:layout>
      <c:scatterChart>
        <c:scatterStyle val="lineMarker"/>
        <c:varyColors val="0"/>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299999232"/>
        <c:axId val="300001152"/>
      </c:scatterChart>
      <c:valAx>
        <c:axId val="2999992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0001152"/>
        <c:crosses val="autoZero"/>
        <c:crossBetween val="midCat"/>
        <c:majorUnit val="2000"/>
      </c:valAx>
      <c:valAx>
        <c:axId val="30000115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9999232"/>
        <c:crosses val="autoZero"/>
        <c:crossBetween val="midCat"/>
        <c:majorUnit val="16"/>
      </c:valAx>
    </c:plotArea>
    <c:plotVisOnly val="1"/>
    <c:dispBlanksAs val="gap"/>
    <c:showDLblsOverMax val="0"/>
  </c:chart>
  <c:spPr>
    <a:ln>
      <a:noFill/>
    </a:ln>
  </c:sp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05391741575508"/>
          <c:y val="0.21720415772293417"/>
          <c:w val="0.62147701165229141"/>
          <c:h val="0.54401901565222621"/>
        </c:manualLayout>
      </c:layout>
      <c:scatterChart>
        <c:scatterStyle val="lineMarker"/>
        <c:varyColors val="0"/>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300117376"/>
        <c:axId val="300123648"/>
      </c:scatterChart>
      <c:valAx>
        <c:axId val="30011737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0123648"/>
        <c:crosses val="autoZero"/>
        <c:crossBetween val="midCat"/>
        <c:majorUnit val="25000"/>
      </c:valAx>
      <c:valAx>
        <c:axId val="30012364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0117376"/>
        <c:crosses val="autoZero"/>
        <c:crossBetween val="midCat"/>
      </c:valAx>
    </c:plotArea>
    <c:plotVisOnly val="1"/>
    <c:dispBlanksAs val="gap"/>
    <c:showDLblsOverMax val="0"/>
  </c:chart>
  <c:spPr>
    <a:ln>
      <a:noFill/>
    </a:ln>
  </c:sp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978637219606447"/>
          <c:y val="0.21720424600697155"/>
          <c:w val="0.59874249279651259"/>
          <c:h val="0.54401883031580045"/>
        </c:manualLayout>
      </c:layout>
      <c:scatterChart>
        <c:scatterStyle val="lineMarker"/>
        <c:varyColors val="0"/>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300153856"/>
        <c:axId val="300172416"/>
      </c:scatterChart>
      <c:valAx>
        <c:axId val="30015385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0172416"/>
        <c:crosses val="autoZero"/>
        <c:crossBetween val="midCat"/>
        <c:majorUnit val="150000"/>
      </c:valAx>
      <c:valAx>
        <c:axId val="30017241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0153856"/>
        <c:crosses val="autoZero"/>
        <c:crossBetween val="midCat"/>
      </c:valAx>
    </c:plotArea>
    <c:plotVisOnly val="1"/>
    <c:dispBlanksAs val="gap"/>
    <c:showDLblsOverMax val="0"/>
  </c:chart>
  <c:spPr>
    <a:ln>
      <a:noFill/>
    </a:ln>
  </c:sp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00181376"/>
        <c:axId val="298710912"/>
      </c:barChart>
      <c:catAx>
        <c:axId val="300181376"/>
        <c:scaling>
          <c:orientation val="minMax"/>
        </c:scaling>
        <c:delete val="0"/>
        <c:axPos val="b"/>
        <c:majorTickMark val="out"/>
        <c:minorTickMark val="none"/>
        <c:tickLblPos val="nextTo"/>
        <c:crossAx val="298710912"/>
        <c:crosses val="autoZero"/>
        <c:auto val="1"/>
        <c:lblAlgn val="ctr"/>
        <c:lblOffset val="100"/>
        <c:noMultiLvlLbl val="0"/>
      </c:catAx>
      <c:valAx>
        <c:axId val="298710912"/>
        <c:scaling>
          <c:orientation val="minMax"/>
        </c:scaling>
        <c:delete val="0"/>
        <c:axPos val="l"/>
        <c:majorGridlines/>
        <c:majorTickMark val="out"/>
        <c:minorTickMark val="none"/>
        <c:tickLblPos val="nextTo"/>
        <c:crossAx val="30018137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71391353256"/>
          <c:y val="0.21607097224962721"/>
          <c:w val="0.66693462748110177"/>
          <c:h val="0.54639793432940098"/>
        </c:manualLayout>
      </c:layout>
      <c:scatterChart>
        <c:scatterStyle val="lineMarker"/>
        <c:varyColors val="0"/>
        <c:ser>
          <c:idx val="3"/>
          <c:order val="3"/>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4"/>
          <c:order val="4"/>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5"/>
          <c:order val="5"/>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6"/>
          <c:order val="6"/>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300505344"/>
        <c:axId val="300511616"/>
      </c:scatterChart>
      <c:valAx>
        <c:axId val="30050534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0511616"/>
        <c:crosses val="autoZero"/>
        <c:crossBetween val="midCat"/>
        <c:majorUnit val="1000"/>
      </c:valAx>
      <c:valAx>
        <c:axId val="30051161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0505344"/>
        <c:crosses val="autoZero"/>
        <c:crossBetween val="midCat"/>
        <c:majorUnit val="6"/>
      </c:valAx>
    </c:plotArea>
    <c:plotVisOnly val="1"/>
    <c:dispBlanksAs val="gap"/>
    <c:showDLblsOverMax val="0"/>
  </c:chart>
  <c:spPr>
    <a:noFill/>
    <a:ln>
      <a:noFill/>
    </a:ln>
  </c:sp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7076656603699"/>
          <c:y val="0.21607097224962721"/>
          <c:w val="0.65048605863442499"/>
          <c:h val="0.54639793432940098"/>
        </c:manualLayout>
      </c:layout>
      <c:scatterChart>
        <c:scatterStyle val="lineMarker"/>
        <c:varyColors val="0"/>
        <c:ser>
          <c:idx val="3"/>
          <c:order val="3"/>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4"/>
          <c:order val="4"/>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5"/>
          <c:order val="5"/>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6"/>
          <c:order val="6"/>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300561536"/>
        <c:axId val="300563456"/>
      </c:scatterChart>
      <c:valAx>
        <c:axId val="3005615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0563456"/>
        <c:crosses val="autoZero"/>
        <c:crossBetween val="midCat"/>
        <c:majorUnit val="2000"/>
      </c:valAx>
      <c:valAx>
        <c:axId val="30056345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0561536"/>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90004056118029"/>
          <c:y val="0.21607088488443887"/>
          <c:w val="0.60884098400897069"/>
          <c:h val="0.54639811773686886"/>
        </c:manualLayout>
      </c:layout>
      <c:scatterChart>
        <c:scatterStyle val="lineMarker"/>
        <c:varyColors val="0"/>
        <c:ser>
          <c:idx val="3"/>
          <c:order val="3"/>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4"/>
          <c:order val="4"/>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5"/>
          <c:order val="5"/>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6"/>
          <c:order val="6"/>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300691456"/>
        <c:axId val="300693376"/>
      </c:scatterChart>
      <c:valAx>
        <c:axId val="30069145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0693376"/>
        <c:crosses val="autoZero"/>
        <c:crossBetween val="midCat"/>
        <c:majorUnit val="25000"/>
      </c:valAx>
      <c:valAx>
        <c:axId val="30069337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0691456"/>
        <c:crosses val="autoZero"/>
        <c:crossBetween val="midCat"/>
      </c:valAx>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68603529401574"/>
          <c:y val="0.21532206137979221"/>
          <c:w val="0.66009987678322479"/>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dLbls>
          <c:showLegendKey val="0"/>
          <c:showVal val="0"/>
          <c:showCatName val="0"/>
          <c:showSerName val="0"/>
          <c:showPercent val="0"/>
          <c:showBubbleSize val="0"/>
        </c:dLbls>
        <c:axId val="182264960"/>
        <c:axId val="182266880"/>
      </c:scatterChart>
      <c:valAx>
        <c:axId val="1822649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2266880"/>
        <c:crosses val="autoZero"/>
        <c:crossBetween val="midCat"/>
        <c:majorUnit val="1000"/>
      </c:valAx>
      <c:valAx>
        <c:axId val="182266880"/>
        <c:scaling>
          <c:orientation val="minMax"/>
          <c:max val="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82264960"/>
        <c:crosses val="autoZero"/>
        <c:crossBetween val="midCat"/>
        <c:majorUnit val="1"/>
      </c:valAx>
    </c:plotArea>
    <c:plotVisOnly val="1"/>
    <c:dispBlanksAs val="gap"/>
    <c:showDLblsOverMax val="0"/>
  </c:chart>
  <c:spPr>
    <a:ln>
      <a:noFill/>
    </a:ln>
  </c:sp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573538103613438"/>
          <c:y val="0.2160756900747148"/>
          <c:w val="0.61279348395644262"/>
          <c:h val="0.54638803010588166"/>
        </c:manualLayout>
      </c:layout>
      <c:scatterChart>
        <c:scatterStyle val="lineMarker"/>
        <c:varyColors val="0"/>
        <c:ser>
          <c:idx val="3"/>
          <c:order val="3"/>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4"/>
          <c:order val="4"/>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5"/>
          <c:order val="5"/>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6"/>
          <c:order val="6"/>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300739200"/>
        <c:axId val="300819200"/>
      </c:scatterChart>
      <c:valAx>
        <c:axId val="30073920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0819200"/>
        <c:crosses val="autoZero"/>
        <c:crossBetween val="midCat"/>
        <c:majorUnit val="150000"/>
      </c:valAx>
      <c:valAx>
        <c:axId val="30081920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0739200"/>
        <c:crosses val="autoZero"/>
        <c:crossBetween val="midCat"/>
      </c:valAx>
    </c:plotArea>
    <c:plotVisOnly val="1"/>
    <c:dispBlanksAs val="gap"/>
    <c:showDLblsOverMax val="0"/>
  </c:chart>
  <c:spPr>
    <a:noFill/>
    <a:ln>
      <a:noFill/>
    </a:ln>
  </c:sp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00823680"/>
        <c:axId val="299701760"/>
      </c:barChart>
      <c:catAx>
        <c:axId val="300823680"/>
        <c:scaling>
          <c:orientation val="minMax"/>
        </c:scaling>
        <c:delete val="0"/>
        <c:axPos val="b"/>
        <c:majorTickMark val="out"/>
        <c:minorTickMark val="none"/>
        <c:tickLblPos val="nextTo"/>
        <c:crossAx val="299701760"/>
        <c:crosses val="autoZero"/>
        <c:auto val="1"/>
        <c:lblAlgn val="ctr"/>
        <c:lblOffset val="100"/>
        <c:noMultiLvlLbl val="0"/>
      </c:catAx>
      <c:valAx>
        <c:axId val="299701760"/>
        <c:scaling>
          <c:orientation val="minMax"/>
        </c:scaling>
        <c:delete val="0"/>
        <c:axPos val="l"/>
        <c:majorGridlines/>
        <c:majorTickMark val="out"/>
        <c:minorTickMark val="none"/>
        <c:tickLblPos val="nextTo"/>
        <c:crossAx val="30082368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68251108703679"/>
          <c:w val="0.66694140253161305"/>
          <c:h val="0.54481475620691477"/>
        </c:manualLayout>
      </c:layout>
      <c:scatterChart>
        <c:scatterStyle val="lineMarker"/>
        <c:varyColors val="0"/>
        <c:ser>
          <c:idx val="0"/>
          <c:order val="0"/>
          <c:tx>
            <c:v>TI-k-Neighborhood-Index-Ref - [max][min]</c:v>
          </c:tx>
          <c:xVal>
            <c:numRef>
              <c:f>ti_k_ref_cmp_tabele!$B$9:$B$13</c:f>
              <c:numCache>
                <c:formatCode>General</c:formatCode>
                <c:ptCount val="5"/>
                <c:pt idx="0">
                  <c:v>500</c:v>
                </c:pt>
                <c:pt idx="1">
                  <c:v>1000</c:v>
                </c:pt>
                <c:pt idx="2">
                  <c:v>2000</c:v>
                </c:pt>
                <c:pt idx="3">
                  <c:v>3000</c:v>
                </c:pt>
                <c:pt idx="4">
                  <c:v>4000</c:v>
                </c:pt>
              </c:numCache>
            </c:numRef>
          </c:xVal>
          <c:yVal>
            <c:numRef>
              <c:f>ti_k_ref_cmp_tabele!$C$9:$C$13</c:f>
              <c:numCache>
                <c:formatCode>0.000</c:formatCode>
                <c:ptCount val="5"/>
                <c:pt idx="0">
                  <c:v>0.37466699999999997</c:v>
                </c:pt>
                <c:pt idx="1">
                  <c:v>1.48733333</c:v>
                </c:pt>
                <c:pt idx="2">
                  <c:v>6.5680033</c:v>
                </c:pt>
                <c:pt idx="3">
                  <c:v>14.5703666</c:v>
                </c:pt>
                <c:pt idx="4">
                  <c:v>26.009699999999999</c:v>
                </c:pt>
              </c:numCache>
            </c:numRef>
          </c:yVal>
          <c:smooth val="0"/>
        </c:ser>
        <c:ser>
          <c:idx val="1"/>
          <c:order val="1"/>
          <c:tx>
            <c:v>TI-k-Neighborhood-Index-Ref - [max][max_min]</c:v>
          </c:tx>
          <c:xVal>
            <c:numRef>
              <c:f>ti_k_ref_cmp_tabele!$B$9:$B$13</c:f>
              <c:numCache>
                <c:formatCode>General</c:formatCode>
                <c:ptCount val="5"/>
                <c:pt idx="0">
                  <c:v>500</c:v>
                </c:pt>
                <c:pt idx="1">
                  <c:v>1000</c:v>
                </c:pt>
                <c:pt idx="2">
                  <c:v>2000</c:v>
                </c:pt>
                <c:pt idx="3">
                  <c:v>3000</c:v>
                </c:pt>
                <c:pt idx="4">
                  <c:v>4000</c:v>
                </c:pt>
              </c:numCache>
            </c:numRef>
          </c:xVal>
          <c:yVal>
            <c:numRef>
              <c:f>ti_k_ref_cmp_tabele!$I$9:$I$13</c:f>
              <c:numCache>
                <c:formatCode>0.000</c:formatCode>
                <c:ptCount val="5"/>
                <c:pt idx="0">
                  <c:v>0.37466699999999997</c:v>
                </c:pt>
                <c:pt idx="1">
                  <c:v>1.5030033300000001</c:v>
                </c:pt>
                <c:pt idx="2">
                  <c:v>6.5096666299999999</c:v>
                </c:pt>
                <c:pt idx="3">
                  <c:v>14.57063333</c:v>
                </c:pt>
                <c:pt idx="4">
                  <c:v>26.057700000000001</c:v>
                </c:pt>
              </c:numCache>
            </c:numRef>
          </c:yVal>
          <c:smooth val="0"/>
        </c:ser>
        <c:ser>
          <c:idx val="2"/>
          <c:order val="2"/>
          <c:tx>
            <c:v>TI-k-Neighborhood-Index-Ref - [max][rand]</c:v>
          </c:tx>
          <c:xVal>
            <c:numRef>
              <c:f>ti_k_ref_cmp_tabele!$B$9:$B$13</c:f>
              <c:numCache>
                <c:formatCode>General</c:formatCode>
                <c:ptCount val="5"/>
                <c:pt idx="0">
                  <c:v>500</c:v>
                </c:pt>
                <c:pt idx="1">
                  <c:v>1000</c:v>
                </c:pt>
                <c:pt idx="2">
                  <c:v>2000</c:v>
                </c:pt>
                <c:pt idx="3">
                  <c:v>3000</c:v>
                </c:pt>
                <c:pt idx="4">
                  <c:v>4000</c:v>
                </c:pt>
              </c:numCache>
            </c:numRef>
          </c:xVal>
          <c:yVal>
            <c:numRef>
              <c:f>ti_k_ref_cmp_tabele!$O$9:$O$13</c:f>
              <c:numCache>
                <c:formatCode>0.000</c:formatCode>
                <c:ptCount val="5"/>
                <c:pt idx="0">
                  <c:v>0.37833367000000001</c:v>
                </c:pt>
                <c:pt idx="1">
                  <c:v>1.5050033299999999</c:v>
                </c:pt>
                <c:pt idx="2">
                  <c:v>6.5106666970000004</c:v>
                </c:pt>
                <c:pt idx="3">
                  <c:v>14.640333329999999</c:v>
                </c:pt>
                <c:pt idx="4">
                  <c:v>26.246700000000001</c:v>
                </c:pt>
              </c:numCache>
            </c:numRef>
          </c:yVal>
          <c:smooth val="0"/>
        </c:ser>
        <c:ser>
          <c:idx val="3"/>
          <c:order val="3"/>
          <c:tx>
            <c:v>TI-k-Neighborhood-Index-Ref - [min][max]</c:v>
          </c:tx>
          <c:xVal>
            <c:numRef>
              <c:f>ti_k_ref_cmp_tabele!$B$32:$B$36</c:f>
              <c:numCache>
                <c:formatCode>General</c:formatCode>
                <c:ptCount val="5"/>
                <c:pt idx="0">
                  <c:v>500</c:v>
                </c:pt>
                <c:pt idx="1">
                  <c:v>1000</c:v>
                </c:pt>
                <c:pt idx="2">
                  <c:v>2000</c:v>
                </c:pt>
                <c:pt idx="3">
                  <c:v>3000</c:v>
                </c:pt>
                <c:pt idx="4">
                  <c:v>4000</c:v>
                </c:pt>
              </c:numCache>
            </c:numRef>
          </c:xVal>
          <c:yVal>
            <c:numRef>
              <c:f>ti_k_ref_cmp_tabele!$C$32:$C$36</c:f>
              <c:numCache>
                <c:formatCode>0.000</c:formatCode>
                <c:ptCount val="5"/>
                <c:pt idx="0">
                  <c:v>0.37799966300000004</c:v>
                </c:pt>
                <c:pt idx="1">
                  <c:v>1.50200333</c:v>
                </c:pt>
                <c:pt idx="2">
                  <c:v>6.421666633000001</c:v>
                </c:pt>
                <c:pt idx="3">
                  <c:v>14.416966669999999</c:v>
                </c:pt>
                <c:pt idx="4">
                  <c:v>26.215366700000004</c:v>
                </c:pt>
              </c:numCache>
            </c:numRef>
          </c:yVal>
          <c:smooth val="0"/>
        </c:ser>
        <c:ser>
          <c:idx val="4"/>
          <c:order val="4"/>
          <c:tx>
            <c:v>TI-k-Neighborhood-Index-Ref - [max_min][max]</c:v>
          </c:tx>
          <c:xVal>
            <c:numRef>
              <c:f>ti_k_ref_cmp_tabele!$B$32:$B$36</c:f>
              <c:numCache>
                <c:formatCode>General</c:formatCode>
                <c:ptCount val="5"/>
                <c:pt idx="0">
                  <c:v>500</c:v>
                </c:pt>
                <c:pt idx="1">
                  <c:v>1000</c:v>
                </c:pt>
                <c:pt idx="2">
                  <c:v>2000</c:v>
                </c:pt>
                <c:pt idx="3">
                  <c:v>3000</c:v>
                </c:pt>
                <c:pt idx="4">
                  <c:v>4000</c:v>
                </c:pt>
              </c:numCache>
            </c:numRef>
          </c:xVal>
          <c:yVal>
            <c:numRef>
              <c:f>ti_k_ref_cmp_tabele!$I$32:$I$36</c:f>
              <c:numCache>
                <c:formatCode>0.000</c:formatCode>
                <c:ptCount val="5"/>
                <c:pt idx="0">
                  <c:v>0.37966666999999998</c:v>
                </c:pt>
                <c:pt idx="1">
                  <c:v>1.504330003</c:v>
                </c:pt>
                <c:pt idx="2">
                  <c:v>6.4936633669999999</c:v>
                </c:pt>
                <c:pt idx="3">
                  <c:v>14.57800003</c:v>
                </c:pt>
                <c:pt idx="4">
                  <c:v>26.157366700000004</c:v>
                </c:pt>
              </c:numCache>
            </c:numRef>
          </c:yVal>
          <c:smooth val="0"/>
        </c:ser>
        <c:ser>
          <c:idx val="5"/>
          <c:order val="5"/>
          <c:tx>
            <c:v>TI-k-Neighborhood-Index-Ref - [rand][max]</c:v>
          </c:tx>
          <c:xVal>
            <c:numRef>
              <c:f>ti_k_ref_cmp_tabele!$B$32:$B$36</c:f>
              <c:numCache>
                <c:formatCode>General</c:formatCode>
                <c:ptCount val="5"/>
                <c:pt idx="0">
                  <c:v>500</c:v>
                </c:pt>
                <c:pt idx="1">
                  <c:v>1000</c:v>
                </c:pt>
                <c:pt idx="2">
                  <c:v>2000</c:v>
                </c:pt>
                <c:pt idx="3">
                  <c:v>3000</c:v>
                </c:pt>
                <c:pt idx="4">
                  <c:v>4000</c:v>
                </c:pt>
              </c:numCache>
            </c:numRef>
          </c:xVal>
          <c:yVal>
            <c:numRef>
              <c:f>ti_k_ref_cmp_tabele!$O$32:$O$36</c:f>
              <c:numCache>
                <c:formatCode>0.000</c:formatCode>
                <c:ptCount val="5"/>
                <c:pt idx="0">
                  <c:v>0.37800033000000005</c:v>
                </c:pt>
                <c:pt idx="1">
                  <c:v>1.5033299999999998</c:v>
                </c:pt>
                <c:pt idx="2">
                  <c:v>6.4849999630000008</c:v>
                </c:pt>
                <c:pt idx="3">
                  <c:v>14.577966699999999</c:v>
                </c:pt>
                <c:pt idx="4">
                  <c:v>26.168966700000002</c:v>
                </c:pt>
              </c:numCache>
            </c:numRef>
          </c:yVal>
          <c:smooth val="0"/>
        </c:ser>
        <c:dLbls>
          <c:showLegendKey val="0"/>
          <c:showVal val="0"/>
          <c:showCatName val="0"/>
          <c:showSerName val="0"/>
          <c:showPercent val="0"/>
          <c:showBubbleSize val="0"/>
        </c:dLbls>
        <c:axId val="300946560"/>
        <c:axId val="300948480"/>
      </c:scatterChart>
      <c:valAx>
        <c:axId val="3009465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0948480"/>
        <c:crosses val="autoZero"/>
        <c:crossBetween val="midCat"/>
        <c:majorUnit val="1000"/>
      </c:valAx>
      <c:valAx>
        <c:axId val="30094848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0946560"/>
        <c:crosses val="autoZero"/>
        <c:crossBetween val="midCat"/>
        <c:majorUnit val="6"/>
      </c:valAx>
    </c:plotArea>
    <c:plotVisOnly val="1"/>
    <c:dispBlanksAs val="gap"/>
    <c:showDLblsOverMax val="0"/>
  </c:chart>
  <c:spPr>
    <a:noFill/>
    <a:ln>
      <a:noFill/>
    </a:ln>
  </c:sp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448228501512649"/>
          <c:y val="0.2168251108703679"/>
          <c:w val="0.65617450652956721"/>
          <c:h val="0.54481475620691477"/>
        </c:manualLayout>
      </c:layout>
      <c:scatterChart>
        <c:scatterStyle val="lineMarker"/>
        <c:varyColors val="0"/>
        <c:ser>
          <c:idx val="0"/>
          <c:order val="0"/>
          <c:tx>
            <c:v>TI-k-Neighborhood-Index-Ref - [max][min]</c:v>
          </c:tx>
          <c:xVal>
            <c:numRef>
              <c:f>ti_k_ref_cmp_tabele!$B$4:$B$8</c:f>
              <c:numCache>
                <c:formatCode>General</c:formatCode>
                <c:ptCount val="5"/>
                <c:pt idx="0">
                  <c:v>1000</c:v>
                </c:pt>
                <c:pt idx="1">
                  <c:v>2000</c:v>
                </c:pt>
                <c:pt idx="2">
                  <c:v>4000</c:v>
                </c:pt>
                <c:pt idx="3">
                  <c:v>6000</c:v>
                </c:pt>
                <c:pt idx="4">
                  <c:v>8000</c:v>
                </c:pt>
              </c:numCache>
            </c:numRef>
          </c:xVal>
          <c:yVal>
            <c:numRef>
              <c:f>ti_k_ref_cmp_tabele!$C$4:$C$8</c:f>
              <c:numCache>
                <c:formatCode>0.000</c:formatCode>
                <c:ptCount val="5"/>
                <c:pt idx="0">
                  <c:v>1.0709966300000002</c:v>
                </c:pt>
                <c:pt idx="1">
                  <c:v>4.2273299999999994</c:v>
                </c:pt>
                <c:pt idx="2">
                  <c:v>17.867633300000001</c:v>
                </c:pt>
                <c:pt idx="3">
                  <c:v>41.219966600000006</c:v>
                </c:pt>
                <c:pt idx="4">
                  <c:v>74.250699999999995</c:v>
                </c:pt>
              </c:numCache>
            </c:numRef>
          </c:yVal>
          <c:smooth val="0"/>
        </c:ser>
        <c:ser>
          <c:idx val="1"/>
          <c:order val="1"/>
          <c:tx>
            <c:v>TI-k-Neighborhood-Index-Ref - [max][max_min]</c:v>
          </c:tx>
          <c:xVal>
            <c:numRef>
              <c:f>ti_k_ref_cmp_tabele!$B$4:$B$8</c:f>
              <c:numCache>
                <c:formatCode>General</c:formatCode>
                <c:ptCount val="5"/>
                <c:pt idx="0">
                  <c:v>1000</c:v>
                </c:pt>
                <c:pt idx="1">
                  <c:v>2000</c:v>
                </c:pt>
                <c:pt idx="2">
                  <c:v>4000</c:v>
                </c:pt>
                <c:pt idx="3">
                  <c:v>6000</c:v>
                </c:pt>
                <c:pt idx="4">
                  <c:v>8000</c:v>
                </c:pt>
              </c:numCache>
            </c:numRef>
          </c:xVal>
          <c:yVal>
            <c:numRef>
              <c:f>ti_k_ref_cmp_tabele!$I$4:$I$8</c:f>
              <c:numCache>
                <c:formatCode>0.000</c:formatCode>
                <c:ptCount val="5"/>
                <c:pt idx="0">
                  <c:v>1.0766666999999999</c:v>
                </c:pt>
                <c:pt idx="1">
                  <c:v>4.27966333</c:v>
                </c:pt>
                <c:pt idx="2">
                  <c:v>17.669666700000001</c:v>
                </c:pt>
                <c:pt idx="3">
                  <c:v>41.252000029999998</c:v>
                </c:pt>
                <c:pt idx="4">
                  <c:v>74.902000000000001</c:v>
                </c:pt>
              </c:numCache>
            </c:numRef>
          </c:yVal>
          <c:smooth val="0"/>
        </c:ser>
        <c:ser>
          <c:idx val="2"/>
          <c:order val="2"/>
          <c:tx>
            <c:v>TI-k-Neighborhood-Index-Ref - [max][rand]</c:v>
          </c:tx>
          <c:xVal>
            <c:numRef>
              <c:f>ti_k_ref_cmp_tabele!$B$4:$B$8</c:f>
              <c:numCache>
                <c:formatCode>General</c:formatCode>
                <c:ptCount val="5"/>
                <c:pt idx="0">
                  <c:v>1000</c:v>
                </c:pt>
                <c:pt idx="1">
                  <c:v>2000</c:v>
                </c:pt>
                <c:pt idx="2">
                  <c:v>4000</c:v>
                </c:pt>
                <c:pt idx="3">
                  <c:v>6000</c:v>
                </c:pt>
                <c:pt idx="4">
                  <c:v>8000</c:v>
                </c:pt>
              </c:numCache>
            </c:numRef>
          </c:xVal>
          <c:yVal>
            <c:numRef>
              <c:f>ti_k_ref_cmp_tabele!$O$4:$O$8</c:f>
              <c:numCache>
                <c:formatCode>0.000</c:formatCode>
                <c:ptCount val="5"/>
                <c:pt idx="0">
                  <c:v>1.0766666999999999</c:v>
                </c:pt>
                <c:pt idx="1">
                  <c:v>4.2283333599999997</c:v>
                </c:pt>
                <c:pt idx="2">
                  <c:v>17.6853333</c:v>
                </c:pt>
                <c:pt idx="3">
                  <c:v>41.283366699999995</c:v>
                </c:pt>
                <c:pt idx="4">
                  <c:v>75.069333330000006</c:v>
                </c:pt>
              </c:numCache>
            </c:numRef>
          </c:yVal>
          <c:smooth val="0"/>
        </c:ser>
        <c:ser>
          <c:idx val="3"/>
          <c:order val="3"/>
          <c:tx>
            <c:v>TI-k-Neighborhood-Index-Ref - [min][max]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ti_k_ref_cmp_tabele!$C$27:$C$31</c:f>
              <c:numCache>
                <c:formatCode>0.000</c:formatCode>
                <c:ptCount val="5"/>
                <c:pt idx="0">
                  <c:v>1.069666663</c:v>
                </c:pt>
                <c:pt idx="1">
                  <c:v>4.0940032999999998</c:v>
                </c:pt>
                <c:pt idx="2">
                  <c:v>17.54996667</c:v>
                </c:pt>
                <c:pt idx="3">
                  <c:v>40.866966700000006</c:v>
                </c:pt>
                <c:pt idx="4">
                  <c:v>74.315366699999984</c:v>
                </c:pt>
              </c:numCache>
            </c:numRef>
          </c:yVal>
          <c:smooth val="0"/>
        </c:ser>
        <c:ser>
          <c:idx val="4"/>
          <c:order val="4"/>
          <c:tx>
            <c:v>TI-k-Neighborhood-Index-Ref - [max_min][max]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ti_k_ref_cmp_tabele!$I$27:$I$31</c:f>
              <c:numCache>
                <c:formatCode>0.000</c:formatCode>
                <c:ptCount val="5"/>
                <c:pt idx="0">
                  <c:v>1.0786699999999998</c:v>
                </c:pt>
                <c:pt idx="1">
                  <c:v>4.1900033669999992</c:v>
                </c:pt>
                <c:pt idx="2">
                  <c:v>17.960999960000002</c:v>
                </c:pt>
                <c:pt idx="3">
                  <c:v>41.297966700000003</c:v>
                </c:pt>
                <c:pt idx="4">
                  <c:v>75.206033329999997</c:v>
                </c:pt>
              </c:numCache>
            </c:numRef>
          </c:yVal>
          <c:smooth val="0"/>
        </c:ser>
        <c:ser>
          <c:idx val="5"/>
          <c:order val="5"/>
          <c:tx>
            <c:v>TI-k-Neighborhood-Index-Ref - [rand][max]</c:v>
          </c:tx>
          <c:xVal>
            <c:numRef>
              <c:f>ti_k_ref_cmp_tabele!$B$27:$B$31</c:f>
              <c:numCache>
                <c:formatCode>General</c:formatCode>
                <c:ptCount val="5"/>
                <c:pt idx="0">
                  <c:v>1000</c:v>
                </c:pt>
                <c:pt idx="1">
                  <c:v>2000</c:v>
                </c:pt>
                <c:pt idx="2">
                  <c:v>4000</c:v>
                </c:pt>
                <c:pt idx="3">
                  <c:v>6000</c:v>
                </c:pt>
                <c:pt idx="4">
                  <c:v>8000</c:v>
                </c:pt>
              </c:numCache>
            </c:numRef>
          </c:xVal>
          <c:yVal>
            <c:numRef>
              <c:f>ti_k_ref_cmp_tabele!$O$27:$O$31</c:f>
              <c:numCache>
                <c:formatCode>0.000</c:formatCode>
                <c:ptCount val="5"/>
                <c:pt idx="0">
                  <c:v>1.0750033299999999</c:v>
                </c:pt>
                <c:pt idx="1">
                  <c:v>4.1733333669999997</c:v>
                </c:pt>
                <c:pt idx="2">
                  <c:v>17.76103333</c:v>
                </c:pt>
                <c:pt idx="3">
                  <c:v>41.392000000000003</c:v>
                </c:pt>
                <c:pt idx="4">
                  <c:v>75.320633299999997</c:v>
                </c:pt>
              </c:numCache>
            </c:numRef>
          </c:yVal>
          <c:smooth val="0"/>
        </c:ser>
        <c:dLbls>
          <c:showLegendKey val="0"/>
          <c:showVal val="0"/>
          <c:showCatName val="0"/>
          <c:showSerName val="0"/>
          <c:showPercent val="0"/>
          <c:showBubbleSize val="0"/>
        </c:dLbls>
        <c:axId val="300989440"/>
        <c:axId val="300995712"/>
      </c:scatterChart>
      <c:valAx>
        <c:axId val="3009894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0995712"/>
        <c:crosses val="autoZero"/>
        <c:crossBetween val="midCat"/>
        <c:majorUnit val="2000"/>
      </c:valAx>
      <c:valAx>
        <c:axId val="30099571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0989440"/>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3287184822827"/>
          <c:y val="0.22065603243206192"/>
          <c:w val="0.61639603136873178"/>
          <c:h val="0.53677242680137638"/>
        </c:manualLayout>
      </c:layout>
      <c:scatterChart>
        <c:scatterStyle val="lineMarker"/>
        <c:varyColors val="0"/>
        <c:ser>
          <c:idx val="0"/>
          <c:order val="0"/>
          <c:tx>
            <c:v>TI-k-Neighborhood-Index-Ref - [max][min]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ti_k_ref_cmp_tabele!$C$19:$C$23</c:f>
              <c:numCache>
                <c:formatCode>0.000</c:formatCode>
                <c:ptCount val="5"/>
                <c:pt idx="0">
                  <c:v>4.1030030000000002</c:v>
                </c:pt>
                <c:pt idx="1">
                  <c:v>36.248333299999999</c:v>
                </c:pt>
                <c:pt idx="2">
                  <c:v>91.239003300000007</c:v>
                </c:pt>
                <c:pt idx="3">
                  <c:v>159.71433329999999</c:v>
                </c:pt>
                <c:pt idx="4">
                  <c:v>253.98966999999999</c:v>
                </c:pt>
              </c:numCache>
            </c:numRef>
          </c:yVal>
          <c:smooth val="0"/>
        </c:ser>
        <c:ser>
          <c:idx val="1"/>
          <c:order val="1"/>
          <c:tx>
            <c:v>TI-k-Neighborhood-Index-Ref - [max][max_min]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ti_k_ref_cmp_tabele!$I$19:$I$23</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2"/>
          <c:order val="2"/>
          <c:tx>
            <c:v>TI-k-Neighborhood-Index-Ref - [max][rand]</c:v>
          </c:tx>
          <c:xVal>
            <c:numRef>
              <c:f>ti_k_ref_cmp_tabele!$B$19:$B$23</c:f>
              <c:numCache>
                <c:formatCode>General</c:formatCode>
                <c:ptCount val="5"/>
                <c:pt idx="0">
                  <c:v>10000</c:v>
                </c:pt>
                <c:pt idx="1">
                  <c:v>30000</c:v>
                </c:pt>
                <c:pt idx="2">
                  <c:v>50000</c:v>
                </c:pt>
                <c:pt idx="3">
                  <c:v>70000</c:v>
                </c:pt>
                <c:pt idx="4">
                  <c:v>90000</c:v>
                </c:pt>
              </c:numCache>
            </c:numRef>
          </c:xVal>
          <c:yVal>
            <c:numRef>
              <c:f>ti_k_ref_cmp_tabele!$O$19:$O$23</c:f>
              <c:numCache>
                <c:formatCode>0.000</c:formatCode>
                <c:ptCount val="5"/>
                <c:pt idx="0">
                  <c:v>2.8699969999999997</c:v>
                </c:pt>
                <c:pt idx="1">
                  <c:v>31.877703333000003</c:v>
                </c:pt>
                <c:pt idx="2">
                  <c:v>85.132366700000006</c:v>
                </c:pt>
                <c:pt idx="3">
                  <c:v>153.40233670000003</c:v>
                </c:pt>
                <c:pt idx="4">
                  <c:v>219.9483334</c:v>
                </c:pt>
              </c:numCache>
            </c:numRef>
          </c:yVal>
          <c:smooth val="0"/>
        </c:ser>
        <c:ser>
          <c:idx val="3"/>
          <c:order val="3"/>
          <c:tx>
            <c:v>TI-k-Neighborhood-Index-Ref - [min][max]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ti_k_ref_cmp_tabele!$C$42:$C$46</c:f>
              <c:numCache>
                <c:formatCode>0.000</c:formatCode>
                <c:ptCount val="5"/>
                <c:pt idx="0">
                  <c:v>5.261997</c:v>
                </c:pt>
                <c:pt idx="1">
                  <c:v>67.443366667000021</c:v>
                </c:pt>
                <c:pt idx="2">
                  <c:v>210.85233670000002</c:v>
                </c:pt>
                <c:pt idx="3">
                  <c:v>399.57000329999994</c:v>
                </c:pt>
                <c:pt idx="4">
                  <c:v>664.94666660000007</c:v>
                </c:pt>
              </c:numCache>
            </c:numRef>
          </c:yVal>
          <c:smooth val="0"/>
        </c:ser>
        <c:ser>
          <c:idx val="4"/>
          <c:order val="4"/>
          <c:tx>
            <c:v>TI-k-Neighborhood-Index-Ref - [max_min][max]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ti_k_ref_cmp_tabele!$I$42:$I$46</c:f>
              <c:numCache>
                <c:formatCode>0.000</c:formatCode>
                <c:ptCount val="5"/>
                <c:pt idx="0">
                  <c:v>2.7250003330000001</c:v>
                </c:pt>
                <c:pt idx="1">
                  <c:v>30.845300033000004</c:v>
                </c:pt>
                <c:pt idx="2">
                  <c:v>88.627033300000008</c:v>
                </c:pt>
                <c:pt idx="3">
                  <c:v>158.04233670000002</c:v>
                </c:pt>
                <c:pt idx="4">
                  <c:v>240.59099670000001</c:v>
                </c:pt>
              </c:numCache>
            </c:numRef>
          </c:yVal>
          <c:smooth val="0"/>
        </c:ser>
        <c:ser>
          <c:idx val="5"/>
          <c:order val="5"/>
          <c:tx>
            <c:v>TI-k-Neighborhood-Index-Ref - [rand][max]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ti_k_ref_cmp_tabele!$O$42:$O$46</c:f>
              <c:numCache>
                <c:formatCode>0.000</c:formatCode>
                <c:ptCount val="5"/>
                <c:pt idx="0">
                  <c:v>2.5443333000000004</c:v>
                </c:pt>
                <c:pt idx="1">
                  <c:v>26.685000299999999</c:v>
                </c:pt>
                <c:pt idx="2">
                  <c:v>90.060336599999999</c:v>
                </c:pt>
                <c:pt idx="3">
                  <c:v>153.02600329999999</c:v>
                </c:pt>
                <c:pt idx="4">
                  <c:v>240.3316634</c:v>
                </c:pt>
              </c:numCache>
            </c:numRef>
          </c:yVal>
          <c:smooth val="0"/>
        </c:ser>
        <c:dLbls>
          <c:showLegendKey val="0"/>
          <c:showVal val="0"/>
          <c:showCatName val="0"/>
          <c:showSerName val="0"/>
          <c:showPercent val="0"/>
          <c:showBubbleSize val="0"/>
        </c:dLbls>
        <c:axId val="301040768"/>
        <c:axId val="301042688"/>
      </c:scatterChart>
      <c:valAx>
        <c:axId val="30104076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1042688"/>
        <c:crosses val="autoZero"/>
        <c:crossBetween val="midCat"/>
        <c:majorUnit val="25000"/>
      </c:valAx>
      <c:valAx>
        <c:axId val="301042688"/>
        <c:scaling>
          <c:orientation val="minMax"/>
          <c:max val="7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1040768"/>
        <c:crosses val="autoZero"/>
        <c:crossBetween val="midCat"/>
        <c:majorUnit val="140"/>
      </c:valAx>
    </c:plotArea>
    <c:plotVisOnly val="1"/>
    <c:dispBlanksAs val="gap"/>
    <c:showDLblsOverMax val="0"/>
  </c:chart>
  <c:spPr>
    <a:noFill/>
    <a:ln>
      <a:noFill/>
    </a:ln>
  </c:sp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5348095734616"/>
          <c:y val="0.2168251108703679"/>
          <c:w val="0.59367748633352824"/>
          <c:h val="0.54481475620691477"/>
        </c:manualLayout>
      </c:layout>
      <c:scatterChart>
        <c:scatterStyle val="lineMarker"/>
        <c:varyColors val="0"/>
        <c:ser>
          <c:idx val="0"/>
          <c:order val="0"/>
          <c:tx>
            <c:v>TI-k-Neighborhood-Index-Ref - [max][min]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ti_k_ref_cmp_tabele!$C$14:$C$18</c:f>
              <c:numCache>
                <c:formatCode>0.000</c:formatCode>
                <c:ptCount val="5"/>
                <c:pt idx="0">
                  <c:v>4.2329970000000001</c:v>
                </c:pt>
                <c:pt idx="1">
                  <c:v>19.864636699999998</c:v>
                </c:pt>
                <c:pt idx="2">
                  <c:v>62.701999999999991</c:v>
                </c:pt>
                <c:pt idx="3">
                  <c:v>419.73436699999996</c:v>
                </c:pt>
                <c:pt idx="4">
                  <c:v>1196.52130033</c:v>
                </c:pt>
              </c:numCache>
            </c:numRef>
          </c:yVal>
          <c:smooth val="0"/>
        </c:ser>
        <c:ser>
          <c:idx val="1"/>
          <c:order val="1"/>
          <c:tx>
            <c:v>TI-k-Neighborhood-Index-Ref - [max][max_min]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ti_k_ref_cmp_tabele!$I$14:$I$18</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2"/>
          <c:order val="2"/>
          <c:tx>
            <c:v>TI-k-Neighborhood-Index-Ref - [max][rand]</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ti_k_ref_cmp_tabele!$O$14:$O$18</c:f>
              <c:numCache>
                <c:formatCode>0.000</c:formatCode>
                <c:ptCount val="5"/>
                <c:pt idx="0">
                  <c:v>2.0393336699999995</c:v>
                </c:pt>
                <c:pt idx="1">
                  <c:v>29.924699999999998</c:v>
                </c:pt>
                <c:pt idx="2">
                  <c:v>53.147333329999995</c:v>
                </c:pt>
                <c:pt idx="3">
                  <c:v>316.28130033000002</c:v>
                </c:pt>
                <c:pt idx="4">
                  <c:v>735.36900032999995</c:v>
                </c:pt>
              </c:numCache>
            </c:numRef>
          </c:yVal>
          <c:smooth val="0"/>
        </c:ser>
        <c:ser>
          <c:idx val="3"/>
          <c:order val="3"/>
          <c:tx>
            <c:v>TI-k-Neighborhood-Index-Ref - [min][max]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ti_k_ref_cmp_tabele!$C$37:$C$41</c:f>
              <c:numCache>
                <c:formatCode>0.000</c:formatCode>
                <c:ptCount val="5"/>
                <c:pt idx="0">
                  <c:v>2.2759970000000003</c:v>
                </c:pt>
                <c:pt idx="1">
                  <c:v>34.666699999999999</c:v>
                </c:pt>
                <c:pt idx="2">
                  <c:v>73.390366700000001</c:v>
                </c:pt>
                <c:pt idx="3">
                  <c:v>432.31303266999998</c:v>
                </c:pt>
                <c:pt idx="4">
                  <c:v>1354.9930336699999</c:v>
                </c:pt>
              </c:numCache>
            </c:numRef>
          </c:yVal>
          <c:smooth val="0"/>
        </c:ser>
        <c:ser>
          <c:idx val="4"/>
          <c:order val="4"/>
          <c:tx>
            <c:v>TI-k-Neighborhood-Index-Ref - [max_min][max]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ti_k_ref_cmp_tabele!$I$37:$I$41</c:f>
              <c:numCache>
                <c:formatCode>0.000</c:formatCode>
                <c:ptCount val="5"/>
                <c:pt idx="0">
                  <c:v>1.2969969999999997</c:v>
                </c:pt>
                <c:pt idx="1">
                  <c:v>28.046303300000002</c:v>
                </c:pt>
                <c:pt idx="2">
                  <c:v>52.638629999999992</c:v>
                </c:pt>
                <c:pt idx="3">
                  <c:v>210.18199966999998</c:v>
                </c:pt>
                <c:pt idx="4">
                  <c:v>459.83029999999997</c:v>
                </c:pt>
              </c:numCache>
            </c:numRef>
          </c:yVal>
          <c:smooth val="0"/>
        </c:ser>
        <c:ser>
          <c:idx val="5"/>
          <c:order val="5"/>
          <c:tx>
            <c:v>TI-k-Neighborhood-Index-Ref - [rand][max]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ti_k_ref_cmp_tabele!$O$37:$O$41</c:f>
              <c:numCache>
                <c:formatCode>0.000</c:formatCode>
                <c:ptCount val="5"/>
                <c:pt idx="0">
                  <c:v>1.33566337</c:v>
                </c:pt>
                <c:pt idx="1">
                  <c:v>29.400996667000001</c:v>
                </c:pt>
                <c:pt idx="2">
                  <c:v>64.901003299999985</c:v>
                </c:pt>
                <c:pt idx="3">
                  <c:v>331.22366667</c:v>
                </c:pt>
                <c:pt idx="4">
                  <c:v>576.91833366999992</c:v>
                </c:pt>
              </c:numCache>
            </c:numRef>
          </c:yVal>
          <c:smooth val="0"/>
        </c:ser>
        <c:dLbls>
          <c:showLegendKey val="0"/>
          <c:showVal val="0"/>
          <c:showCatName val="0"/>
          <c:showSerName val="0"/>
          <c:showPercent val="0"/>
          <c:showBubbleSize val="0"/>
        </c:dLbls>
        <c:axId val="301083648"/>
        <c:axId val="301102208"/>
      </c:scatterChart>
      <c:valAx>
        <c:axId val="30108364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1102208"/>
        <c:crosses val="autoZero"/>
        <c:crossBetween val="midCat"/>
        <c:majorUnit val="150000"/>
      </c:valAx>
      <c:valAx>
        <c:axId val="301102208"/>
        <c:scaling>
          <c:orientation val="minMax"/>
          <c:max val="1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1083648"/>
        <c:crosses val="autoZero"/>
        <c:crossBetween val="midCat"/>
        <c:majorUnit val="300"/>
      </c:valAx>
    </c:plotArea>
    <c:plotVisOnly val="1"/>
    <c:dispBlanksAs val="gap"/>
    <c:showDLblsOverMax val="0"/>
  </c:chart>
  <c:spPr>
    <a:noFill/>
    <a:ln>
      <a:noFill/>
    </a:ln>
  </c:sp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01113728"/>
        <c:axId val="301115264"/>
      </c:barChart>
      <c:catAx>
        <c:axId val="301113728"/>
        <c:scaling>
          <c:orientation val="minMax"/>
        </c:scaling>
        <c:delete val="0"/>
        <c:axPos val="b"/>
        <c:majorTickMark val="out"/>
        <c:minorTickMark val="none"/>
        <c:tickLblPos val="nextTo"/>
        <c:crossAx val="301115264"/>
        <c:crosses val="autoZero"/>
        <c:auto val="1"/>
        <c:lblAlgn val="ctr"/>
        <c:lblOffset val="100"/>
        <c:noMultiLvlLbl val="0"/>
      </c:catAx>
      <c:valAx>
        <c:axId val="301115264"/>
        <c:scaling>
          <c:orientation val="minMax"/>
        </c:scaling>
        <c:delete val="0"/>
        <c:axPos val="l"/>
        <c:majorGridlines/>
        <c:majorTickMark val="out"/>
        <c:minorTickMark val="none"/>
        <c:tickLblPos val="nextTo"/>
        <c:crossAx val="30111372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47210766991429"/>
          <c:y val="0.21420829294768345"/>
          <c:w val="0.67293167003852816"/>
          <c:h val="0.55030829382955371"/>
        </c:manualLayout>
      </c:layout>
      <c:scatterChart>
        <c:scatterStyle val="lineMarker"/>
        <c:varyColors val="0"/>
        <c:ser>
          <c:idx val="0"/>
          <c:order val="0"/>
          <c:tx>
            <c:v>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k_neighborhood_cmp_tabele!$C$9:$C$13</c:f>
              <c:numCache>
                <c:formatCode>0.000</c:formatCode>
                <c:ptCount val="5"/>
                <c:pt idx="0">
                  <c:v>0.437</c:v>
                </c:pt>
                <c:pt idx="1">
                  <c:v>1.784</c:v>
                </c:pt>
                <c:pt idx="2">
                  <c:v>8.2106700000000004</c:v>
                </c:pt>
                <c:pt idx="3">
                  <c:v>18.07</c:v>
                </c:pt>
                <c:pt idx="4">
                  <c:v>34.185000000000002</c:v>
                </c:pt>
              </c:numCache>
            </c:numRef>
          </c:yVal>
          <c:smooth val="0"/>
        </c:ser>
        <c:ser>
          <c:idx val="1"/>
          <c:order val="1"/>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2"/>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3"/>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301125632"/>
        <c:axId val="301127552"/>
      </c:scatterChart>
      <c:valAx>
        <c:axId val="3011256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1127552"/>
        <c:crosses val="autoZero"/>
        <c:crossBetween val="midCat"/>
        <c:majorUnit val="1000"/>
      </c:valAx>
      <c:valAx>
        <c:axId val="301127552"/>
        <c:scaling>
          <c:orientation val="minMax"/>
          <c:max val="4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01125632"/>
        <c:crosses val="autoZero"/>
        <c:crossBetween val="midCat"/>
        <c:majorUnit val="8"/>
      </c:valAx>
    </c:plotArea>
    <c:plotVisOnly val="1"/>
    <c:dispBlanksAs val="gap"/>
    <c:showDLblsOverMax val="0"/>
  </c:chart>
  <c:spPr>
    <a:ln>
      <a:noFill/>
    </a:ln>
  </c:sp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854522948311205"/>
          <c:y val="0.21420829294768345"/>
          <c:w val="0.64211159571734988"/>
          <c:h val="0.55030829382955371"/>
        </c:manualLayout>
      </c:layout>
      <c:scatterChart>
        <c:scatterStyle val="lineMarker"/>
        <c:varyColors val="0"/>
        <c:ser>
          <c:idx val="0"/>
          <c:order val="0"/>
          <c:tx>
            <c:v>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k_neighborhood_cmp_tabele!$C$4:$C$8</c:f>
              <c:numCache>
                <c:formatCode>0.000</c:formatCode>
                <c:ptCount val="5"/>
                <c:pt idx="0">
                  <c:v>1.607</c:v>
                </c:pt>
                <c:pt idx="1">
                  <c:v>5.67333</c:v>
                </c:pt>
                <c:pt idx="2">
                  <c:v>27.675000000000001</c:v>
                </c:pt>
                <c:pt idx="3">
                  <c:v>62.077300000000001</c:v>
                </c:pt>
                <c:pt idx="4">
                  <c:v>109.694</c:v>
                </c:pt>
              </c:numCache>
            </c:numRef>
          </c:yVal>
          <c:smooth val="0"/>
        </c:ser>
        <c:ser>
          <c:idx val="1"/>
          <c:order val="1"/>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2"/>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3"/>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301195648"/>
        <c:axId val="301197568"/>
      </c:scatterChart>
      <c:valAx>
        <c:axId val="3011956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1197568"/>
        <c:crosses val="autoZero"/>
        <c:crossBetween val="midCat"/>
        <c:majorUnit val="2000"/>
      </c:valAx>
      <c:valAx>
        <c:axId val="301197568"/>
        <c:scaling>
          <c:orientation val="minMax"/>
          <c:max val="12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01195648"/>
        <c:crosses val="autoZero"/>
        <c:crossBetween val="midCat"/>
        <c:majorUnit val="24"/>
      </c:valAx>
    </c:plotArea>
    <c:plotVisOnly val="1"/>
    <c:dispBlanksAs val="gap"/>
    <c:showDLblsOverMax val="0"/>
  </c:chart>
  <c:spPr>
    <a:ln>
      <a:noFill/>
    </a:ln>
  </c:sp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698879560262056"/>
          <c:y val="0.21420820708229729"/>
          <c:w val="0.57154217168825372"/>
          <c:h val="0.55030847408845718"/>
        </c:manualLayout>
      </c:layout>
      <c:scatterChart>
        <c:scatterStyle val="lineMarker"/>
        <c:varyColors val="0"/>
        <c:ser>
          <c:idx val="0"/>
          <c:order val="0"/>
          <c:tx>
            <c:v>k-Neighborhood-Index</c:v>
          </c:tx>
          <c:xVal>
            <c:numRef>
              <c:f>k_neighborhood_cmp_tabele!$B$19:$B$21</c:f>
              <c:numCache>
                <c:formatCode>General</c:formatCode>
                <c:ptCount val="3"/>
                <c:pt idx="0">
                  <c:v>10000</c:v>
                </c:pt>
                <c:pt idx="1">
                  <c:v>30000</c:v>
                </c:pt>
                <c:pt idx="2">
                  <c:v>50000</c:v>
                </c:pt>
              </c:numCache>
            </c:numRef>
          </c:xVal>
          <c:yVal>
            <c:numRef>
              <c:f>k_neighborhood_cmp_tabele!$C$19:$C$21</c:f>
              <c:numCache>
                <c:formatCode>0.000</c:formatCode>
                <c:ptCount val="3"/>
                <c:pt idx="0">
                  <c:v>315.78100000000001</c:v>
                </c:pt>
                <c:pt idx="1">
                  <c:v>5512.32</c:v>
                </c:pt>
                <c:pt idx="2">
                  <c:v>26015.5</c:v>
                </c:pt>
              </c:numCache>
            </c:numRef>
          </c:yVal>
          <c:smooth val="0"/>
        </c:ser>
        <c:ser>
          <c:idx val="1"/>
          <c:order val="1"/>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2"/>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3"/>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301314816"/>
        <c:axId val="301316736"/>
      </c:scatterChart>
      <c:valAx>
        <c:axId val="30131481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1316736"/>
        <c:crosses val="autoZero"/>
        <c:crossBetween val="midCat"/>
        <c:majorUnit val="25000"/>
      </c:valAx>
      <c:valAx>
        <c:axId val="301316736"/>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01314816"/>
        <c:crosses val="autoZero"/>
        <c:crossBetween val="midCat"/>
      </c:valAx>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13662498205955"/>
          <c:y val="0.21532197461917685"/>
          <c:w val="0.62152016656263409"/>
          <c:h val="0.54797031986928812"/>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dLbls>
          <c:showLegendKey val="0"/>
          <c:showVal val="0"/>
          <c:showCatName val="0"/>
          <c:showSerName val="0"/>
          <c:showPercent val="0"/>
          <c:showBubbleSize val="0"/>
        </c:dLbls>
        <c:axId val="234714624"/>
        <c:axId val="234716544"/>
      </c:scatterChart>
      <c:valAx>
        <c:axId val="23471462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4716544"/>
        <c:crosses val="autoZero"/>
        <c:crossBetween val="midCat"/>
        <c:majorUnit val="2000"/>
      </c:valAx>
      <c:valAx>
        <c:axId val="234716544"/>
        <c:scaling>
          <c:orientation val="minMax"/>
          <c:max val="1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34714624"/>
        <c:crosses val="autoZero"/>
        <c:crossBetween val="midCat"/>
        <c:majorUnit val="3"/>
      </c:valAx>
    </c:plotArea>
    <c:plotVisOnly val="1"/>
    <c:dispBlanksAs val="gap"/>
    <c:showDLblsOverMax val="0"/>
  </c:chart>
  <c:spPr>
    <a:ln>
      <a:noFill/>
    </a:ln>
  </c:sp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2472744655820401"/>
          <c:y val="0.21420820708229729"/>
          <c:w val="0.57380141843437305"/>
          <c:h val="0.55030847408845718"/>
        </c:manualLayout>
      </c:layout>
      <c:scatterChart>
        <c:scatterStyle val="lineMarker"/>
        <c:varyColors val="0"/>
        <c:ser>
          <c:idx val="0"/>
          <c:order val="0"/>
          <c:tx>
            <c:v>k-Neighborhood-Index</c:v>
          </c:tx>
          <c:xVal>
            <c:numRef>
              <c:f>k_neighborhood_cmp_tabele!$B$14:$B$15</c:f>
              <c:numCache>
                <c:formatCode>General</c:formatCode>
                <c:ptCount val="2"/>
                <c:pt idx="0">
                  <c:v>10000</c:v>
                </c:pt>
                <c:pt idx="1">
                  <c:v>50000</c:v>
                </c:pt>
              </c:numCache>
            </c:numRef>
          </c:xVal>
          <c:yVal>
            <c:numRef>
              <c:f>k_neighborhood_cmp_tabele!$C$14:$C$15</c:f>
              <c:numCache>
                <c:formatCode>0.000</c:formatCode>
                <c:ptCount val="2"/>
                <c:pt idx="0">
                  <c:v>437.50799999999998</c:v>
                </c:pt>
                <c:pt idx="1">
                  <c:v>32193.5</c:v>
                </c:pt>
              </c:numCache>
            </c:numRef>
          </c:yVal>
          <c:smooth val="0"/>
        </c:ser>
        <c:ser>
          <c:idx val="1"/>
          <c:order val="1"/>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2"/>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3"/>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301339776"/>
        <c:axId val="301341696"/>
      </c:scatterChart>
      <c:valAx>
        <c:axId val="30133977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1341696"/>
        <c:crosses val="autoZero"/>
        <c:crossBetween val="midCat"/>
        <c:majorUnit val="150000"/>
      </c:valAx>
      <c:valAx>
        <c:axId val="301341696"/>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01339776"/>
        <c:crosses val="autoZero"/>
        <c:crossBetween val="midCat"/>
      </c:valAx>
    </c:plotArea>
    <c:plotVisOnly val="1"/>
    <c:dispBlanksAs val="gap"/>
    <c:showDLblsOverMax val="0"/>
  </c:chart>
  <c:spPr>
    <a:ln>
      <a:noFill/>
    </a:ln>
  </c:sp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01357312"/>
        <c:axId val="300851200"/>
      </c:barChart>
      <c:catAx>
        <c:axId val="301357312"/>
        <c:scaling>
          <c:orientation val="minMax"/>
        </c:scaling>
        <c:delete val="0"/>
        <c:axPos val="b"/>
        <c:majorTickMark val="out"/>
        <c:minorTickMark val="none"/>
        <c:tickLblPos val="nextTo"/>
        <c:crossAx val="300851200"/>
        <c:crosses val="autoZero"/>
        <c:auto val="1"/>
        <c:lblAlgn val="ctr"/>
        <c:lblOffset val="100"/>
        <c:noMultiLvlLbl val="0"/>
      </c:catAx>
      <c:valAx>
        <c:axId val="300851200"/>
        <c:scaling>
          <c:orientation val="minMax"/>
        </c:scaling>
        <c:delete val="0"/>
        <c:axPos val="l"/>
        <c:majorGridlines/>
        <c:majorTickMark val="out"/>
        <c:minorTickMark val="none"/>
        <c:tickLblPos val="nextTo"/>
        <c:crossAx val="30135731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614586515617188"/>
          <c:y val="0.21383953581432574"/>
          <c:w val="0.6666400469210686"/>
          <c:h val="0.55108243297318926"/>
        </c:manualLayout>
      </c:layout>
      <c:scatterChart>
        <c:scatterStyle val="lineMarker"/>
        <c:varyColors val="0"/>
        <c:ser>
          <c:idx val="1"/>
          <c:order val="0"/>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1"/>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2"/>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302003328"/>
        <c:axId val="302005248"/>
      </c:scatterChart>
      <c:valAx>
        <c:axId val="3020033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2005248"/>
        <c:crosses val="autoZero"/>
        <c:crossBetween val="midCat"/>
        <c:majorUnit val="1000"/>
      </c:valAx>
      <c:valAx>
        <c:axId val="302005248"/>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02003328"/>
        <c:crosses val="autoZero"/>
        <c:crossBetween val="midCat"/>
        <c:majorUnit val="6"/>
      </c:valAx>
    </c:plotArea>
    <c:plotVisOnly val="1"/>
    <c:dispBlanksAs val="gap"/>
    <c:showDLblsOverMax val="0"/>
  </c:chart>
  <c:spPr>
    <a:ln>
      <a:noFill/>
    </a:ln>
  </c:sp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383953581432574"/>
          <c:w val="0.65557153609295193"/>
          <c:h val="0.55108243297318926"/>
        </c:manualLayout>
      </c:layout>
      <c:scatterChart>
        <c:scatterStyle val="lineMarker"/>
        <c:varyColors val="0"/>
        <c:ser>
          <c:idx val="1"/>
          <c:order val="0"/>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1"/>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2"/>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302031616"/>
        <c:axId val="302033536"/>
      </c:scatterChart>
      <c:valAx>
        <c:axId val="3020316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2033536"/>
        <c:crosses val="autoZero"/>
        <c:crossBetween val="midCat"/>
        <c:majorUnit val="2000"/>
      </c:valAx>
      <c:valAx>
        <c:axId val="302033536"/>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02031616"/>
        <c:crosses val="autoZero"/>
        <c:crossBetween val="midCat"/>
        <c:majorUnit val="16"/>
      </c:valAx>
    </c:plotArea>
    <c:plotVisOnly val="1"/>
    <c:dispBlanksAs val="gap"/>
    <c:showDLblsOverMax val="0"/>
  </c:chart>
  <c:spPr>
    <a:ln>
      <a:noFill/>
    </a:ln>
  </c:sp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662185008166735"/>
          <c:y val="0.21383953581432574"/>
          <c:w val="0.61190911720920693"/>
          <c:h val="0.55108243297318926"/>
        </c:manualLayout>
      </c:layout>
      <c:scatterChart>
        <c:scatterStyle val="lineMarker"/>
        <c:varyColors val="0"/>
        <c:ser>
          <c:idx val="1"/>
          <c:order val="0"/>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1"/>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2"/>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305303936"/>
        <c:axId val="305305856"/>
      </c:scatterChart>
      <c:valAx>
        <c:axId val="30530393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5305856"/>
        <c:crosses val="autoZero"/>
        <c:crossBetween val="midCat"/>
        <c:majorUnit val="25000"/>
      </c:valAx>
      <c:valAx>
        <c:axId val="305305856"/>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05303936"/>
        <c:crosses val="autoZero"/>
        <c:crossBetween val="midCat"/>
      </c:valAx>
    </c:plotArea>
    <c:plotVisOnly val="1"/>
    <c:dispBlanksAs val="gap"/>
    <c:showDLblsOverMax val="0"/>
  </c:chart>
  <c:spPr>
    <a:ln>
      <a:noFill/>
    </a:ln>
  </c:sp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80293712231503"/>
          <c:y val="0.21383953581432574"/>
          <c:w val="0.60372603038852657"/>
          <c:h val="0.55108243297318926"/>
        </c:manualLayout>
      </c:layout>
      <c:scatterChart>
        <c:scatterStyle val="lineMarker"/>
        <c:varyColors val="0"/>
        <c:ser>
          <c:idx val="1"/>
          <c:order val="0"/>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1"/>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2"/>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306380800"/>
        <c:axId val="306382720"/>
      </c:scatterChart>
      <c:valAx>
        <c:axId val="30638080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6382720"/>
        <c:crosses val="autoZero"/>
        <c:crossBetween val="midCat"/>
        <c:majorUnit val="150000"/>
      </c:valAx>
      <c:valAx>
        <c:axId val="30638272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06380800"/>
        <c:crosses val="autoZero"/>
        <c:crossBetween val="midCat"/>
      </c:valAx>
    </c:plotArea>
    <c:plotVisOnly val="1"/>
    <c:dispBlanksAs val="gap"/>
    <c:showDLblsOverMax val="0"/>
  </c:chart>
  <c:spPr>
    <a:ln>
      <a:noFill/>
    </a:ln>
  </c:sp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06418816"/>
        <c:axId val="306420352"/>
      </c:barChart>
      <c:catAx>
        <c:axId val="306418816"/>
        <c:scaling>
          <c:orientation val="minMax"/>
        </c:scaling>
        <c:delete val="0"/>
        <c:axPos val="b"/>
        <c:majorTickMark val="out"/>
        <c:minorTickMark val="none"/>
        <c:tickLblPos val="nextTo"/>
        <c:crossAx val="306420352"/>
        <c:crosses val="autoZero"/>
        <c:auto val="1"/>
        <c:lblAlgn val="ctr"/>
        <c:lblOffset val="100"/>
        <c:noMultiLvlLbl val="0"/>
      </c:catAx>
      <c:valAx>
        <c:axId val="306420352"/>
        <c:scaling>
          <c:orientation val="minMax"/>
        </c:scaling>
        <c:delete val="0"/>
        <c:axPos val="l"/>
        <c:majorGridlines/>
        <c:majorTickMark val="out"/>
        <c:minorTickMark val="none"/>
        <c:tickLblPos val="nextTo"/>
        <c:crossAx val="30641881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69634956648113"/>
          <c:y val="0.22236152571585027"/>
          <c:w val="0.67108956251075935"/>
          <c:h val="0.53319205101808986"/>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c:formatCode>
                <c:ptCount val="5"/>
                <c:pt idx="0">
                  <c:v>0.78933399999999998</c:v>
                </c:pt>
                <c:pt idx="1">
                  <c:v>2.330003</c:v>
                </c:pt>
                <c:pt idx="2">
                  <c:v>8.2466633300000005</c:v>
                </c:pt>
                <c:pt idx="3">
                  <c:v>17.12067</c:v>
                </c:pt>
                <c:pt idx="4">
                  <c:v>29.454700000000003</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vp_impl_tabele!$G$9:$G$13</c:f>
              <c:numCache>
                <c:formatCode>0.000</c:formatCode>
                <c:ptCount val="5"/>
                <c:pt idx="0">
                  <c:v>0.59933333</c:v>
                </c:pt>
                <c:pt idx="1">
                  <c:v>1.9296669999999998</c:v>
                </c:pt>
                <c:pt idx="2">
                  <c:v>7.3353336699999998</c:v>
                </c:pt>
                <c:pt idx="3">
                  <c:v>15.511333329999999</c:v>
                </c:pt>
                <c:pt idx="4">
                  <c:v>26.990633000000003</c:v>
                </c:pt>
              </c:numCache>
            </c:numRef>
          </c:yVal>
          <c:smooth val="0"/>
        </c:ser>
        <c:dLbls>
          <c:showLegendKey val="0"/>
          <c:showVal val="0"/>
          <c:showCatName val="0"/>
          <c:showSerName val="0"/>
          <c:showPercent val="0"/>
          <c:showBubbleSize val="0"/>
        </c:dLbls>
        <c:axId val="301157376"/>
        <c:axId val="306521216"/>
      </c:scatterChart>
      <c:valAx>
        <c:axId val="30115737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6521216"/>
        <c:crosses val="autoZero"/>
        <c:crossBetween val="midCat"/>
        <c:majorUnit val="1000"/>
      </c:valAx>
      <c:valAx>
        <c:axId val="306521216"/>
        <c:scaling>
          <c:orientation val="minMax"/>
          <c:max val="3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1157376"/>
        <c:crosses val="autoZero"/>
        <c:crossBetween val="midCat"/>
        <c:majorUnit val="7"/>
      </c:valAx>
    </c:plotArea>
    <c:plotVisOnly val="1"/>
    <c:dispBlanksAs val="gap"/>
    <c:showDLblsOverMax val="0"/>
  </c:chart>
  <c:spPr>
    <a:noFill/>
    <a:ln>
      <a:noFill/>
    </a:ln>
  </c:sp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73557315424411"/>
          <c:y val="0.22236152571585027"/>
          <c:w val="0.65492121839044959"/>
          <c:h val="0.53319205101808986"/>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c:formatCode>
                <c:ptCount val="5"/>
                <c:pt idx="0">
                  <c:v>1.6263363299999998</c:v>
                </c:pt>
                <c:pt idx="1">
                  <c:v>5.1970000000000001</c:v>
                </c:pt>
                <c:pt idx="2">
                  <c:v>20.58769667</c:v>
                </c:pt>
                <c:pt idx="3">
                  <c:v>44.893699999999995</c:v>
                </c:pt>
                <c:pt idx="4">
                  <c:v>79.215999999999994</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vp_impl_tabele!$G$4:$G$8</c:f>
              <c:numCache>
                <c:formatCode>0.000</c:formatCode>
                <c:ptCount val="5"/>
                <c:pt idx="0">
                  <c:v>1.14466333</c:v>
                </c:pt>
                <c:pt idx="1">
                  <c:v>4.2523363299999994</c:v>
                </c:pt>
                <c:pt idx="2">
                  <c:v>18.09499967</c:v>
                </c:pt>
                <c:pt idx="3">
                  <c:v>41.552666999999992</c:v>
                </c:pt>
                <c:pt idx="4">
                  <c:v>75.348699700000012</c:v>
                </c:pt>
              </c:numCache>
            </c:numRef>
          </c:yVal>
          <c:smooth val="0"/>
        </c:ser>
        <c:dLbls>
          <c:showLegendKey val="0"/>
          <c:showVal val="0"/>
          <c:showCatName val="0"/>
          <c:showSerName val="0"/>
          <c:showPercent val="0"/>
          <c:showBubbleSize val="0"/>
        </c:dLbls>
        <c:axId val="306558848"/>
        <c:axId val="306573312"/>
      </c:scatterChart>
      <c:valAx>
        <c:axId val="3065588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6573312"/>
        <c:crosses val="autoZero"/>
        <c:crossBetween val="midCat"/>
        <c:majorUnit val="2000"/>
      </c:valAx>
      <c:valAx>
        <c:axId val="306573312"/>
        <c:scaling>
          <c:orientation val="minMax"/>
          <c:max val="9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6558848"/>
        <c:crosses val="autoZero"/>
        <c:crossBetween val="midCat"/>
        <c:majorUnit val="18"/>
      </c:valAx>
    </c:plotArea>
    <c:plotVisOnly val="1"/>
    <c:dispBlanksAs val="gap"/>
    <c:showDLblsOverMax val="0"/>
  </c:chart>
  <c:spPr>
    <a:noFill/>
    <a:ln>
      <a:noFill/>
    </a:ln>
  </c:sp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68289265114487"/>
          <c:y val="0.22236152571585027"/>
          <c:w val="0.62084807463972946"/>
          <c:h val="0.53319205101808986"/>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c:formatCode>
                <c:ptCount val="5"/>
                <c:pt idx="0">
                  <c:v>4.7196699999999989</c:v>
                </c:pt>
                <c:pt idx="1">
                  <c:v>29.552329999999998</c:v>
                </c:pt>
                <c:pt idx="2">
                  <c:v>81.973370000000003</c:v>
                </c:pt>
                <c:pt idx="3">
                  <c:v>143.4177</c:v>
                </c:pt>
                <c:pt idx="4">
                  <c:v>235.8589667</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vp_impl_tabele!$G$19:$G$23</c:f>
              <c:numCache>
                <c:formatCode>0.000</c:formatCode>
                <c:ptCount val="5"/>
                <c:pt idx="0">
                  <c:v>2.6373363300000001</c:v>
                </c:pt>
                <c:pt idx="1">
                  <c:v>25.13503</c:v>
                </c:pt>
                <c:pt idx="2">
                  <c:v>62.006003299999996</c:v>
                </c:pt>
                <c:pt idx="3">
                  <c:v>124.57200329999999</c:v>
                </c:pt>
                <c:pt idx="4">
                  <c:v>193.58666329999997</c:v>
                </c:pt>
              </c:numCache>
            </c:numRef>
          </c:yVal>
          <c:smooth val="0"/>
        </c:ser>
        <c:dLbls>
          <c:showLegendKey val="0"/>
          <c:showVal val="0"/>
          <c:showCatName val="0"/>
          <c:showSerName val="0"/>
          <c:showPercent val="0"/>
          <c:showBubbleSize val="0"/>
        </c:dLbls>
        <c:axId val="306664192"/>
        <c:axId val="306666112"/>
      </c:scatterChart>
      <c:valAx>
        <c:axId val="3066641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6666112"/>
        <c:crosses val="autoZero"/>
        <c:crossBetween val="midCat"/>
        <c:majorUnit val="25000"/>
      </c:valAx>
      <c:valAx>
        <c:axId val="306666112"/>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6664192"/>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53132798753593"/>
          <c:y val="0.21532674655685125"/>
          <c:w val="0.62899960108051056"/>
          <c:h val="0.5479603020461451"/>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dLbls>
          <c:showLegendKey val="0"/>
          <c:showVal val="0"/>
          <c:showCatName val="0"/>
          <c:showSerName val="0"/>
          <c:showPercent val="0"/>
          <c:showBubbleSize val="0"/>
        </c:dLbls>
        <c:axId val="236328832"/>
        <c:axId val="236331008"/>
      </c:scatterChart>
      <c:valAx>
        <c:axId val="23632883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6331008"/>
        <c:crosses val="autoZero"/>
        <c:crossBetween val="midCat"/>
        <c:majorUnit val="25000"/>
      </c:valAx>
      <c:valAx>
        <c:axId val="236331008"/>
        <c:scaling>
          <c:orientation val="minMax"/>
          <c:max val="3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36328832"/>
        <c:crosses val="autoZero"/>
        <c:crossBetween val="midCat"/>
        <c:majorUnit val="6"/>
      </c:valAx>
    </c:plotArea>
    <c:plotVisOnly val="1"/>
    <c:dispBlanksAs val="gap"/>
    <c:showDLblsOverMax val="0"/>
  </c:chart>
  <c:spPr>
    <a:ln>
      <a:noFill/>
    </a:ln>
  </c:sp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9007427810706"/>
          <c:y val="0.22236143318962379"/>
          <c:w val="0.5936281604358894"/>
          <c:h val="0.53319224526022724"/>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c:formatCode>
                <c:ptCount val="5"/>
                <c:pt idx="0">
                  <c:v>2.9809999999999999</c:v>
                </c:pt>
                <c:pt idx="1">
                  <c:v>25.05097</c:v>
                </c:pt>
                <c:pt idx="2">
                  <c:v>67.691699999999983</c:v>
                </c:pt>
                <c:pt idx="3">
                  <c:v>395.89103299999999</c:v>
                </c:pt>
                <c:pt idx="4">
                  <c:v>1008.16</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vp_impl_tabele!$G$14:$G$18</c:f>
              <c:numCache>
                <c:formatCode>0.000</c:formatCode>
                <c:ptCount val="5"/>
                <c:pt idx="0">
                  <c:v>2.1350029999999998</c:v>
                </c:pt>
                <c:pt idx="1">
                  <c:v>16.9847</c:v>
                </c:pt>
                <c:pt idx="2">
                  <c:v>53.1013667</c:v>
                </c:pt>
                <c:pt idx="3">
                  <c:v>345.25236699999999</c:v>
                </c:pt>
                <c:pt idx="4">
                  <c:v>989.91466700000001</c:v>
                </c:pt>
              </c:numCache>
            </c:numRef>
          </c:yVal>
          <c:smooth val="0"/>
        </c:ser>
        <c:dLbls>
          <c:showLegendKey val="0"/>
          <c:showVal val="0"/>
          <c:showCatName val="0"/>
          <c:showSerName val="0"/>
          <c:showPercent val="0"/>
          <c:showBubbleSize val="0"/>
        </c:dLbls>
        <c:axId val="306695552"/>
        <c:axId val="306705920"/>
      </c:scatterChart>
      <c:valAx>
        <c:axId val="30669555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6705920"/>
        <c:crosses val="autoZero"/>
        <c:crossBetween val="midCat"/>
        <c:majorUnit val="150000"/>
      </c:valAx>
      <c:valAx>
        <c:axId val="306705920"/>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6695552"/>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01376256"/>
        <c:axId val="301377792"/>
      </c:barChart>
      <c:catAx>
        <c:axId val="301376256"/>
        <c:scaling>
          <c:orientation val="minMax"/>
        </c:scaling>
        <c:delete val="0"/>
        <c:axPos val="b"/>
        <c:majorTickMark val="out"/>
        <c:minorTickMark val="none"/>
        <c:tickLblPos val="nextTo"/>
        <c:crossAx val="301377792"/>
        <c:crosses val="autoZero"/>
        <c:auto val="1"/>
        <c:lblAlgn val="ctr"/>
        <c:lblOffset val="100"/>
        <c:noMultiLvlLbl val="0"/>
      </c:catAx>
      <c:valAx>
        <c:axId val="301377792"/>
        <c:scaling>
          <c:orientation val="minMax"/>
        </c:scaling>
        <c:delete val="0"/>
        <c:axPos val="l"/>
        <c:majorGridlines/>
        <c:majorTickMark val="out"/>
        <c:minorTickMark val="none"/>
        <c:tickLblPos val="nextTo"/>
        <c:crossAx val="30137625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947520446970475"/>
          <c:y val="0.21834929185669935"/>
          <c:w val="0.64331073669364802"/>
          <c:h val="0.54161501291582126"/>
        </c:manualLayout>
      </c:layout>
      <c:scatterChart>
        <c:scatterStyle val="lineMarker"/>
        <c:varyColors val="0"/>
        <c:ser>
          <c:idx val="0"/>
          <c:order val="0"/>
          <c:tx>
            <c:v>VP-Tree-Index - gęste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31.0883</c:v>
                </c:pt>
                <c:pt idx="1">
                  <c:v>118.821</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vp_rep_tabele!$G$9:$G$13</c:f>
              <c:numCache>
                <c:formatCode>0.000</c:formatCode>
                <c:ptCount val="5"/>
                <c:pt idx="0">
                  <c:v>0.78933399999999998</c:v>
                </c:pt>
                <c:pt idx="1">
                  <c:v>2.330003</c:v>
                </c:pt>
                <c:pt idx="2">
                  <c:v>8.2466633300000005</c:v>
                </c:pt>
                <c:pt idx="3">
                  <c:v>17.12067</c:v>
                </c:pt>
                <c:pt idx="4">
                  <c:v>29.454700000000003</c:v>
                </c:pt>
              </c:numCache>
            </c:numRef>
          </c:yVal>
          <c:smooth val="0"/>
        </c:ser>
        <c:dLbls>
          <c:showLegendKey val="0"/>
          <c:showVal val="0"/>
          <c:showCatName val="0"/>
          <c:showSerName val="0"/>
          <c:showPercent val="0"/>
          <c:showBubbleSize val="0"/>
        </c:dLbls>
        <c:axId val="308886144"/>
        <c:axId val="308892416"/>
      </c:scatterChart>
      <c:valAx>
        <c:axId val="30888614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8892416"/>
        <c:crosses val="autoZero"/>
        <c:crossBetween val="midCat"/>
        <c:majorUnit val="1000"/>
      </c:valAx>
      <c:valAx>
        <c:axId val="308892416"/>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8886144"/>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319893860434908"/>
          <c:y val="0.21834929185669935"/>
          <c:w val="0.62745788659611301"/>
          <c:h val="0.54161501291582126"/>
        </c:manualLayout>
      </c:layout>
      <c:scatterChart>
        <c:scatterStyle val="lineMarker"/>
        <c:varyColors val="0"/>
        <c:ser>
          <c:idx val="0"/>
          <c:order val="0"/>
          <c:tx>
            <c:v>VP-Tree-Index - gęste reprezentacja punktu</c:v>
          </c:tx>
          <c:xVal>
            <c:numRef>
              <c:f>vp_rep_tabele!$B$4</c:f>
              <c:numCache>
                <c:formatCode>General</c:formatCode>
                <c:ptCount val="1"/>
                <c:pt idx="0">
                  <c:v>1000</c:v>
                </c:pt>
              </c:numCache>
            </c:numRef>
          </c:xVal>
          <c:yVal>
            <c:numRef>
              <c:f>vp_rep_tabele!$C$4</c:f>
              <c:numCache>
                <c:formatCode>0.000</c:formatCode>
                <c:ptCount val="1"/>
                <c:pt idx="0">
                  <c:v>118.578</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vp_rep_tabele!$G$4:$G$8</c:f>
              <c:numCache>
                <c:formatCode>0.000</c:formatCode>
                <c:ptCount val="5"/>
                <c:pt idx="0">
                  <c:v>1.6263363299999998</c:v>
                </c:pt>
                <c:pt idx="1">
                  <c:v>5.1970000000000001</c:v>
                </c:pt>
                <c:pt idx="2">
                  <c:v>20.58769667</c:v>
                </c:pt>
                <c:pt idx="3">
                  <c:v>44.893699999999995</c:v>
                </c:pt>
                <c:pt idx="4">
                  <c:v>79.215999999999994</c:v>
                </c:pt>
              </c:numCache>
            </c:numRef>
          </c:yVal>
          <c:smooth val="0"/>
        </c:ser>
        <c:dLbls>
          <c:showLegendKey val="0"/>
          <c:showVal val="0"/>
          <c:showCatName val="0"/>
          <c:showSerName val="0"/>
          <c:showPercent val="0"/>
          <c:showBubbleSize val="0"/>
        </c:dLbls>
        <c:axId val="308913664"/>
        <c:axId val="308915584"/>
      </c:scatterChart>
      <c:valAx>
        <c:axId val="30891366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8915584"/>
        <c:crosses val="autoZero"/>
        <c:crossBetween val="midCat"/>
        <c:majorUnit val="2000"/>
      </c:valAx>
      <c:valAx>
        <c:axId val="308915584"/>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8913664"/>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303195272334963"/>
          <c:y val="0.21834938107408519"/>
          <c:w val="0.61549901456752476"/>
          <c:h val="0.54161482561999852"/>
        </c:manualLayout>
      </c:layout>
      <c:scatterChart>
        <c:scatterStyle val="lineMarker"/>
        <c:varyColors val="0"/>
        <c:ser>
          <c:idx val="0"/>
          <c:order val="0"/>
          <c:tx>
            <c:v>VP-Tree-Index - gęste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vp_rep_tabele!$G$19:$G$23</c:f>
              <c:numCache>
                <c:formatCode>0.000</c:formatCode>
                <c:ptCount val="5"/>
                <c:pt idx="0">
                  <c:v>10.5047</c:v>
                </c:pt>
                <c:pt idx="1">
                  <c:v>76.141000000000005</c:v>
                </c:pt>
                <c:pt idx="2">
                  <c:v>160.71899999999999</c:v>
                </c:pt>
                <c:pt idx="3">
                  <c:v>328.221</c:v>
                </c:pt>
                <c:pt idx="4">
                  <c:v>525.10199999999998</c:v>
                </c:pt>
              </c:numCache>
            </c:numRef>
          </c:yVal>
          <c:smooth val="0"/>
        </c:ser>
        <c:dLbls>
          <c:showLegendKey val="0"/>
          <c:showVal val="0"/>
          <c:showCatName val="0"/>
          <c:showSerName val="0"/>
          <c:showPercent val="0"/>
          <c:showBubbleSize val="0"/>
        </c:dLbls>
        <c:axId val="309612928"/>
        <c:axId val="309614848"/>
      </c:scatterChart>
      <c:valAx>
        <c:axId val="3096129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9614848"/>
        <c:crosses val="autoZero"/>
        <c:crossBetween val="midCat"/>
        <c:majorUnit val="25000"/>
      </c:valAx>
      <c:valAx>
        <c:axId val="309614848"/>
        <c:scaling>
          <c:orientation val="minMax"/>
          <c:max val="6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9612928"/>
        <c:crosses val="autoZero"/>
        <c:crossBetween val="midCat"/>
        <c:majorUnit val="120"/>
      </c:valAx>
    </c:plotArea>
    <c:plotVisOnly val="1"/>
    <c:dispBlanksAs val="gap"/>
    <c:showDLblsOverMax val="0"/>
  </c:chart>
  <c:spPr>
    <a:noFill/>
    <a:ln>
      <a:noFill/>
    </a:ln>
  </c:spPr>
  <c:externalData r:id="rId1">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05482596742733"/>
          <c:y val="0.21834938107408519"/>
          <c:w val="0.58798064354268675"/>
          <c:h val="0.54161482561999852"/>
        </c:manualLayout>
      </c:layout>
      <c:scatterChart>
        <c:scatterStyle val="lineMarker"/>
        <c:varyColors val="0"/>
        <c:ser>
          <c:idx val="0"/>
          <c:order val="0"/>
          <c:tx>
            <c:v>VP-Tree-Index - gęste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vp_rep_tabele!$G$14:$G$18</c:f>
              <c:numCache>
                <c:formatCode>0.000</c:formatCode>
                <c:ptCount val="5"/>
                <c:pt idx="0">
                  <c:v>2.5756700000000001</c:v>
                </c:pt>
                <c:pt idx="1">
                  <c:v>19.315300000000001</c:v>
                </c:pt>
                <c:pt idx="2">
                  <c:v>51.776299999999999</c:v>
                </c:pt>
                <c:pt idx="3">
                  <c:v>329.55799999999999</c:v>
                </c:pt>
                <c:pt idx="4">
                  <c:v>820.81100000000004</c:v>
                </c:pt>
              </c:numCache>
            </c:numRef>
          </c:yVal>
          <c:smooth val="0"/>
        </c:ser>
        <c:dLbls>
          <c:showLegendKey val="0"/>
          <c:showVal val="0"/>
          <c:showCatName val="0"/>
          <c:showSerName val="0"/>
          <c:showPercent val="0"/>
          <c:showBubbleSize val="0"/>
        </c:dLbls>
        <c:axId val="309640192"/>
        <c:axId val="309986432"/>
      </c:scatterChart>
      <c:valAx>
        <c:axId val="30964019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9986432"/>
        <c:crosses val="autoZero"/>
        <c:crossBetween val="midCat"/>
        <c:majorUnit val="150000"/>
      </c:valAx>
      <c:valAx>
        <c:axId val="309986432"/>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9640192"/>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01384064"/>
        <c:axId val="301385600"/>
      </c:barChart>
      <c:catAx>
        <c:axId val="301384064"/>
        <c:scaling>
          <c:orientation val="minMax"/>
        </c:scaling>
        <c:delete val="0"/>
        <c:axPos val="b"/>
        <c:majorTickMark val="out"/>
        <c:minorTickMark val="none"/>
        <c:tickLblPos val="nextTo"/>
        <c:crossAx val="301385600"/>
        <c:crosses val="autoZero"/>
        <c:auto val="1"/>
        <c:lblAlgn val="ctr"/>
        <c:lblOffset val="100"/>
        <c:noMultiLvlLbl val="0"/>
      </c:catAx>
      <c:valAx>
        <c:axId val="301385600"/>
        <c:scaling>
          <c:orientation val="minMax"/>
        </c:scaling>
        <c:delete val="0"/>
        <c:axPos val="l"/>
        <c:majorGridlines/>
        <c:majorTickMark val="out"/>
        <c:minorTickMark val="none"/>
        <c:tickLblPos val="nextTo"/>
        <c:crossAx val="30138406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53287487117055"/>
          <c:y val="0.21873378074597516"/>
          <c:w val="0.66125306629218228"/>
          <c:h val="0.54080784778583135"/>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c:formatCode>
                <c:ptCount val="5"/>
                <c:pt idx="0">
                  <c:v>0.59933333</c:v>
                </c:pt>
                <c:pt idx="1">
                  <c:v>1.9296669999999998</c:v>
                </c:pt>
                <c:pt idx="2">
                  <c:v>7.3353336699999998</c:v>
                </c:pt>
                <c:pt idx="3">
                  <c:v>15.511333329999999</c:v>
                </c:pt>
                <c:pt idx="4">
                  <c:v>26.990633000000003</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ti_k_vp_cmp_tabele!$G$9:$G$13</c:f>
              <c:numCache>
                <c:formatCode>0.000</c:formatCode>
                <c:ptCount val="5"/>
                <c:pt idx="0">
                  <c:v>0.33700033999999995</c:v>
                </c:pt>
                <c:pt idx="1">
                  <c:v>1.2933299999999999</c:v>
                </c:pt>
                <c:pt idx="2">
                  <c:v>5.8939966669999997</c:v>
                </c:pt>
                <c:pt idx="3">
                  <c:v>12.59129997</c:v>
                </c:pt>
                <c:pt idx="4">
                  <c:v>21.876666700000005</c:v>
                </c:pt>
              </c:numCache>
            </c:numRef>
          </c:yVal>
          <c:smooth val="0"/>
        </c:ser>
        <c:dLbls>
          <c:showLegendKey val="0"/>
          <c:showVal val="0"/>
          <c:showCatName val="0"/>
          <c:showSerName val="0"/>
          <c:showPercent val="0"/>
          <c:showBubbleSize val="0"/>
        </c:dLbls>
        <c:axId val="310003968"/>
        <c:axId val="310067584"/>
      </c:scatterChart>
      <c:valAx>
        <c:axId val="3100039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10067584"/>
        <c:crosses val="autoZero"/>
        <c:crossBetween val="midCat"/>
        <c:majorUnit val="1000"/>
      </c:valAx>
      <c:valAx>
        <c:axId val="31006758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10003968"/>
        <c:crosses val="autoZero"/>
        <c:crossBetween val="midCat"/>
        <c:majorUnit val="6"/>
      </c:valAx>
    </c:plotArea>
    <c:plotVisOnly val="1"/>
    <c:dispBlanksAs val="gap"/>
    <c:showDLblsOverMax val="0"/>
  </c:chart>
  <c:spPr>
    <a:noFill/>
    <a:ln>
      <a:noFill/>
    </a:ln>
  </c:spPr>
  <c:externalData r:id="rId1">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873378074597516"/>
          <c:w val="0.65557153609295193"/>
          <c:h val="0.54080784778583135"/>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c:formatCode>
                <c:ptCount val="5"/>
                <c:pt idx="0">
                  <c:v>1.14466333</c:v>
                </c:pt>
                <c:pt idx="1">
                  <c:v>4.2523363299999994</c:v>
                </c:pt>
                <c:pt idx="2">
                  <c:v>18.09499967</c:v>
                </c:pt>
                <c:pt idx="3">
                  <c:v>41.552666999999992</c:v>
                </c:pt>
                <c:pt idx="4">
                  <c:v>75.348699700000012</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ti_k_vp_cmp_tabele!$G$4:$G$8</c:f>
              <c:numCache>
                <c:formatCode>0.000</c:formatCode>
                <c:ptCount val="5"/>
                <c:pt idx="0">
                  <c:v>1.0339999999999998</c:v>
                </c:pt>
                <c:pt idx="1">
                  <c:v>3.5193366669999997</c:v>
                </c:pt>
                <c:pt idx="2">
                  <c:v>14.35929997</c:v>
                </c:pt>
                <c:pt idx="3">
                  <c:v>34.450966630000003</c:v>
                </c:pt>
                <c:pt idx="4">
                  <c:v>66.655966669999998</c:v>
                </c:pt>
              </c:numCache>
            </c:numRef>
          </c:yVal>
          <c:smooth val="0"/>
        </c:ser>
        <c:dLbls>
          <c:showLegendKey val="0"/>
          <c:showVal val="0"/>
          <c:showCatName val="0"/>
          <c:showSerName val="0"/>
          <c:showPercent val="0"/>
          <c:showBubbleSize val="0"/>
        </c:dLbls>
        <c:axId val="310092928"/>
        <c:axId val="310094848"/>
      </c:scatterChart>
      <c:valAx>
        <c:axId val="3100929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10094848"/>
        <c:crosses val="autoZero"/>
        <c:crossBetween val="midCat"/>
        <c:majorUnit val="2000"/>
      </c:valAx>
      <c:valAx>
        <c:axId val="31009484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10092928"/>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434220285677586"/>
          <c:y val="0.21873378074597516"/>
          <c:w val="0.61161966963137815"/>
          <c:h val="0.54080784778583135"/>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ti_k_vp_cmp_tabele!$G$19:$G$23</c:f>
              <c:numCache>
                <c:formatCode>0.000</c:formatCode>
                <c:ptCount val="5"/>
                <c:pt idx="0">
                  <c:v>2.8683370000000004</c:v>
                </c:pt>
                <c:pt idx="1">
                  <c:v>9.5683329999999991</c:v>
                </c:pt>
                <c:pt idx="2">
                  <c:v>20.456329999999998</c:v>
                </c:pt>
                <c:pt idx="3">
                  <c:v>39.182696666999995</c:v>
                </c:pt>
                <c:pt idx="4">
                  <c:v>63.047296630000005</c:v>
                </c:pt>
              </c:numCache>
            </c:numRef>
          </c:yVal>
          <c:smooth val="0"/>
        </c:ser>
        <c:dLbls>
          <c:showLegendKey val="0"/>
          <c:showVal val="0"/>
          <c:showCatName val="0"/>
          <c:showSerName val="0"/>
          <c:showPercent val="0"/>
          <c:showBubbleSize val="0"/>
        </c:dLbls>
        <c:axId val="310136832"/>
        <c:axId val="310138752"/>
      </c:scatterChart>
      <c:valAx>
        <c:axId val="31013683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10138752"/>
        <c:crosses val="autoZero"/>
        <c:crossBetween val="midCat"/>
        <c:majorUnit val="25000"/>
      </c:valAx>
      <c:valAx>
        <c:axId val="310138752"/>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10136832"/>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4795121104099"/>
          <c:y val="0.21532674655685125"/>
          <c:w val="0.61104935288216722"/>
          <c:h val="0.5479603020461451"/>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dLbls>
          <c:showLegendKey val="0"/>
          <c:showVal val="0"/>
          <c:showCatName val="0"/>
          <c:showSerName val="0"/>
          <c:showPercent val="0"/>
          <c:showBubbleSize val="0"/>
        </c:dLbls>
        <c:axId val="236345600"/>
        <c:axId val="236347776"/>
      </c:scatterChart>
      <c:valAx>
        <c:axId val="23634560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6347776"/>
        <c:crosses val="autoZero"/>
        <c:crossBetween val="midCat"/>
        <c:majorUnit val="150000"/>
      </c:valAx>
      <c:valAx>
        <c:axId val="236347776"/>
        <c:scaling>
          <c:orientation val="minMax"/>
          <c:max val="4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36345600"/>
        <c:crosses val="autoZero"/>
        <c:crossBetween val="midCat"/>
        <c:majorUnit val="90"/>
      </c:valAx>
    </c:plotArea>
    <c:plotVisOnly val="1"/>
    <c:dispBlanksAs val="gap"/>
    <c:showDLblsOverMax val="0"/>
  </c:chart>
  <c:spPr>
    <a:ln>
      <a:noFill/>
    </a:ln>
  </c:spPr>
  <c:externalData r:id="rId1">
    <c:autoUpdate val="0"/>
  </c:externalData>
</c:chartSpace>
</file>

<file path=word/charts/chart1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964391473421587"/>
          <c:y val="0.21873378074597516"/>
          <c:w val="0.58888495025836107"/>
          <c:h val="0.54080784778583135"/>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ti_k_vp_cmp_tabele!$G$14:$G$18</c:f>
              <c:numCache>
                <c:formatCode>0.000</c:formatCode>
                <c:ptCount val="5"/>
                <c:pt idx="0">
                  <c:v>2.9129999999999998</c:v>
                </c:pt>
                <c:pt idx="1">
                  <c:v>37.548699999999997</c:v>
                </c:pt>
                <c:pt idx="2">
                  <c:v>141.16399999999999</c:v>
                </c:pt>
                <c:pt idx="3">
                  <c:v>1128.4000000000001</c:v>
                </c:pt>
                <c:pt idx="4">
                  <c:v>3034.09</c:v>
                </c:pt>
              </c:numCache>
            </c:numRef>
          </c:yVal>
          <c:smooth val="0"/>
        </c:ser>
        <c:dLbls>
          <c:showLegendKey val="0"/>
          <c:showVal val="0"/>
          <c:showCatName val="0"/>
          <c:showSerName val="0"/>
          <c:showPercent val="0"/>
          <c:showBubbleSize val="0"/>
        </c:dLbls>
        <c:axId val="310151808"/>
        <c:axId val="310186752"/>
      </c:scatterChart>
      <c:valAx>
        <c:axId val="3101518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10186752"/>
        <c:crosses val="autoZero"/>
        <c:crossBetween val="midCat"/>
        <c:majorUnit val="150000"/>
      </c:valAx>
      <c:valAx>
        <c:axId val="310186752"/>
        <c:scaling>
          <c:orientation val="minMax"/>
          <c:max val="3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10151808"/>
        <c:crosses val="autoZero"/>
        <c:crossBetween val="midCat"/>
        <c:majorUnit val="700"/>
      </c:valAx>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82288384"/>
        <c:axId val="182289920"/>
      </c:scatterChart>
      <c:valAx>
        <c:axId val="182288384"/>
        <c:scaling>
          <c:orientation val="minMax"/>
        </c:scaling>
        <c:delete val="0"/>
        <c:axPos val="b"/>
        <c:majorTickMark val="none"/>
        <c:minorTickMark val="none"/>
        <c:tickLblPos val="nextTo"/>
        <c:crossAx val="182289920"/>
        <c:crosses val="autoZero"/>
        <c:crossBetween val="midCat"/>
      </c:valAx>
      <c:valAx>
        <c:axId val="182289920"/>
        <c:scaling>
          <c:orientation val="minMax"/>
        </c:scaling>
        <c:delete val="0"/>
        <c:axPos val="l"/>
        <c:majorTickMark val="none"/>
        <c:minorTickMark val="none"/>
        <c:tickLblPos val="nextTo"/>
        <c:crossAx val="18228838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4602662777"/>
          <c:y val="0.21532197461917685"/>
          <c:w val="0.68488348089707507"/>
          <c:h val="0.54797031986928812"/>
        </c:manualLayout>
      </c:layout>
      <c:scatterChart>
        <c:scatterStyle val="lineMarker"/>
        <c:varyColors val="0"/>
        <c:ser>
          <c:idx val="4"/>
          <c:order val="0"/>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1"/>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2"/>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234719872"/>
        <c:axId val="236360448"/>
      </c:scatterChart>
      <c:valAx>
        <c:axId val="23471987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6360448"/>
        <c:crosses val="autoZero"/>
        <c:crossBetween val="midCat"/>
        <c:majorUnit val="1000"/>
      </c:valAx>
      <c:valAx>
        <c:axId val="236360448"/>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34719872"/>
        <c:crosses val="autoZero"/>
        <c:crossBetween val="midCat"/>
        <c:majorUnit val="1.2"/>
      </c:valAx>
    </c:plotArea>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89916946425017"/>
          <c:y val="0.21532197461917685"/>
          <c:w val="0.65975947311004912"/>
          <c:h val="0.54797031986928812"/>
        </c:manualLayout>
      </c:layout>
      <c:scatterChart>
        <c:scatterStyle val="lineMarker"/>
        <c:varyColors val="0"/>
        <c:ser>
          <c:idx val="4"/>
          <c:order val="0"/>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1"/>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2"/>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236398848"/>
        <c:axId val="236401024"/>
      </c:scatterChart>
      <c:valAx>
        <c:axId val="2363988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6401024"/>
        <c:crosses val="autoZero"/>
        <c:crossBetween val="midCat"/>
        <c:majorUnit val="2000"/>
      </c:valAx>
      <c:valAx>
        <c:axId val="236401024"/>
        <c:scaling>
          <c:orientation val="minMax"/>
          <c:max val="1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36398848"/>
        <c:crosses val="autoZero"/>
        <c:crossBetween val="midCat"/>
        <c:majorUnit val="3"/>
      </c:valAx>
    </c:plotArea>
    <c:plotVisOnly val="1"/>
    <c:dispBlanksAs val="gap"/>
    <c:showDLblsOverMax val="0"/>
  </c:chart>
  <c:spPr>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6553517722714"/>
          <c:y val="0.21532197461917685"/>
          <c:w val="0.5936654321136472"/>
          <c:h val="0.6505799229992808"/>
        </c:manualLayout>
      </c:layout>
      <c:scatterChart>
        <c:scatterStyle val="lineMarker"/>
        <c:varyColors val="0"/>
        <c:ser>
          <c:idx val="4"/>
          <c:order val="0"/>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1"/>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2"/>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236414848"/>
        <c:axId val="236421120"/>
      </c:scatterChart>
      <c:valAx>
        <c:axId val="23641484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6421120"/>
        <c:crosses val="autoZero"/>
        <c:crossBetween val="midCat"/>
        <c:majorUnit val="150000"/>
      </c:valAx>
      <c:valAx>
        <c:axId val="23642112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36414848"/>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302333509500801"/>
          <c:y val="0.2164473846759537"/>
          <c:w val="0.67976257698223241"/>
          <c:h val="0.54560772427782356"/>
        </c:manualLayout>
      </c:layout>
      <c:scatterChart>
        <c:scatterStyle val="lineMarker"/>
        <c:varyColors val="0"/>
        <c:ser>
          <c:idx val="0"/>
          <c:order val="0"/>
          <c:tx>
            <c:v>TI-k-Neighborhood-Index - dostęp przez indeks</c:v>
          </c:tx>
          <c:xVal>
            <c:numRef>
              <c:f>ti_k_impl_tabele!$B$9:$B$13</c:f>
              <c:numCache>
                <c:formatCode>General</c:formatCode>
                <c:ptCount val="5"/>
                <c:pt idx="0">
                  <c:v>500</c:v>
                </c:pt>
                <c:pt idx="1">
                  <c:v>1000</c:v>
                </c:pt>
                <c:pt idx="2">
                  <c:v>2000</c:v>
                </c:pt>
                <c:pt idx="3">
                  <c:v>3000</c:v>
                </c:pt>
                <c:pt idx="4">
                  <c:v>4000</c:v>
                </c:pt>
              </c:numCache>
            </c:numRef>
          </c:xVal>
          <c:yVal>
            <c:numRef>
              <c:f>ti_k_impl_tabele!$C$9:$C$13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bezpośredni dostęp</c:v>
          </c:tx>
          <c:xVal>
            <c:numRef>
              <c:f>ti_k_impl_tabele!$B$9:$B$13</c:f>
              <c:numCache>
                <c:formatCode>General</c:formatCode>
                <c:ptCount val="5"/>
                <c:pt idx="0">
                  <c:v>500</c:v>
                </c:pt>
                <c:pt idx="1">
                  <c:v>1000</c:v>
                </c:pt>
                <c:pt idx="2">
                  <c:v>2000</c:v>
                </c:pt>
                <c:pt idx="3">
                  <c:v>3000</c:v>
                </c:pt>
                <c:pt idx="4">
                  <c:v>4000</c:v>
                </c:pt>
              </c:numCache>
            </c:numRef>
          </c:xVal>
          <c:yVal>
            <c:numRef>
              <c:f>ti_k_impl_tabele!$H$9:$H$13</c:f>
              <c:numCache>
                <c:formatCode>0.000</c:formatCode>
                <c:ptCount val="5"/>
                <c:pt idx="0">
                  <c:v>7.9333399999999998E-2</c:v>
                </c:pt>
                <c:pt idx="1">
                  <c:v>0.27900029999999998</c:v>
                </c:pt>
                <c:pt idx="2">
                  <c:v>1.2080032999999999</c:v>
                </c:pt>
                <c:pt idx="3">
                  <c:v>2.5976669999999999</c:v>
                </c:pt>
                <c:pt idx="4">
                  <c:v>4.6366697000000006</c:v>
                </c:pt>
              </c:numCache>
            </c:numRef>
          </c:yVal>
          <c:smooth val="0"/>
        </c:ser>
        <c:dLbls>
          <c:showLegendKey val="0"/>
          <c:showVal val="0"/>
          <c:showCatName val="0"/>
          <c:showSerName val="0"/>
          <c:showPercent val="0"/>
          <c:showBubbleSize val="0"/>
        </c:dLbls>
        <c:axId val="349387392"/>
        <c:axId val="349394048"/>
      </c:scatterChart>
      <c:valAx>
        <c:axId val="3493873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9394048"/>
        <c:crosses val="autoZero"/>
        <c:crossBetween val="midCat"/>
        <c:majorUnit val="1000"/>
      </c:valAx>
      <c:valAx>
        <c:axId val="349394048"/>
        <c:scaling>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49387392"/>
        <c:crosses val="autoZero"/>
        <c:crossBetween val="midCat"/>
      </c:valAx>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36129166655682"/>
          <c:y val="0.21532206137979221"/>
          <c:w val="0.62116757332602024"/>
          <c:h val="0.65057978220593649"/>
        </c:manualLayout>
      </c:layout>
      <c:scatterChart>
        <c:scatterStyle val="lineMarker"/>
        <c:varyColors val="0"/>
        <c:ser>
          <c:idx val="4"/>
          <c:order val="0"/>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1"/>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2"/>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236439040"/>
        <c:axId val="236440960"/>
      </c:scatterChart>
      <c:valAx>
        <c:axId val="23643904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6440960"/>
        <c:crosses val="autoZero"/>
        <c:crossBetween val="midCat"/>
        <c:majorUnit val="25000"/>
      </c:valAx>
      <c:valAx>
        <c:axId val="23644096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36439040"/>
        <c:crosses val="autoZero"/>
        <c:crossBetween val="midCat"/>
      </c:valAx>
    </c:plotArea>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41773568"/>
        <c:axId val="209748736"/>
      </c:scatterChart>
      <c:valAx>
        <c:axId val="241773568"/>
        <c:scaling>
          <c:orientation val="minMax"/>
        </c:scaling>
        <c:delete val="0"/>
        <c:axPos val="b"/>
        <c:majorTickMark val="none"/>
        <c:minorTickMark val="none"/>
        <c:tickLblPos val="nextTo"/>
        <c:crossAx val="209748736"/>
        <c:crosses val="autoZero"/>
        <c:crossBetween val="midCat"/>
      </c:valAx>
      <c:valAx>
        <c:axId val="209748736"/>
        <c:scaling>
          <c:orientation val="minMax"/>
        </c:scaling>
        <c:delete val="0"/>
        <c:axPos val="l"/>
        <c:majorTickMark val="none"/>
        <c:minorTickMark val="none"/>
        <c:tickLblPos val="nextTo"/>
        <c:crossAx val="24177356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803252529879397"/>
          <c:y val="0.21532206137979221"/>
          <c:w val="0.67475341586455884"/>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ser>
          <c:idx val="4"/>
          <c:order val="4"/>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5"/>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6"/>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236434560"/>
        <c:axId val="236436480"/>
      </c:scatterChart>
      <c:valAx>
        <c:axId val="2364345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6436480"/>
        <c:crosses val="autoZero"/>
        <c:crossBetween val="midCat"/>
        <c:majorUnit val="1000"/>
      </c:valAx>
      <c:valAx>
        <c:axId val="236436480"/>
        <c:scaling>
          <c:orientation val="minMax"/>
          <c:max val="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36434560"/>
        <c:crosses val="autoZero"/>
        <c:crossBetween val="midCat"/>
        <c:majorUnit val="1.2"/>
      </c:valAx>
    </c:plotArea>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2488929889993"/>
          <c:y val="0.21532206137979221"/>
          <c:w val="0.65053371962100015"/>
          <c:h val="0.5479701377310123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ser>
          <c:idx val="4"/>
          <c:order val="4"/>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5"/>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6"/>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241971200"/>
        <c:axId val="241973120"/>
      </c:scatterChart>
      <c:valAx>
        <c:axId val="24197120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1973120"/>
        <c:crosses val="autoZero"/>
        <c:crossBetween val="midCat"/>
        <c:majorUnit val="2000"/>
      </c:valAx>
      <c:valAx>
        <c:axId val="241973120"/>
        <c:scaling>
          <c:orientation val="minMax"/>
          <c:max val="1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41971200"/>
        <c:crosses val="autoZero"/>
        <c:crossBetween val="midCat"/>
        <c:majorUnit val="3.2"/>
      </c:valAx>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743098959118113"/>
          <c:y val="0.21532197461917685"/>
          <c:w val="0.61109997769969326"/>
          <c:h val="0.6505799229992808"/>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ser>
          <c:idx val="4"/>
          <c:order val="4"/>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5"/>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6"/>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242010752"/>
        <c:axId val="242017024"/>
      </c:scatterChart>
      <c:valAx>
        <c:axId val="24201075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2017024"/>
        <c:crosses val="autoZero"/>
        <c:crossBetween val="midCat"/>
        <c:majorUnit val="25000"/>
      </c:valAx>
      <c:valAx>
        <c:axId val="242017024"/>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42010752"/>
        <c:crosses val="autoZero"/>
        <c:crossBetween val="midCat"/>
      </c:valAx>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122070493857803"/>
          <c:y val="0.21532197461917685"/>
          <c:w val="0.56234313027866734"/>
          <c:h val="0.6505799229992808"/>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ser>
          <c:idx val="4"/>
          <c:order val="4"/>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5"/>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6"/>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242050560"/>
        <c:axId val="242052480"/>
      </c:scatterChart>
      <c:valAx>
        <c:axId val="2420505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2052480"/>
        <c:crosses val="autoZero"/>
        <c:crossBetween val="midCat"/>
        <c:majorUnit val="150000"/>
      </c:valAx>
      <c:valAx>
        <c:axId val="242052480"/>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42050560"/>
        <c:crosses val="autoZero"/>
        <c:crossBetween val="midCat"/>
      </c:valAx>
    </c:plotArea>
    <c:plotVisOnly val="1"/>
    <c:dispBlanksAs val="gap"/>
    <c:showDLblsOverMax val="0"/>
  </c:chart>
  <c:spPr>
    <a:noFill/>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42057600"/>
        <c:axId val="234730240"/>
      </c:scatterChart>
      <c:valAx>
        <c:axId val="242057600"/>
        <c:scaling>
          <c:orientation val="minMax"/>
        </c:scaling>
        <c:delete val="0"/>
        <c:axPos val="b"/>
        <c:majorTickMark val="none"/>
        <c:minorTickMark val="none"/>
        <c:tickLblPos val="nextTo"/>
        <c:crossAx val="234730240"/>
        <c:crosses val="autoZero"/>
        <c:crossBetween val="midCat"/>
      </c:valAx>
      <c:valAx>
        <c:axId val="234730240"/>
        <c:scaling>
          <c:orientation val="minMax"/>
        </c:scaling>
        <c:delete val="0"/>
        <c:axPos val="l"/>
        <c:majorTickMark val="none"/>
        <c:minorTickMark val="none"/>
        <c:tickLblPos val="nextTo"/>
        <c:crossAx val="24205760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00547713822164"/>
          <c:y val="0.23203683167044287"/>
          <c:w val="0.65065313178167827"/>
          <c:h val="0.51288048986156431"/>
        </c:manualLayout>
      </c:layout>
      <c:scatterChart>
        <c:scatterStyle val="lineMarker"/>
        <c:varyColors val="0"/>
        <c:ser>
          <c:idx val="0"/>
          <c:order val="0"/>
          <c:tx>
            <c:v>TI-k-Neighborhood-Index-Ref - [max][min]</c:v>
          </c:tx>
          <c:xVal>
            <c:numRef>
              <c:f>tik_ref_cmp_tabele!$B$4:$B$8</c:f>
              <c:numCache>
                <c:formatCode>General</c:formatCode>
                <c:ptCount val="5"/>
                <c:pt idx="0">
                  <c:v>1000</c:v>
                </c:pt>
                <c:pt idx="1">
                  <c:v>2000</c:v>
                </c:pt>
                <c:pt idx="2">
                  <c:v>4000</c:v>
                </c:pt>
                <c:pt idx="3">
                  <c:v>6000</c:v>
                </c:pt>
                <c:pt idx="4">
                  <c:v>8000</c:v>
                </c:pt>
              </c:numCache>
            </c:numRef>
          </c:xVal>
          <c:yVal>
            <c:numRef>
              <c:f>tik_ref_cmp_tabele!$C$4:$C$8</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1"/>
          <c:order val="1"/>
          <c:tx>
            <c:v>TI-k-Neighborhood-Index-Ref - [max][max_min]</c:v>
          </c:tx>
          <c:xVal>
            <c:numRef>
              <c:f>tik_ref_cmp_tabele!$B$4:$B$8</c:f>
              <c:numCache>
                <c:formatCode>General</c:formatCode>
                <c:ptCount val="5"/>
                <c:pt idx="0">
                  <c:v>1000</c:v>
                </c:pt>
                <c:pt idx="1">
                  <c:v>2000</c:v>
                </c:pt>
                <c:pt idx="2">
                  <c:v>4000</c:v>
                </c:pt>
                <c:pt idx="3">
                  <c:v>6000</c:v>
                </c:pt>
                <c:pt idx="4">
                  <c:v>8000</c:v>
                </c:pt>
              </c:numCache>
            </c:numRef>
          </c:xVal>
          <c:yVal>
            <c:numRef>
              <c:f>tik_ref_cmp_tabele!$H$4:$H$8</c:f>
              <c:numCache>
                <c:formatCode>0.000</c:formatCode>
                <c:ptCount val="5"/>
                <c:pt idx="0">
                  <c:v>0.20266700000000001</c:v>
                </c:pt>
                <c:pt idx="1">
                  <c:v>0.64733300000000005</c:v>
                </c:pt>
                <c:pt idx="2">
                  <c:v>2.7573300000000001</c:v>
                </c:pt>
                <c:pt idx="3">
                  <c:v>6.6459999999999999</c:v>
                </c:pt>
                <c:pt idx="4">
                  <c:v>12.6013</c:v>
                </c:pt>
              </c:numCache>
            </c:numRef>
          </c:yVal>
          <c:smooth val="0"/>
        </c:ser>
        <c:ser>
          <c:idx val="2"/>
          <c:order val="2"/>
          <c:tx>
            <c:v>TI-k-Neighborhood-Index-Ref - [max][rand]</c:v>
          </c:tx>
          <c:xVal>
            <c:numRef>
              <c:f>tik_ref_cmp_tabele!$B$4:$B$8</c:f>
              <c:numCache>
                <c:formatCode>General</c:formatCode>
                <c:ptCount val="5"/>
                <c:pt idx="0">
                  <c:v>1000</c:v>
                </c:pt>
                <c:pt idx="1">
                  <c:v>2000</c:v>
                </c:pt>
                <c:pt idx="2">
                  <c:v>4000</c:v>
                </c:pt>
                <c:pt idx="3">
                  <c:v>6000</c:v>
                </c:pt>
                <c:pt idx="4">
                  <c:v>8000</c:v>
                </c:pt>
              </c:numCache>
            </c:numRef>
          </c:xVal>
          <c:yVal>
            <c:numRef>
              <c:f>tik_ref_cmp_tabele!$M$4:$M$8</c:f>
              <c:numCache>
                <c:formatCode>0.000</c:formatCode>
                <c:ptCount val="5"/>
                <c:pt idx="0">
                  <c:v>0.20200000000000001</c:v>
                </c:pt>
                <c:pt idx="1">
                  <c:v>0.66333299999999995</c:v>
                </c:pt>
                <c:pt idx="2">
                  <c:v>2.7970000000000002</c:v>
                </c:pt>
                <c:pt idx="3">
                  <c:v>6.9273300000000004</c:v>
                </c:pt>
                <c:pt idx="4">
                  <c:v>12.656000000000001</c:v>
                </c:pt>
              </c:numCache>
            </c:numRef>
          </c:yVal>
          <c:smooth val="0"/>
        </c:ser>
        <c:ser>
          <c:idx val="3"/>
          <c:order val="3"/>
          <c:tx>
            <c:v>TI-k-Neighborhood-Index-Ref - [min][max]</c:v>
          </c:tx>
          <c:xVal>
            <c:numRef>
              <c:f>tik_ref_cmp_tabele!$B$4:$B$8</c:f>
              <c:numCache>
                <c:formatCode>General</c:formatCode>
                <c:ptCount val="5"/>
                <c:pt idx="0">
                  <c:v>1000</c:v>
                </c:pt>
                <c:pt idx="1">
                  <c:v>2000</c:v>
                </c:pt>
                <c:pt idx="2">
                  <c:v>4000</c:v>
                </c:pt>
                <c:pt idx="3">
                  <c:v>6000</c:v>
                </c:pt>
                <c:pt idx="4">
                  <c:v>8000</c:v>
                </c:pt>
              </c:numCache>
            </c:numRef>
          </c:xVal>
          <c:yVal>
            <c:numRef>
              <c:f>tik_ref_cmp_tabele!$C$27:$C$31</c:f>
              <c:numCache>
                <c:formatCode>0.000</c:formatCode>
                <c:ptCount val="5"/>
                <c:pt idx="0">
                  <c:v>0.17433299999999999</c:v>
                </c:pt>
                <c:pt idx="1">
                  <c:v>0.64</c:v>
                </c:pt>
                <c:pt idx="2">
                  <c:v>2.7203300000000001</c:v>
                </c:pt>
                <c:pt idx="3">
                  <c:v>6.43933</c:v>
                </c:pt>
                <c:pt idx="4">
                  <c:v>11.7943</c:v>
                </c:pt>
              </c:numCache>
            </c:numRef>
          </c:yVal>
          <c:smooth val="0"/>
        </c:ser>
        <c:ser>
          <c:idx val="4"/>
          <c:order val="4"/>
          <c:tx>
            <c:v>TI-k-Neighborhood-Index-Ref - [max_min][max]</c:v>
          </c:tx>
          <c:xVal>
            <c:numRef>
              <c:f>tik_ref_cmp_tabele!$B$4:$B$8</c:f>
              <c:numCache>
                <c:formatCode>General</c:formatCode>
                <c:ptCount val="5"/>
                <c:pt idx="0">
                  <c:v>1000</c:v>
                </c:pt>
                <c:pt idx="1">
                  <c:v>2000</c:v>
                </c:pt>
                <c:pt idx="2">
                  <c:v>4000</c:v>
                </c:pt>
                <c:pt idx="3">
                  <c:v>6000</c:v>
                </c:pt>
                <c:pt idx="4">
                  <c:v>8000</c:v>
                </c:pt>
              </c:numCache>
            </c:numRef>
          </c:xVal>
          <c:yVal>
            <c:numRef>
              <c:f>tik_ref_cmp_tabele!$H$27:$H$31</c:f>
              <c:numCache>
                <c:formatCode>0.000</c:formatCode>
                <c:ptCount val="5"/>
                <c:pt idx="0">
                  <c:v>0.20266700000000001</c:v>
                </c:pt>
                <c:pt idx="1">
                  <c:v>0.64833300000000005</c:v>
                </c:pt>
                <c:pt idx="2">
                  <c:v>2.7450000000000001</c:v>
                </c:pt>
                <c:pt idx="3">
                  <c:v>6.5823299999999998</c:v>
                </c:pt>
                <c:pt idx="4">
                  <c:v>12.581300000000001</c:v>
                </c:pt>
              </c:numCache>
            </c:numRef>
          </c:yVal>
          <c:smooth val="0"/>
        </c:ser>
        <c:ser>
          <c:idx val="5"/>
          <c:order val="5"/>
          <c:tx>
            <c:v>TI-k-Neighborhood-Index-Ref - [rand][max]</c:v>
          </c:tx>
          <c:xVal>
            <c:numRef>
              <c:f>tik_ref_cmp_tabele!$B$27:$B$31</c:f>
              <c:numCache>
                <c:formatCode>General</c:formatCode>
                <c:ptCount val="5"/>
                <c:pt idx="0">
                  <c:v>1000</c:v>
                </c:pt>
                <c:pt idx="1">
                  <c:v>2000</c:v>
                </c:pt>
                <c:pt idx="2">
                  <c:v>4000</c:v>
                </c:pt>
                <c:pt idx="3">
                  <c:v>6000</c:v>
                </c:pt>
                <c:pt idx="4">
                  <c:v>8000</c:v>
                </c:pt>
              </c:numCache>
            </c:numRef>
          </c:xVal>
          <c:yVal>
            <c:numRef>
              <c:f>tik_ref_cmp_tabele!$M$27:$M$31</c:f>
              <c:numCache>
                <c:formatCode>0.000</c:formatCode>
                <c:ptCount val="5"/>
                <c:pt idx="0">
                  <c:v>0.20200000000000001</c:v>
                </c:pt>
                <c:pt idx="1">
                  <c:v>0.66200000000000003</c:v>
                </c:pt>
                <c:pt idx="2">
                  <c:v>2.7513299999999998</c:v>
                </c:pt>
                <c:pt idx="3">
                  <c:v>6.6226700000000003</c:v>
                </c:pt>
                <c:pt idx="4">
                  <c:v>12.676</c:v>
                </c:pt>
              </c:numCache>
            </c:numRef>
          </c:yVal>
          <c:smooth val="0"/>
        </c:ser>
        <c:dLbls>
          <c:showLegendKey val="0"/>
          <c:showVal val="0"/>
          <c:showCatName val="0"/>
          <c:showSerName val="0"/>
          <c:showPercent val="0"/>
          <c:showBubbleSize val="0"/>
        </c:dLbls>
        <c:axId val="242065792"/>
        <c:axId val="242067712"/>
      </c:scatterChart>
      <c:valAx>
        <c:axId val="242065792"/>
        <c:scaling>
          <c:orientation val="minMax"/>
          <c:max val="1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42067712"/>
        <c:crosses val="autoZero"/>
        <c:crossBetween val="midCat"/>
        <c:majorUnit val="2000"/>
      </c:valAx>
      <c:valAx>
        <c:axId val="242067712"/>
        <c:scaling>
          <c:orientation val="minMax"/>
          <c:max val="14"/>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42065792"/>
        <c:crosses val="autoZero"/>
        <c:crossBetween val="midCat"/>
        <c:majorUnit val="2.8"/>
      </c:valAx>
    </c:plotArea>
    <c:plotVisOnly val="1"/>
    <c:dispBlanksAs val="gap"/>
    <c:showDLblsOverMax val="0"/>
  </c:chart>
  <c:spPr>
    <a:ln>
      <a:no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324463436537546"/>
          <c:y val="0.23280874381693331"/>
          <c:w val="0.68954130679797732"/>
          <c:h val="0.51125999942493228"/>
        </c:manualLayout>
      </c:layout>
      <c:scatterChart>
        <c:scatterStyle val="lineMarker"/>
        <c:varyColors val="0"/>
        <c:ser>
          <c:idx val="0"/>
          <c:order val="0"/>
          <c:tx>
            <c:v>TI-k-Neighborhood-Index-Ref - [max][min]</c:v>
          </c:tx>
          <c:xVal>
            <c:numRef>
              <c:f>tik_ref_cmp_tabele!$B$9:$B$13</c:f>
              <c:numCache>
                <c:formatCode>General</c:formatCode>
                <c:ptCount val="5"/>
                <c:pt idx="0">
                  <c:v>500</c:v>
                </c:pt>
                <c:pt idx="1">
                  <c:v>1000</c:v>
                </c:pt>
                <c:pt idx="2">
                  <c:v>2000</c:v>
                </c:pt>
                <c:pt idx="3">
                  <c:v>3000</c:v>
                </c:pt>
                <c:pt idx="4">
                  <c:v>4000</c:v>
                </c:pt>
              </c:numCache>
            </c:numRef>
          </c:xVal>
          <c:yVal>
            <c:numRef>
              <c:f>tik_ref_cmp_tabele!$C$9:$C$13</c:f>
              <c:numCache>
                <c:formatCode>0.000</c:formatCode>
                <c:ptCount val="5"/>
                <c:pt idx="0">
                  <c:v>6.2E-2</c:v>
                </c:pt>
                <c:pt idx="1">
                  <c:v>0.24433299999999999</c:v>
                </c:pt>
                <c:pt idx="2">
                  <c:v>1.09233</c:v>
                </c:pt>
                <c:pt idx="3">
                  <c:v>2.3810033000000002</c:v>
                </c:pt>
                <c:pt idx="4">
                  <c:v>4.2379999999999995</c:v>
                </c:pt>
              </c:numCache>
            </c:numRef>
          </c:yVal>
          <c:smooth val="0"/>
        </c:ser>
        <c:ser>
          <c:idx val="1"/>
          <c:order val="1"/>
          <c:tx>
            <c:v>TI-k-Neighborhood-Index-Ref - [max][max_min]</c:v>
          </c:tx>
          <c:xVal>
            <c:numRef>
              <c:f>tik_ref_cmp_tabele!$B$9:$B$13</c:f>
              <c:numCache>
                <c:formatCode>General</c:formatCode>
                <c:ptCount val="5"/>
                <c:pt idx="0">
                  <c:v>500</c:v>
                </c:pt>
                <c:pt idx="1">
                  <c:v>1000</c:v>
                </c:pt>
                <c:pt idx="2">
                  <c:v>2000</c:v>
                </c:pt>
                <c:pt idx="3">
                  <c:v>3000</c:v>
                </c:pt>
                <c:pt idx="4">
                  <c:v>4000</c:v>
                </c:pt>
              </c:numCache>
            </c:numRef>
          </c:xVal>
          <c:yVal>
            <c:numRef>
              <c:f>tik_ref_cmp_tabele!$H$9:$H$13</c:f>
              <c:numCache>
                <c:formatCode>0.000</c:formatCode>
                <c:ptCount val="5"/>
                <c:pt idx="0">
                  <c:v>6.7000000000000004E-2</c:v>
                </c:pt>
                <c:pt idx="1">
                  <c:v>0.248667</c:v>
                </c:pt>
                <c:pt idx="2">
                  <c:v>1.1033299999999999</c:v>
                </c:pt>
                <c:pt idx="3">
                  <c:v>2.4180000000000001</c:v>
                </c:pt>
                <c:pt idx="4">
                  <c:v>4.3033299999999999</c:v>
                </c:pt>
              </c:numCache>
            </c:numRef>
          </c:yVal>
          <c:smooth val="0"/>
        </c:ser>
        <c:ser>
          <c:idx val="2"/>
          <c:order val="2"/>
          <c:tx>
            <c:v>TI-k-Neighborhood-Index-Ref - [max][rand]</c:v>
          </c:tx>
          <c:xVal>
            <c:numRef>
              <c:f>tik_ref_cmp_tabele!$B$9:$B$13</c:f>
              <c:numCache>
                <c:formatCode>General</c:formatCode>
                <c:ptCount val="5"/>
                <c:pt idx="0">
                  <c:v>500</c:v>
                </c:pt>
                <c:pt idx="1">
                  <c:v>1000</c:v>
                </c:pt>
                <c:pt idx="2">
                  <c:v>2000</c:v>
                </c:pt>
                <c:pt idx="3">
                  <c:v>3000</c:v>
                </c:pt>
                <c:pt idx="4">
                  <c:v>4000</c:v>
                </c:pt>
              </c:numCache>
            </c:numRef>
          </c:xVal>
          <c:yVal>
            <c:numRef>
              <c:f>tik_ref_cmp_tabele!$M$9:$M$13</c:f>
              <c:numCache>
                <c:formatCode>0.000</c:formatCode>
                <c:ptCount val="5"/>
                <c:pt idx="0">
                  <c:v>6.2333300000000001E-2</c:v>
                </c:pt>
                <c:pt idx="1">
                  <c:v>0.25966699999999998</c:v>
                </c:pt>
                <c:pt idx="2">
                  <c:v>1.09233</c:v>
                </c:pt>
                <c:pt idx="3">
                  <c:v>2.4026700000000001</c:v>
                </c:pt>
                <c:pt idx="4">
                  <c:v>4.2850000000000001</c:v>
                </c:pt>
              </c:numCache>
            </c:numRef>
          </c:yVal>
          <c:smooth val="0"/>
        </c:ser>
        <c:ser>
          <c:idx val="3"/>
          <c:order val="3"/>
          <c:tx>
            <c:v>TI-k-Neighborhood-Index-Ref - [min][max]</c:v>
          </c:tx>
          <c:xVal>
            <c:numRef>
              <c:f>tik_ref_cmp_tabele!$B$9:$B$13</c:f>
              <c:numCache>
                <c:formatCode>General</c:formatCode>
                <c:ptCount val="5"/>
                <c:pt idx="0">
                  <c:v>500</c:v>
                </c:pt>
                <c:pt idx="1">
                  <c:v>1000</c:v>
                </c:pt>
                <c:pt idx="2">
                  <c:v>2000</c:v>
                </c:pt>
                <c:pt idx="3">
                  <c:v>3000</c:v>
                </c:pt>
                <c:pt idx="4">
                  <c:v>4000</c:v>
                </c:pt>
              </c:numCache>
            </c:numRef>
          </c:xVal>
          <c:yVal>
            <c:numRef>
              <c:f>tik_ref_cmp_tabele!$C$32:$C$36</c:f>
              <c:numCache>
                <c:formatCode>0.000</c:formatCode>
                <c:ptCount val="5"/>
                <c:pt idx="0">
                  <c:v>6.4333299999999996E-2</c:v>
                </c:pt>
                <c:pt idx="1">
                  <c:v>0.245</c:v>
                </c:pt>
                <c:pt idx="2">
                  <c:v>1.08867</c:v>
                </c:pt>
                <c:pt idx="3">
                  <c:v>2.3933300000000002</c:v>
                </c:pt>
                <c:pt idx="4">
                  <c:v>4.2539999999999996</c:v>
                </c:pt>
              </c:numCache>
            </c:numRef>
          </c:yVal>
          <c:smooth val="0"/>
        </c:ser>
        <c:ser>
          <c:idx val="4"/>
          <c:order val="4"/>
          <c:tx>
            <c:v>TI-k-Neighborhood-Index-Ref - [max_min][max]</c:v>
          </c:tx>
          <c:xVal>
            <c:numRef>
              <c:f>tik_ref_cmp_tabele!$B$9:$B$13</c:f>
              <c:numCache>
                <c:formatCode>General</c:formatCode>
                <c:ptCount val="5"/>
                <c:pt idx="0">
                  <c:v>500</c:v>
                </c:pt>
                <c:pt idx="1">
                  <c:v>1000</c:v>
                </c:pt>
                <c:pt idx="2">
                  <c:v>2000</c:v>
                </c:pt>
                <c:pt idx="3">
                  <c:v>3000</c:v>
                </c:pt>
                <c:pt idx="4">
                  <c:v>4000</c:v>
                </c:pt>
              </c:numCache>
            </c:numRef>
          </c:xVal>
          <c:yVal>
            <c:numRef>
              <c:f>tik_ref_cmp_tabele!$I$32:$I$36</c:f>
              <c:numCache>
                <c:formatCode>0.000</c:formatCode>
                <c:ptCount val="5"/>
                <c:pt idx="0">
                  <c:v>6.4000000000000001E-2</c:v>
                </c:pt>
                <c:pt idx="1">
                  <c:v>0.24199999999999999</c:v>
                </c:pt>
                <c:pt idx="2">
                  <c:v>1.0953299999999999</c:v>
                </c:pt>
                <c:pt idx="3">
                  <c:v>2.4543300000000001</c:v>
                </c:pt>
                <c:pt idx="4">
                  <c:v>4.3220000000000001</c:v>
                </c:pt>
              </c:numCache>
            </c:numRef>
          </c:yVal>
          <c:smooth val="0"/>
        </c:ser>
        <c:ser>
          <c:idx val="5"/>
          <c:order val="5"/>
          <c:tx>
            <c:v>TI-k-Neighborhood-Index-Ref - [rand][max]</c:v>
          </c:tx>
          <c:xVal>
            <c:numRef>
              <c:f>tik_ref_cmp_tabele!$B$32:$B$36</c:f>
              <c:numCache>
                <c:formatCode>General</c:formatCode>
                <c:ptCount val="5"/>
                <c:pt idx="0">
                  <c:v>500</c:v>
                </c:pt>
                <c:pt idx="1">
                  <c:v>1000</c:v>
                </c:pt>
                <c:pt idx="2">
                  <c:v>2000</c:v>
                </c:pt>
                <c:pt idx="3">
                  <c:v>3000</c:v>
                </c:pt>
                <c:pt idx="4">
                  <c:v>4000</c:v>
                </c:pt>
              </c:numCache>
            </c:numRef>
          </c:xVal>
          <c:yVal>
            <c:numRef>
              <c:f>tik_ref_cmp_tabele!$M$32:$M$36</c:f>
              <c:numCache>
                <c:formatCode>0.000</c:formatCode>
                <c:ptCount val="5"/>
                <c:pt idx="0">
                  <c:v>6.7333299999999999E-2</c:v>
                </c:pt>
                <c:pt idx="1">
                  <c:v>0.249667</c:v>
                </c:pt>
                <c:pt idx="2">
                  <c:v>1.10467</c:v>
                </c:pt>
                <c:pt idx="3">
                  <c:v>2.47933</c:v>
                </c:pt>
                <c:pt idx="4">
                  <c:v>4.3470000000000004</c:v>
                </c:pt>
              </c:numCache>
            </c:numRef>
          </c:yVal>
          <c:smooth val="0"/>
        </c:ser>
        <c:dLbls>
          <c:showLegendKey val="0"/>
          <c:showVal val="0"/>
          <c:showCatName val="0"/>
          <c:showSerName val="0"/>
          <c:showPercent val="0"/>
          <c:showBubbleSize val="0"/>
        </c:dLbls>
        <c:axId val="255486208"/>
        <c:axId val="255504768"/>
      </c:scatterChart>
      <c:valAx>
        <c:axId val="255486208"/>
        <c:scaling>
          <c:orientation val="minMax"/>
          <c:max val="5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55504768"/>
        <c:crosses val="autoZero"/>
        <c:crossBetween val="midCat"/>
        <c:majorUnit val="1000"/>
      </c:valAx>
      <c:valAx>
        <c:axId val="255504768"/>
        <c:scaling>
          <c:orientation val="minMax"/>
          <c:max val="5"/>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55486208"/>
        <c:crosses val="autoZero"/>
        <c:crossBetween val="midCat"/>
        <c:majorUnit val="1"/>
      </c:valAx>
    </c:plotArea>
    <c:plotVisOnly val="1"/>
    <c:dispBlanksAs val="gap"/>
    <c:showDLblsOverMax val="0"/>
  </c:chart>
  <c:spPr>
    <a:ln>
      <a:no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924596334311734"/>
          <c:y val="0.23153907179862468"/>
          <c:w val="0.639285003947757"/>
          <c:h val="0.51392544700557075"/>
        </c:manualLayout>
      </c:layout>
      <c:scatterChart>
        <c:scatterStyle val="lineMarker"/>
        <c:varyColors val="0"/>
        <c:ser>
          <c:idx val="0"/>
          <c:order val="0"/>
          <c:tx>
            <c:v>TI-k-Neighborhood-Index-Ref - [max][min]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tik_ref_cmp_tabele!$C$19:$C$23</c:f>
              <c:numCache>
                <c:formatCode>0.000</c:formatCode>
                <c:ptCount val="5"/>
                <c:pt idx="0">
                  <c:v>0.405667</c:v>
                </c:pt>
                <c:pt idx="1">
                  <c:v>2.782667</c:v>
                </c:pt>
                <c:pt idx="2">
                  <c:v>7.0566667000000001</c:v>
                </c:pt>
                <c:pt idx="3">
                  <c:v>12.3966633</c:v>
                </c:pt>
                <c:pt idx="4">
                  <c:v>16.551696700000001</c:v>
                </c:pt>
              </c:numCache>
            </c:numRef>
          </c:yVal>
          <c:smooth val="0"/>
        </c:ser>
        <c:ser>
          <c:idx val="1"/>
          <c:order val="1"/>
          <c:tx>
            <c:v>TI-k-Neighborhood-Index-Ref - [max][max_min]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tik_ref_cmp_tabele!$H$19:$H$23</c:f>
              <c:numCache>
                <c:formatCode>0.000</c:formatCode>
                <c:ptCount val="5"/>
                <c:pt idx="0">
                  <c:v>0.41266700000000001</c:v>
                </c:pt>
                <c:pt idx="1">
                  <c:v>2.8376700000000001</c:v>
                </c:pt>
                <c:pt idx="2">
                  <c:v>6.9523299999999999</c:v>
                </c:pt>
                <c:pt idx="3">
                  <c:v>12.0707</c:v>
                </c:pt>
                <c:pt idx="4">
                  <c:v>16.031300000000002</c:v>
                </c:pt>
              </c:numCache>
            </c:numRef>
          </c:yVal>
          <c:smooth val="0"/>
        </c:ser>
        <c:ser>
          <c:idx val="2"/>
          <c:order val="2"/>
          <c:tx>
            <c:v>TI-k-Neighboorhood-Index-Ref - [max][rand]</c:v>
          </c:tx>
          <c:xVal>
            <c:numRef>
              <c:f>tik_ref_cmp_tabele!$B$19:$B$23</c:f>
              <c:numCache>
                <c:formatCode>General</c:formatCode>
                <c:ptCount val="5"/>
                <c:pt idx="0">
                  <c:v>10000</c:v>
                </c:pt>
                <c:pt idx="1">
                  <c:v>30000</c:v>
                </c:pt>
                <c:pt idx="2">
                  <c:v>50000</c:v>
                </c:pt>
                <c:pt idx="3">
                  <c:v>70000</c:v>
                </c:pt>
                <c:pt idx="4">
                  <c:v>90000</c:v>
                </c:pt>
              </c:numCache>
            </c:numRef>
          </c:xVal>
          <c:yVal>
            <c:numRef>
              <c:f>tik_ref_cmp_tabele!$M$19:$M$23</c:f>
              <c:numCache>
                <c:formatCode>0.000</c:formatCode>
                <c:ptCount val="5"/>
                <c:pt idx="0">
                  <c:v>0.405333</c:v>
                </c:pt>
                <c:pt idx="1">
                  <c:v>2.8756699999999999</c:v>
                </c:pt>
                <c:pt idx="2">
                  <c:v>6.9103300000000001</c:v>
                </c:pt>
                <c:pt idx="3">
                  <c:v>12.1623</c:v>
                </c:pt>
                <c:pt idx="4">
                  <c:v>16.172000000000001</c:v>
                </c:pt>
              </c:numCache>
            </c:numRef>
          </c:yVal>
          <c:smooth val="0"/>
        </c:ser>
        <c:ser>
          <c:idx val="3"/>
          <c:order val="3"/>
          <c:tx>
            <c:v>TI-k-Neighborhood-Index-Ref - [min][max]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tik_ref_cmp_tabele!$C$42:$C$46</c:f>
              <c:numCache>
                <c:formatCode>0.000</c:formatCode>
                <c:ptCount val="5"/>
                <c:pt idx="0">
                  <c:v>0.39833299999999999</c:v>
                </c:pt>
                <c:pt idx="1">
                  <c:v>2.7509999999999999</c:v>
                </c:pt>
                <c:pt idx="2">
                  <c:v>6.7343299999999999</c:v>
                </c:pt>
                <c:pt idx="3">
                  <c:v>11.994300000000001</c:v>
                </c:pt>
                <c:pt idx="4">
                  <c:v>16.345700000000001</c:v>
                </c:pt>
              </c:numCache>
            </c:numRef>
          </c:yVal>
          <c:smooth val="0"/>
        </c:ser>
        <c:ser>
          <c:idx val="4"/>
          <c:order val="4"/>
          <c:tx>
            <c:v>TI-k-Neighborhood-Index-Ref - [max_min][max]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tik_ref_cmp_tabele!$H$42:$H$46</c:f>
              <c:numCache>
                <c:formatCode>0.000</c:formatCode>
                <c:ptCount val="5"/>
                <c:pt idx="0">
                  <c:v>0.44</c:v>
                </c:pt>
                <c:pt idx="1">
                  <c:v>3.109</c:v>
                </c:pt>
                <c:pt idx="2">
                  <c:v>7.5839999999999996</c:v>
                </c:pt>
                <c:pt idx="3">
                  <c:v>12.944699999999999</c:v>
                </c:pt>
                <c:pt idx="4">
                  <c:v>18.398700000000002</c:v>
                </c:pt>
              </c:numCache>
            </c:numRef>
          </c:yVal>
          <c:smooth val="0"/>
        </c:ser>
        <c:ser>
          <c:idx val="5"/>
          <c:order val="5"/>
          <c:tx>
            <c:v>TI-k-Neighborhood-Index-Ref - [rand][max]</c:v>
          </c:tx>
          <c:xVal>
            <c:numRef>
              <c:f>tik_ref_cmp_tabele!$B$42:$B$46</c:f>
              <c:numCache>
                <c:formatCode>General</c:formatCode>
                <c:ptCount val="5"/>
                <c:pt idx="0">
                  <c:v>10000</c:v>
                </c:pt>
                <c:pt idx="1">
                  <c:v>30000</c:v>
                </c:pt>
                <c:pt idx="2">
                  <c:v>50000</c:v>
                </c:pt>
                <c:pt idx="3">
                  <c:v>70000</c:v>
                </c:pt>
                <c:pt idx="4">
                  <c:v>90000</c:v>
                </c:pt>
              </c:numCache>
            </c:numRef>
          </c:xVal>
          <c:yVal>
            <c:numRef>
              <c:f>tik_ref_cmp_tabele!$M$42:$M$46</c:f>
              <c:numCache>
                <c:formatCode>0.000</c:formatCode>
                <c:ptCount val="5"/>
                <c:pt idx="0">
                  <c:v>0.371</c:v>
                </c:pt>
                <c:pt idx="1">
                  <c:v>2.9350000000000001</c:v>
                </c:pt>
                <c:pt idx="2">
                  <c:v>7.0549999999999997</c:v>
                </c:pt>
                <c:pt idx="3">
                  <c:v>12.2477</c:v>
                </c:pt>
                <c:pt idx="4">
                  <c:v>18.036999999999999</c:v>
                </c:pt>
              </c:numCache>
            </c:numRef>
          </c:yVal>
          <c:smooth val="0"/>
        </c:ser>
        <c:dLbls>
          <c:showLegendKey val="0"/>
          <c:showVal val="0"/>
          <c:showCatName val="0"/>
          <c:showSerName val="0"/>
          <c:showPercent val="0"/>
          <c:showBubbleSize val="0"/>
        </c:dLbls>
        <c:axId val="262287744"/>
        <c:axId val="262289664"/>
      </c:scatterChart>
      <c:valAx>
        <c:axId val="262287744"/>
        <c:scaling>
          <c:orientation val="minMax"/>
          <c:max val="1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62289664"/>
        <c:crosses val="autoZero"/>
        <c:crossBetween val="midCat"/>
        <c:majorUnit val="25000"/>
      </c:valAx>
      <c:valAx>
        <c:axId val="262289664"/>
        <c:scaling>
          <c:orientation val="minMax"/>
          <c:max val="2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62287744"/>
        <c:crosses val="autoZero"/>
        <c:crossBetween val="midCat"/>
        <c:majorUnit val="4"/>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53900732196019"/>
          <c:y val="0.21645211895317512"/>
          <c:w val="0.64526671832509164"/>
          <c:h val="0.54559778551601423"/>
        </c:manualLayout>
      </c:layout>
      <c:scatterChart>
        <c:scatterStyle val="lineMarker"/>
        <c:varyColors val="0"/>
        <c:ser>
          <c:idx val="0"/>
          <c:order val="0"/>
          <c:tx>
            <c:v>TI-k-Neighborhood-Index - dostęp przez indeks</c:v>
          </c:tx>
          <c:xVal>
            <c:numRef>
              <c:f>ti_k_impl_tabele!$B$4:$B$8</c:f>
              <c:numCache>
                <c:formatCode>General</c:formatCode>
                <c:ptCount val="5"/>
                <c:pt idx="0">
                  <c:v>1000</c:v>
                </c:pt>
                <c:pt idx="1">
                  <c:v>2000</c:v>
                </c:pt>
                <c:pt idx="2">
                  <c:v>4000</c:v>
                </c:pt>
                <c:pt idx="3">
                  <c:v>6000</c:v>
                </c:pt>
                <c:pt idx="4">
                  <c:v>8000</c:v>
                </c:pt>
              </c:numCache>
            </c:numRef>
          </c:xVal>
          <c:yVal>
            <c:numRef>
              <c:f>ti_k_impl_tabele!$C$4:$C$8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bezpośredni dostęp</c:v>
          </c:tx>
          <c:xVal>
            <c:numRef>
              <c:f>ti_k_impl_tabele!$B$4:$B$8</c:f>
              <c:numCache>
                <c:formatCode>General</c:formatCode>
                <c:ptCount val="5"/>
                <c:pt idx="0">
                  <c:v>1000</c:v>
                </c:pt>
                <c:pt idx="1">
                  <c:v>2000</c:v>
                </c:pt>
                <c:pt idx="2">
                  <c:v>4000</c:v>
                </c:pt>
                <c:pt idx="3">
                  <c:v>6000</c:v>
                </c:pt>
                <c:pt idx="4">
                  <c:v>8000</c:v>
                </c:pt>
              </c:numCache>
            </c:numRef>
          </c:xVal>
          <c:yVal>
            <c:numRef>
              <c:f>ti_k_impl_tabele!$H$4:$H$8</c:f>
              <c:numCache>
                <c:formatCode>0.000</c:formatCode>
                <c:ptCount val="5"/>
                <c:pt idx="0">
                  <c:v>0.23466666999999999</c:v>
                </c:pt>
                <c:pt idx="1">
                  <c:v>0.72933363000000007</c:v>
                </c:pt>
                <c:pt idx="2">
                  <c:v>2.9316629999999995</c:v>
                </c:pt>
                <c:pt idx="3">
                  <c:v>7.1223302999999998</c:v>
                </c:pt>
                <c:pt idx="4">
                  <c:v>13.439699699999998</c:v>
                </c:pt>
              </c:numCache>
            </c:numRef>
          </c:yVal>
          <c:smooth val="0"/>
        </c:ser>
        <c:dLbls>
          <c:showLegendKey val="0"/>
          <c:showVal val="0"/>
          <c:showCatName val="0"/>
          <c:showSerName val="0"/>
          <c:showPercent val="0"/>
          <c:showBubbleSize val="0"/>
        </c:dLbls>
        <c:axId val="39291136"/>
        <c:axId val="39293312"/>
      </c:scatterChart>
      <c:valAx>
        <c:axId val="392911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9293312"/>
        <c:crosses val="autoZero"/>
        <c:crossBetween val="midCat"/>
        <c:majorUnit val="2000"/>
      </c:valAx>
      <c:valAx>
        <c:axId val="39293312"/>
        <c:scaling>
          <c:orientation val="minMax"/>
          <c:max val="15"/>
        </c:scaling>
        <c:delete val="0"/>
        <c:axPos val="l"/>
        <c:majorGridlines/>
        <c:title>
          <c:tx>
            <c:rich>
              <a:bodyPr/>
              <a:lstStyle/>
              <a:p>
                <a:pPr>
                  <a:defRPr/>
                </a:pPr>
                <a:r>
                  <a:rPr lang="pl-PL"/>
                  <a:t>Czas wykonania</a:t>
                </a:r>
                <a:r>
                  <a:rPr lang="pl-PL" baseline="0"/>
                  <a:t> [s]</a:t>
                </a:r>
                <a:endParaRPr lang="pl-PL"/>
              </a:p>
            </c:rich>
          </c:tx>
          <c:overlay val="0"/>
        </c:title>
        <c:numFmt formatCode="#,##0.000_ ;\-#,##0.000\ " sourceLinked="1"/>
        <c:majorTickMark val="none"/>
        <c:minorTickMark val="none"/>
        <c:tickLblPos val="nextTo"/>
        <c:crossAx val="39291136"/>
        <c:crosses val="autoZero"/>
        <c:crossBetween val="midCat"/>
        <c:majorUnit val="3"/>
      </c:valAx>
    </c:plotArea>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689834258181145"/>
          <c:y val="0.23032495953899235"/>
          <c:w val="0.62163258648623498"/>
          <c:h val="0.51647425688591397"/>
        </c:manualLayout>
      </c:layout>
      <c:scatterChart>
        <c:scatterStyle val="lineMarker"/>
        <c:varyColors val="0"/>
        <c:ser>
          <c:idx val="0"/>
          <c:order val="0"/>
          <c:tx>
            <c:v>TI-k-Neighborhood-Index-Ref - [max][min]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tik_ref_cmp_tabele!$C$14:$C$18</c:f>
              <c:numCache>
                <c:formatCode>0.000</c:formatCode>
                <c:ptCount val="5"/>
                <c:pt idx="0">
                  <c:v>0.51466730000000005</c:v>
                </c:pt>
                <c:pt idx="1">
                  <c:v>6.6606633000000004</c:v>
                </c:pt>
                <c:pt idx="2">
                  <c:v>16.259969999999999</c:v>
                </c:pt>
                <c:pt idx="3">
                  <c:v>65.057300000000012</c:v>
                </c:pt>
                <c:pt idx="4">
                  <c:v>144.28930033</c:v>
                </c:pt>
              </c:numCache>
            </c:numRef>
          </c:yVal>
          <c:smooth val="0"/>
        </c:ser>
        <c:ser>
          <c:idx val="1"/>
          <c:order val="1"/>
          <c:tx>
            <c:v>TI-k-Neighborhood-Index-Ref - [max][max_min]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tik_ref_cmp_tabele!$H$14:$H$18</c:f>
              <c:numCache>
                <c:formatCode>0.000</c:formatCode>
                <c:ptCount val="5"/>
                <c:pt idx="0">
                  <c:v>0.45733299999999999</c:v>
                </c:pt>
                <c:pt idx="1">
                  <c:v>6.7416700000000001</c:v>
                </c:pt>
                <c:pt idx="2">
                  <c:v>16.0337</c:v>
                </c:pt>
                <c:pt idx="3">
                  <c:v>63.884999999999998</c:v>
                </c:pt>
                <c:pt idx="4">
                  <c:v>142.11500000000001</c:v>
                </c:pt>
              </c:numCache>
            </c:numRef>
          </c:yVal>
          <c:smooth val="0"/>
        </c:ser>
        <c:ser>
          <c:idx val="2"/>
          <c:order val="2"/>
          <c:tx>
            <c:v>TI-k-Neighborhood-Index-Ref - [max][rand]</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tik_ref_cmp_tabele!$M$14:$M$18</c:f>
              <c:numCache>
                <c:formatCode>0.000</c:formatCode>
                <c:ptCount val="5"/>
                <c:pt idx="0">
                  <c:v>0.46300000000000002</c:v>
                </c:pt>
                <c:pt idx="1">
                  <c:v>6.64567</c:v>
                </c:pt>
                <c:pt idx="2">
                  <c:v>15.600300000000001</c:v>
                </c:pt>
                <c:pt idx="3">
                  <c:v>61.032299999999999</c:v>
                </c:pt>
                <c:pt idx="4">
                  <c:v>135.16900000000001</c:v>
                </c:pt>
              </c:numCache>
            </c:numRef>
          </c:yVal>
          <c:smooth val="0"/>
        </c:ser>
        <c:ser>
          <c:idx val="3"/>
          <c:order val="3"/>
          <c:tx>
            <c:v>TI-k-Neighborhood-Index-Ref - [min][max]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tik_ref_cmp_tabele!$C$37:$C$41</c:f>
              <c:numCache>
                <c:formatCode>0.000</c:formatCode>
                <c:ptCount val="5"/>
                <c:pt idx="0">
                  <c:v>0.48099999999999998</c:v>
                </c:pt>
                <c:pt idx="1">
                  <c:v>6.9909999999999997</c:v>
                </c:pt>
                <c:pt idx="2">
                  <c:v>16.350000000000001</c:v>
                </c:pt>
                <c:pt idx="3">
                  <c:v>64.406999999999996</c:v>
                </c:pt>
                <c:pt idx="4">
                  <c:v>140.035</c:v>
                </c:pt>
              </c:numCache>
            </c:numRef>
          </c:yVal>
          <c:smooth val="0"/>
        </c:ser>
        <c:ser>
          <c:idx val="4"/>
          <c:order val="4"/>
          <c:tx>
            <c:v>TI-k-Neighborhood-Index-Ref - [max_min][max]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tik_ref_cmp_tabele!$H$37:$H$41</c:f>
              <c:numCache>
                <c:formatCode>0.000</c:formatCode>
                <c:ptCount val="5"/>
                <c:pt idx="0">
                  <c:v>0.595333</c:v>
                </c:pt>
                <c:pt idx="1">
                  <c:v>6.8126699999999998</c:v>
                </c:pt>
                <c:pt idx="2">
                  <c:v>16.4373</c:v>
                </c:pt>
                <c:pt idx="3">
                  <c:v>65.392700000000005</c:v>
                </c:pt>
                <c:pt idx="4">
                  <c:v>143.642</c:v>
                </c:pt>
              </c:numCache>
            </c:numRef>
          </c:yVal>
          <c:smooth val="0"/>
        </c:ser>
        <c:ser>
          <c:idx val="5"/>
          <c:order val="5"/>
          <c:tx>
            <c:v>TI-k-Neighborhood-Index-Ref - [rand][max]</c:v>
          </c:tx>
          <c:xVal>
            <c:numRef>
              <c:f>tik_ref_cmp_tabele!$B$37:$B$41</c:f>
              <c:numCache>
                <c:formatCode>General</c:formatCode>
                <c:ptCount val="5"/>
                <c:pt idx="0">
                  <c:v>10000</c:v>
                </c:pt>
                <c:pt idx="1">
                  <c:v>50000</c:v>
                </c:pt>
                <c:pt idx="2">
                  <c:v>100000</c:v>
                </c:pt>
                <c:pt idx="3">
                  <c:v>300000</c:v>
                </c:pt>
                <c:pt idx="4">
                  <c:v>500000</c:v>
                </c:pt>
              </c:numCache>
            </c:numRef>
          </c:xVal>
          <c:yVal>
            <c:numRef>
              <c:f>tik_ref_cmp_tabele!$M$37:$M$41</c:f>
              <c:numCache>
                <c:formatCode>0.000</c:formatCode>
                <c:ptCount val="5"/>
                <c:pt idx="0">
                  <c:v>0.57099999999999995</c:v>
                </c:pt>
                <c:pt idx="1">
                  <c:v>7.0776700000000003</c:v>
                </c:pt>
                <c:pt idx="2">
                  <c:v>16.391300000000001</c:v>
                </c:pt>
                <c:pt idx="3">
                  <c:v>68.843000000000004</c:v>
                </c:pt>
                <c:pt idx="4">
                  <c:v>143.82900000000001</c:v>
                </c:pt>
              </c:numCache>
            </c:numRef>
          </c:yVal>
          <c:smooth val="0"/>
        </c:ser>
        <c:dLbls>
          <c:showLegendKey val="0"/>
          <c:showVal val="0"/>
          <c:showCatName val="0"/>
          <c:showSerName val="0"/>
          <c:showPercent val="0"/>
          <c:showBubbleSize val="0"/>
        </c:dLbls>
        <c:axId val="267069696"/>
        <c:axId val="267080064"/>
      </c:scatterChart>
      <c:valAx>
        <c:axId val="267069696"/>
        <c:scaling>
          <c:orientation val="minMax"/>
          <c:max val="6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67080064"/>
        <c:crosses val="autoZero"/>
        <c:crossBetween val="midCat"/>
        <c:majorUnit val="150000"/>
      </c:valAx>
      <c:valAx>
        <c:axId val="267080064"/>
        <c:scaling>
          <c:orientation val="minMax"/>
          <c:max val="16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67069696"/>
        <c:crosses val="autoZero"/>
        <c:crossBetween val="midCat"/>
        <c:majorUnit val="32"/>
      </c:valAx>
    </c:plotArea>
    <c:plotVisOnly val="1"/>
    <c:dispBlanksAs val="gap"/>
    <c:showDLblsOverMax val="0"/>
  </c:chart>
  <c:spPr>
    <a:noFill/>
    <a:ln>
      <a:noFill/>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41790976"/>
        <c:axId val="241792512"/>
      </c:scatterChart>
      <c:valAx>
        <c:axId val="241790976"/>
        <c:scaling>
          <c:orientation val="minMax"/>
        </c:scaling>
        <c:delete val="0"/>
        <c:axPos val="b"/>
        <c:majorTickMark val="none"/>
        <c:minorTickMark val="none"/>
        <c:tickLblPos val="nextTo"/>
        <c:crossAx val="241792512"/>
        <c:crosses val="autoZero"/>
        <c:crossBetween val="midCat"/>
      </c:valAx>
      <c:valAx>
        <c:axId val="241792512"/>
        <c:scaling>
          <c:orientation val="minMax"/>
        </c:scaling>
        <c:delete val="0"/>
        <c:axPos val="l"/>
        <c:majorTickMark val="none"/>
        <c:minorTickMark val="none"/>
        <c:tickLblPos val="nextTo"/>
        <c:crossAx val="24179097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535733429867582"/>
          <c:y val="0.21950674496946165"/>
          <c:w val="0.67742857777856469"/>
          <c:h val="0.53918514870315271"/>
        </c:manualLayout>
      </c:layout>
      <c:scatterChart>
        <c:scatterStyle val="lineMarker"/>
        <c:varyColors val="0"/>
        <c:ser>
          <c:idx val="0"/>
          <c:order val="0"/>
          <c:tx>
            <c:v>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k_neighborhood_comp_tabele!$C$9:$C$13</c:f>
              <c:numCache>
                <c:formatCode>0.000</c:formatCode>
                <c:ptCount val="5"/>
                <c:pt idx="0">
                  <c:v>9.2999999999999999E-2</c:v>
                </c:pt>
                <c:pt idx="1">
                  <c:v>0.38466699999999998</c:v>
                </c:pt>
                <c:pt idx="2">
                  <c:v>2.6313299999999997</c:v>
                </c:pt>
                <c:pt idx="3">
                  <c:v>9.1833299999999998</c:v>
                </c:pt>
                <c:pt idx="4">
                  <c:v>9.803329999999999</c:v>
                </c:pt>
              </c:numCache>
            </c:numRef>
          </c:yVal>
          <c:smooth val="0"/>
        </c:ser>
        <c:ser>
          <c:idx val="1"/>
          <c:order val="1"/>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3"/>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267099520"/>
        <c:axId val="267195904"/>
      </c:scatterChart>
      <c:valAx>
        <c:axId val="26709952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7195904"/>
        <c:crosses val="autoZero"/>
        <c:crossBetween val="midCat"/>
        <c:majorUnit val="1000"/>
      </c:valAx>
      <c:valAx>
        <c:axId val="267195904"/>
        <c:scaling>
          <c:orientation val="minMax"/>
          <c:max val="12"/>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7099520"/>
        <c:crosses val="autoZero"/>
        <c:crossBetween val="midCat"/>
        <c:majorUnit val="2.4"/>
      </c:valAx>
    </c:plotArea>
    <c:plotVisOnly val="1"/>
    <c:dispBlanksAs val="gap"/>
    <c:showDLblsOverMax val="0"/>
  </c:chart>
  <c:spPr>
    <a:ln>
      <a:no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73735580787896"/>
          <c:y val="0.21950674496946165"/>
          <c:w val="0.62091946939258302"/>
          <c:h val="0.64378896364358562"/>
        </c:manualLayout>
      </c:layout>
      <c:scatterChart>
        <c:scatterStyle val="lineMarker"/>
        <c:varyColors val="0"/>
        <c:ser>
          <c:idx val="0"/>
          <c:order val="0"/>
          <c:tx>
            <c:v>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k_neighborhood_comp_tabele!$C$4:$C$8</c:f>
              <c:numCache>
                <c:formatCode>0.000</c:formatCode>
                <c:ptCount val="5"/>
                <c:pt idx="0">
                  <c:v>0.32166699999999998</c:v>
                </c:pt>
                <c:pt idx="1">
                  <c:v>1.3973366700000001</c:v>
                </c:pt>
                <c:pt idx="2">
                  <c:v>6.0140033300000004</c:v>
                </c:pt>
                <c:pt idx="3">
                  <c:v>15.177633370000001</c:v>
                </c:pt>
                <c:pt idx="4">
                  <c:v>30.515699962999999</c:v>
                </c:pt>
              </c:numCache>
            </c:numRef>
          </c:yVal>
          <c:smooth val="0"/>
        </c:ser>
        <c:ser>
          <c:idx val="1"/>
          <c:order val="1"/>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3"/>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267218944"/>
        <c:axId val="267220864"/>
      </c:scatterChart>
      <c:valAx>
        <c:axId val="2672189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7220864"/>
        <c:crosses val="autoZero"/>
        <c:crossBetween val="midCat"/>
        <c:majorUnit val="2000"/>
      </c:valAx>
      <c:valAx>
        <c:axId val="267220864"/>
        <c:scaling>
          <c:logBase val="10"/>
          <c:orientation val="minMax"/>
        </c:scaling>
        <c:delete val="0"/>
        <c:axPos val="l"/>
        <c:majorGridlines/>
        <c:title>
          <c:tx>
            <c:rich>
              <a:bodyPr/>
              <a:lstStyle/>
              <a:p>
                <a:pPr>
                  <a:defRPr/>
                </a:pPr>
                <a:r>
                  <a:rPr lang="pl-PL"/>
                  <a:t>Czas wykonania [s]</a:t>
                </a:r>
              </a:p>
            </c:rich>
          </c:tx>
          <c:layout>
            <c:manualLayout>
              <c:xMode val="edge"/>
              <c:yMode val="edge"/>
              <c:x val="2.7777777777777776E-2"/>
              <c:y val="0.39488626421697287"/>
            </c:manualLayout>
          </c:layout>
          <c:overlay val="0"/>
        </c:title>
        <c:numFmt formatCode="0.000" sourceLinked="1"/>
        <c:majorTickMark val="none"/>
        <c:minorTickMark val="none"/>
        <c:tickLblPos val="nextTo"/>
        <c:crossAx val="267218944"/>
        <c:crosses val="autoZero"/>
        <c:crossBetween val="midCat"/>
      </c:valAx>
    </c:plotArea>
    <c:plotVisOnly val="1"/>
    <c:dispBlanksAs val="gap"/>
    <c:showDLblsOverMax val="0"/>
  </c:chart>
  <c:spPr>
    <a:ln>
      <a:noFill/>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09910804492397"/>
          <c:y val="0.21950665480377346"/>
          <c:w val="0.58142979517203608"/>
          <c:h val="0.64378910996261218"/>
        </c:manualLayout>
      </c:layout>
      <c:scatterChart>
        <c:scatterStyle val="lineMarker"/>
        <c:varyColors val="0"/>
        <c:ser>
          <c:idx val="0"/>
          <c:order val="0"/>
          <c:tx>
            <c:v>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k_neighborhood_comp_tabele!$C$19:$C$23</c:f>
              <c:numCache>
                <c:formatCode>0.000</c:formatCode>
                <c:ptCount val="5"/>
                <c:pt idx="0">
                  <c:v>16.169633333</c:v>
                </c:pt>
                <c:pt idx="1">
                  <c:v>164.16633000000002</c:v>
                </c:pt>
                <c:pt idx="2">
                  <c:v>475.87266333000002</c:v>
                </c:pt>
                <c:pt idx="3">
                  <c:v>996.08733332999986</c:v>
                </c:pt>
                <c:pt idx="4">
                  <c:v>1717.0896700000001</c:v>
                </c:pt>
              </c:numCache>
            </c:numRef>
          </c:yVal>
          <c:smooth val="0"/>
        </c:ser>
        <c:ser>
          <c:idx val="1"/>
          <c:order val="1"/>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3"/>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267252096"/>
        <c:axId val="267254016"/>
      </c:scatterChart>
      <c:valAx>
        <c:axId val="2672520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7254016"/>
        <c:crosses val="autoZero"/>
        <c:crossBetween val="midCat"/>
        <c:majorUnit val="25000"/>
      </c:valAx>
      <c:valAx>
        <c:axId val="26725401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7252096"/>
        <c:crosses val="autoZero"/>
        <c:crossBetween val="midCat"/>
      </c:valAx>
    </c:plotArea>
    <c:plotVisOnly val="1"/>
    <c:dispBlanksAs val="gap"/>
    <c:showDLblsOverMax val="0"/>
  </c:chart>
  <c:spPr>
    <a:ln>
      <a:noFill/>
    </a:ln>
  </c:sp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845002934508847"/>
          <c:y val="0.21950665480377346"/>
          <c:w val="0.59007887387187163"/>
          <c:h val="0.64378910996261218"/>
        </c:manualLayout>
      </c:layout>
      <c:scatterChart>
        <c:scatterStyle val="lineMarker"/>
        <c:varyColors val="0"/>
        <c:ser>
          <c:idx val="0"/>
          <c:order val="0"/>
          <c:tx>
            <c:v>k-Neighborhood-Index</c:v>
          </c:tx>
          <c:xVal>
            <c:numRef>
              <c:f>k_neighborhood_comp_tabele!$B$14:$B$16</c:f>
              <c:numCache>
                <c:formatCode>General</c:formatCode>
                <c:ptCount val="3"/>
                <c:pt idx="0">
                  <c:v>10000</c:v>
                </c:pt>
                <c:pt idx="1">
                  <c:v>50000</c:v>
                </c:pt>
                <c:pt idx="2">
                  <c:v>100000</c:v>
                </c:pt>
              </c:numCache>
            </c:numRef>
          </c:xVal>
          <c:yVal>
            <c:numRef>
              <c:f>k_neighborhood_comp_tabele!$C$14:$C$16</c:f>
              <c:numCache>
                <c:formatCode>0.000</c:formatCode>
                <c:ptCount val="3"/>
                <c:pt idx="0">
                  <c:v>40.337333000000001</c:v>
                </c:pt>
                <c:pt idx="1">
                  <c:v>844.86299999999994</c:v>
                </c:pt>
                <c:pt idx="2">
                  <c:v>4575.759</c:v>
                </c:pt>
              </c:numCache>
            </c:numRef>
          </c:yVal>
          <c:smooth val="0"/>
        </c:ser>
        <c:ser>
          <c:idx val="1"/>
          <c:order val="1"/>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3"/>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268010240"/>
        <c:axId val="268012160"/>
      </c:scatterChart>
      <c:valAx>
        <c:axId val="26801024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8012160"/>
        <c:crosses val="autoZero"/>
        <c:crossBetween val="midCat"/>
        <c:majorUnit val="150000"/>
      </c:valAx>
      <c:valAx>
        <c:axId val="26801216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8010240"/>
        <c:crosses val="autoZero"/>
        <c:crossBetween val="midCat"/>
      </c:valAx>
    </c:plotArea>
    <c:plotVisOnly val="1"/>
    <c:dispBlanksAs val="gap"/>
    <c:showDLblsOverMax val="0"/>
  </c:chart>
  <c:spPr>
    <a:ln>
      <a:noFill/>
    </a:ln>
  </c:sp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68032256"/>
        <c:axId val="241799168"/>
      </c:scatterChart>
      <c:valAx>
        <c:axId val="268032256"/>
        <c:scaling>
          <c:orientation val="minMax"/>
        </c:scaling>
        <c:delete val="0"/>
        <c:axPos val="b"/>
        <c:majorTickMark val="none"/>
        <c:minorTickMark val="none"/>
        <c:tickLblPos val="nextTo"/>
        <c:crossAx val="241799168"/>
        <c:crosses val="autoZero"/>
        <c:crossBetween val="midCat"/>
      </c:valAx>
      <c:valAx>
        <c:axId val="241799168"/>
        <c:scaling>
          <c:orientation val="minMax"/>
        </c:scaling>
        <c:delete val="0"/>
        <c:axPos val="l"/>
        <c:majorTickMark val="none"/>
        <c:minorTickMark val="none"/>
        <c:tickLblPos val="nextTo"/>
        <c:crossAx val="26803225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173188316"/>
          <c:y val="0.21420820708229729"/>
          <c:w val="0.68488373888892451"/>
          <c:h val="0.55030847408845718"/>
        </c:manualLayout>
      </c:layout>
      <c:scatterChart>
        <c:scatterStyle val="lineMarker"/>
        <c:varyColors val="0"/>
        <c:ser>
          <c:idx val="1"/>
          <c:order val="0"/>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1"/>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2"/>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255460480"/>
        <c:axId val="255462400"/>
      </c:scatterChart>
      <c:valAx>
        <c:axId val="2554604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462400"/>
        <c:crosses val="autoZero"/>
        <c:crossBetween val="midCat"/>
        <c:majorUnit val="1000"/>
      </c:valAx>
      <c:valAx>
        <c:axId val="255462400"/>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5460480"/>
        <c:crosses val="autoZero"/>
        <c:crossBetween val="midCat"/>
        <c:majorUnit val="1.2"/>
      </c:valAx>
    </c:plotArea>
    <c:plotVisOnly val="1"/>
    <c:dispBlanksAs val="gap"/>
    <c:showDLblsOverMax val="0"/>
  </c:chart>
  <c:spPr>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9058677570728453"/>
          <c:y val="0.21420829294768345"/>
          <c:w val="0.625701372478774"/>
          <c:h val="0.55030829382955371"/>
        </c:manualLayout>
      </c:layout>
      <c:scatterChart>
        <c:scatterStyle val="lineMarker"/>
        <c:varyColors val="0"/>
        <c:ser>
          <c:idx val="1"/>
          <c:order val="0"/>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1"/>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2"/>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270381824"/>
        <c:axId val="270383744"/>
      </c:scatterChart>
      <c:valAx>
        <c:axId val="27038182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0383744"/>
        <c:crosses val="autoZero"/>
        <c:crossBetween val="midCat"/>
        <c:majorUnit val="2000"/>
      </c:valAx>
      <c:valAx>
        <c:axId val="270383744"/>
        <c:scaling>
          <c:orientation val="minMax"/>
          <c:max val="15"/>
        </c:scaling>
        <c:delete val="0"/>
        <c:axPos val="l"/>
        <c:majorGridlines/>
        <c:title>
          <c:tx>
            <c:rich>
              <a:bodyPr/>
              <a:lstStyle/>
              <a:p>
                <a:pPr>
                  <a:defRPr/>
                </a:pPr>
                <a:r>
                  <a:rPr lang="pl-PL"/>
                  <a:t>Czas wykonania [s]</a:t>
                </a:r>
              </a:p>
            </c:rich>
          </c:tx>
          <c:layout>
            <c:manualLayout>
              <c:xMode val="edge"/>
              <c:yMode val="edge"/>
              <c:x val="2.7777826799779047E-2"/>
              <c:y val="0.24216237797120127"/>
            </c:manualLayout>
          </c:layout>
          <c:overlay val="0"/>
        </c:title>
        <c:numFmt formatCode="0.000" sourceLinked="1"/>
        <c:majorTickMark val="none"/>
        <c:minorTickMark val="none"/>
        <c:tickLblPos val="nextTo"/>
        <c:crossAx val="270381824"/>
        <c:crosses val="autoZero"/>
        <c:crossBetween val="midCat"/>
        <c:majorUnit val="3"/>
      </c:valAx>
    </c:plotArea>
    <c:plotVisOnly val="1"/>
    <c:dispBlanksAs val="gap"/>
    <c:showDLblsOverMax val="0"/>
  </c:chart>
  <c:spPr>
    <a:ln>
      <a:noFill/>
    </a:ln>
  </c:sp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32714010076026"/>
          <c:y val="0.21420820708229729"/>
          <c:w val="0.63525750220935739"/>
          <c:h val="0.55030847408845718"/>
        </c:manualLayout>
      </c:layout>
      <c:scatterChart>
        <c:scatterStyle val="lineMarker"/>
        <c:varyColors val="0"/>
        <c:ser>
          <c:idx val="1"/>
          <c:order val="0"/>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1"/>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2"/>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270606720"/>
        <c:axId val="270608640"/>
      </c:scatterChart>
      <c:valAx>
        <c:axId val="27060672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0608640"/>
        <c:crosses val="autoZero"/>
        <c:crossBetween val="midCat"/>
        <c:majorUnit val="25000"/>
      </c:valAx>
      <c:valAx>
        <c:axId val="270608640"/>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70606720"/>
        <c:crosses val="autoZero"/>
        <c:crossBetween val="midCat"/>
        <c:majorUnit val="5"/>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67570633046429"/>
          <c:y val="0.2164473846759537"/>
          <c:w val="0.6158552227375822"/>
          <c:h val="0.54560772427782356"/>
        </c:manualLayout>
      </c:layout>
      <c:scatterChart>
        <c:scatterStyle val="lineMarker"/>
        <c:varyColors val="0"/>
        <c:ser>
          <c:idx val="0"/>
          <c:order val="0"/>
          <c:tx>
            <c:v>TI-k-Neighborhood-Index - dostęp przez indeks</c:v>
          </c:tx>
          <c:xVal>
            <c:numRef>
              <c:f>ti_k_impl_tabele!$B$19:$B$23</c:f>
              <c:numCache>
                <c:formatCode>General</c:formatCode>
                <c:ptCount val="5"/>
                <c:pt idx="0">
                  <c:v>10000</c:v>
                </c:pt>
                <c:pt idx="1">
                  <c:v>30000</c:v>
                </c:pt>
                <c:pt idx="2">
                  <c:v>50000</c:v>
                </c:pt>
                <c:pt idx="3">
                  <c:v>70000</c:v>
                </c:pt>
                <c:pt idx="4">
                  <c:v>90000</c:v>
                </c:pt>
              </c:numCache>
            </c:numRef>
          </c:xVal>
          <c:yVal>
            <c:numRef>
              <c:f>ti_k_impl_tabele!$C$19:$C$23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bezpośredni dostęp</c:v>
          </c:tx>
          <c:xVal>
            <c:numRef>
              <c:f>ti_k_impl_tabele!$B$19:$B$23</c:f>
              <c:numCache>
                <c:formatCode>General</c:formatCode>
                <c:ptCount val="5"/>
                <c:pt idx="0">
                  <c:v>10000</c:v>
                </c:pt>
                <c:pt idx="1">
                  <c:v>30000</c:v>
                </c:pt>
                <c:pt idx="2">
                  <c:v>50000</c:v>
                </c:pt>
                <c:pt idx="3">
                  <c:v>70000</c:v>
                </c:pt>
                <c:pt idx="4">
                  <c:v>90000</c:v>
                </c:pt>
              </c:numCache>
            </c:numRef>
          </c:xVal>
          <c:yVal>
            <c:numRef>
              <c:f>ti_k_impl_tabele!$H$19:$H$23</c:f>
              <c:numCache>
                <c:formatCode>0.000</c:formatCode>
                <c:ptCount val="5"/>
                <c:pt idx="0">
                  <c:v>2.2410030000000001</c:v>
                </c:pt>
                <c:pt idx="1">
                  <c:v>3.2243329999999997</c:v>
                </c:pt>
                <c:pt idx="2">
                  <c:v>60.377699999999997</c:v>
                </c:pt>
                <c:pt idx="3">
                  <c:v>100.79167</c:v>
                </c:pt>
                <c:pt idx="4">
                  <c:v>83.933970000000002</c:v>
                </c:pt>
              </c:numCache>
            </c:numRef>
          </c:yVal>
          <c:smooth val="0"/>
        </c:ser>
        <c:dLbls>
          <c:showLegendKey val="0"/>
          <c:showVal val="0"/>
          <c:showCatName val="0"/>
          <c:showSerName val="0"/>
          <c:showPercent val="0"/>
          <c:showBubbleSize val="0"/>
        </c:dLbls>
        <c:axId val="39265408"/>
        <c:axId val="39267328"/>
      </c:scatterChart>
      <c:valAx>
        <c:axId val="392654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9267328"/>
        <c:crosses val="autoZero"/>
        <c:crossBetween val="midCat"/>
        <c:majorUnit val="25000"/>
      </c:valAx>
      <c:valAx>
        <c:axId val="39267328"/>
        <c:scaling>
          <c:orientation val="minMax"/>
          <c:max val="1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9265408"/>
        <c:crosses val="autoZero"/>
        <c:crossBetween val="midCat"/>
        <c:majorUnit val="24"/>
      </c:valAx>
    </c:plotArea>
    <c:plotVisOnly val="1"/>
    <c:dispBlanksAs val="gap"/>
    <c:showDLblsOverMax val="0"/>
  </c:chart>
  <c:spPr>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34875601687325"/>
          <c:y val="0.21420820708229729"/>
          <c:w val="0.62118014720008674"/>
          <c:h val="0.55030847408845718"/>
        </c:manualLayout>
      </c:layout>
      <c:scatterChart>
        <c:scatterStyle val="lineMarker"/>
        <c:varyColors val="0"/>
        <c:ser>
          <c:idx val="1"/>
          <c:order val="0"/>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1"/>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2"/>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272056320"/>
        <c:axId val="272058240"/>
      </c:scatterChart>
      <c:valAx>
        <c:axId val="27205632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2058240"/>
        <c:crosses val="autoZero"/>
        <c:crossBetween val="midCat"/>
        <c:majorUnit val="150000"/>
      </c:valAx>
      <c:valAx>
        <c:axId val="272058240"/>
        <c:scaling>
          <c:orientation val="minMax"/>
          <c:max val="3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72056320"/>
        <c:crosses val="autoZero"/>
        <c:crossBetween val="midCat"/>
        <c:majorUnit val="60"/>
      </c:valAx>
    </c:plotArea>
    <c:plotVisOnly val="1"/>
    <c:dispBlanksAs val="gap"/>
    <c:showDLblsOverMax val="0"/>
  </c:chart>
  <c:spPr>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42075136"/>
        <c:axId val="242076672"/>
      </c:scatterChart>
      <c:valAx>
        <c:axId val="242075136"/>
        <c:scaling>
          <c:orientation val="minMax"/>
        </c:scaling>
        <c:delete val="0"/>
        <c:axPos val="b"/>
        <c:majorTickMark val="none"/>
        <c:minorTickMark val="none"/>
        <c:tickLblPos val="nextTo"/>
        <c:crossAx val="242076672"/>
        <c:crosses val="autoZero"/>
        <c:crossBetween val="midCat"/>
      </c:valAx>
      <c:valAx>
        <c:axId val="242076672"/>
        <c:scaling>
          <c:orientation val="minMax"/>
        </c:scaling>
        <c:delete val="0"/>
        <c:axPos val="l"/>
        <c:majorTickMark val="none"/>
        <c:minorTickMark val="none"/>
        <c:tickLblPos val="nextTo"/>
        <c:crossAx val="24207513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926559376983895"/>
          <c:y val="0.21635633398517368"/>
          <c:w val="0.67350617986312178"/>
          <c:h val="0.54579886879385242"/>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#,##0.000_ ;\-#,##0.000\ </c:formatCode>
                <c:ptCount val="5"/>
                <c:pt idx="0">
                  <c:v>0.39166669999999998</c:v>
                </c:pt>
                <c:pt idx="1">
                  <c:v>0.91066700000000012</c:v>
                </c:pt>
                <c:pt idx="2">
                  <c:v>2.5296700000000003</c:v>
                </c:pt>
                <c:pt idx="3">
                  <c:v>4.6496700000000004</c:v>
                </c:pt>
                <c:pt idx="4">
                  <c:v>7.3443299999999994</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267115904"/>
        <c:axId val="267191808"/>
      </c:scatterChart>
      <c:valAx>
        <c:axId val="26711590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7191808"/>
        <c:crosses val="autoZero"/>
        <c:crossBetween val="midCat"/>
        <c:majorUnit val="1000"/>
      </c:valAx>
      <c:valAx>
        <c:axId val="267191808"/>
        <c:scaling>
          <c:orientation val="minMax"/>
          <c:max val="8"/>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67115904"/>
        <c:crosses val="autoZero"/>
        <c:crossBetween val="midCat"/>
        <c:majorUnit val="1.6"/>
      </c:valAx>
    </c:plotArea>
    <c:plotVisOnly val="1"/>
    <c:dispBlanksAs val="gap"/>
    <c:showDLblsOverMax val="0"/>
  </c:chart>
  <c:spPr>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301581081875353"/>
          <c:y val="0.21635633398517368"/>
          <c:w val="0.63762465468936735"/>
          <c:h val="0.54579886879385242"/>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#,##0.000_ ;\-#,##0.000\ </c:formatCode>
                <c:ptCount val="5"/>
                <c:pt idx="0">
                  <c:v>0.61399999999999999</c:v>
                </c:pt>
                <c:pt idx="1">
                  <c:v>1.561666</c:v>
                </c:pt>
                <c:pt idx="2">
                  <c:v>4.976</c:v>
                </c:pt>
                <c:pt idx="3">
                  <c:v>10.276</c:v>
                </c:pt>
                <c:pt idx="4">
                  <c:v>15.9437</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283359488"/>
        <c:axId val="283386240"/>
      </c:scatterChart>
      <c:valAx>
        <c:axId val="28335948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386240"/>
        <c:crosses val="autoZero"/>
        <c:crossBetween val="midCat"/>
        <c:majorUnit val="2000"/>
      </c:valAx>
      <c:valAx>
        <c:axId val="283386240"/>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83359488"/>
        <c:crosses val="autoZero"/>
        <c:crossBetween val="midCat"/>
        <c:majorUnit val="4"/>
      </c:valAx>
    </c:plotArea>
    <c:plotVisOnly val="1"/>
    <c:dispBlanksAs val="gap"/>
    <c:showDLblsOverMax val="0"/>
  </c:chart>
  <c:spPr>
    <a:ln>
      <a:noFill/>
    </a:ln>
  </c:sp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79861170242025"/>
          <c:y val="0.21635151630475488"/>
          <c:w val="0.63052627057787214"/>
          <c:h val="0.54580898264564359"/>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#,##0.000_ ;\-#,##0.000\ </c:formatCode>
                <c:ptCount val="5"/>
                <c:pt idx="0">
                  <c:v>2.4773330000000002</c:v>
                </c:pt>
                <c:pt idx="1">
                  <c:v>8.0676699999999997</c:v>
                </c:pt>
                <c:pt idx="2">
                  <c:v>19.508029999999998</c:v>
                </c:pt>
                <c:pt idx="3">
                  <c:v>29.371000000000002</c:v>
                </c:pt>
                <c:pt idx="4">
                  <c:v>44.818330000000003</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vp_impl_tabele!$F$19:$F$23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dLbls>
          <c:showLegendKey val="0"/>
          <c:showVal val="0"/>
          <c:showCatName val="0"/>
          <c:showSerName val="0"/>
          <c:showPercent val="0"/>
          <c:showBubbleSize val="0"/>
        </c:dLbls>
        <c:axId val="283399296"/>
        <c:axId val="283401216"/>
      </c:scatterChart>
      <c:valAx>
        <c:axId val="2833992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401216"/>
        <c:crosses val="autoZero"/>
        <c:crossBetween val="midCat"/>
        <c:majorUnit val="25000"/>
      </c:valAx>
      <c:valAx>
        <c:axId val="283401216"/>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83399296"/>
        <c:crosses val="autoZero"/>
        <c:crossBetween val="midCat"/>
        <c:majorUnit val="10"/>
      </c:valAx>
    </c:plotArea>
    <c:plotVisOnly val="1"/>
    <c:dispBlanksAs val="gap"/>
    <c:showDLblsOverMax val="0"/>
  </c:chart>
  <c:spPr>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190267750639931"/>
          <c:y val="0.21635633398517368"/>
          <c:w val="0.60660971009567533"/>
          <c:h val="0.54579886879385242"/>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#,##0.000_ ;\-#,##0.000\ </c:formatCode>
                <c:ptCount val="5"/>
                <c:pt idx="0">
                  <c:v>1.8576630000000001</c:v>
                </c:pt>
                <c:pt idx="1">
                  <c:v>9.0366700000000009</c:v>
                </c:pt>
                <c:pt idx="2">
                  <c:v>27.844699999999996</c:v>
                </c:pt>
                <c:pt idx="3">
                  <c:v>126.43700000000001</c:v>
                </c:pt>
                <c:pt idx="4">
                  <c:v>346.21600000000001</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vp_impl_tabele!$F$14:$F$18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dLbls>
          <c:showLegendKey val="0"/>
          <c:showVal val="0"/>
          <c:showCatName val="0"/>
          <c:showSerName val="0"/>
          <c:showPercent val="0"/>
          <c:showBubbleSize val="0"/>
        </c:dLbls>
        <c:axId val="283435008"/>
        <c:axId val="283436928"/>
      </c:scatterChart>
      <c:valAx>
        <c:axId val="2834350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436928"/>
        <c:crosses val="autoZero"/>
        <c:crossBetween val="midCat"/>
        <c:majorUnit val="150000"/>
      </c:valAx>
      <c:valAx>
        <c:axId val="283436928"/>
        <c:scaling>
          <c:orientation val="minMax"/>
          <c:max val="4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83435008"/>
        <c:crosses val="autoZero"/>
        <c:crossBetween val="midCat"/>
        <c:majorUnit val="100"/>
      </c:valAx>
    </c:plotArea>
    <c:plotVisOnly val="1"/>
    <c:dispBlanksAs val="gap"/>
    <c:showDLblsOverMax val="0"/>
  </c:chart>
  <c:spPr>
    <a:ln>
      <a:noFill/>
    </a:ln>
  </c:sp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83547904"/>
        <c:axId val="267119616"/>
      </c:scatterChart>
      <c:valAx>
        <c:axId val="283547904"/>
        <c:scaling>
          <c:orientation val="minMax"/>
        </c:scaling>
        <c:delete val="0"/>
        <c:axPos val="b"/>
        <c:majorTickMark val="none"/>
        <c:minorTickMark val="none"/>
        <c:tickLblPos val="nextTo"/>
        <c:crossAx val="267119616"/>
        <c:crosses val="autoZero"/>
        <c:crossBetween val="midCat"/>
      </c:valAx>
      <c:valAx>
        <c:axId val="267119616"/>
        <c:scaling>
          <c:orientation val="minMax"/>
        </c:scaling>
        <c:delete val="0"/>
        <c:axPos val="l"/>
        <c:majorTickMark val="none"/>
        <c:minorTickMark val="none"/>
        <c:tickLblPos val="nextTo"/>
        <c:crossAx val="28354790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1312846951947"/>
          <c:y val="0.21710805898159485"/>
          <c:w val="0.66164051803453117"/>
          <c:h val="0.54422075764063871"/>
        </c:manualLayout>
      </c:layout>
      <c:scatterChart>
        <c:scatterStyle val="lineMarker"/>
        <c:varyColors val="0"/>
        <c:ser>
          <c:idx val="0"/>
          <c:order val="0"/>
          <c:tx>
            <c:v>VP-Tree-Index - gęsta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8.4079999999999995</c:v>
                </c:pt>
                <c:pt idx="1">
                  <c:v>28.465029999999999</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270347648"/>
        <c:axId val="284349952"/>
      </c:scatterChart>
      <c:valAx>
        <c:axId val="2703476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4349952"/>
        <c:crosses val="autoZero"/>
        <c:crossBetween val="midCat"/>
        <c:majorUnit val="1000"/>
      </c:valAx>
      <c:valAx>
        <c:axId val="284349952"/>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270347648"/>
        <c:crosses val="autoZero"/>
        <c:crossBetween val="midCat"/>
        <c:majorUnit val="6"/>
      </c:valAx>
    </c:plotArea>
    <c:plotVisOnly val="1"/>
    <c:dispBlanksAs val="gap"/>
    <c:showDLblsOverMax val="0"/>
  </c:chart>
  <c:spPr>
    <a:ln>
      <a:noFill/>
    </a:ln>
  </c:sp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95041191536688"/>
          <c:y val="0.21711282220463457"/>
          <c:w val="0.65469187163220655"/>
          <c:h val="0.54421075811230057"/>
        </c:manualLayout>
      </c:layout>
      <c:scatterChart>
        <c:scatterStyle val="lineMarker"/>
        <c:varyColors val="0"/>
        <c:ser>
          <c:idx val="0"/>
          <c:order val="0"/>
          <c:tx>
            <c:v>VP-Tree-Index - gęsta reprezentacja punktu</c:v>
          </c:tx>
          <c:xVal>
            <c:numRef>
              <c:f>vp_rep_tabele!$B$4</c:f>
              <c:numCache>
                <c:formatCode>General</c:formatCode>
                <c:ptCount val="1"/>
                <c:pt idx="0">
                  <c:v>1000</c:v>
                </c:pt>
              </c:numCache>
            </c:numRef>
          </c:xVal>
          <c:yVal>
            <c:numRef>
              <c:f>vp_rep_tabele!$C$4</c:f>
              <c:numCache>
                <c:formatCode>0.000</c:formatCode>
                <c:ptCount val="1"/>
                <c:pt idx="0">
                  <c:v>28.215</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284793088"/>
        <c:axId val="284795264"/>
      </c:scatterChart>
      <c:valAx>
        <c:axId val="28479308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4795264"/>
        <c:crosses val="autoZero"/>
        <c:crossBetween val="midCat"/>
        <c:majorUnit val="2000"/>
      </c:valAx>
      <c:valAx>
        <c:axId val="284795264"/>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284793088"/>
        <c:crosses val="autoZero"/>
        <c:crossBetween val="midCat"/>
        <c:majorUnit val="6"/>
      </c:valAx>
    </c:plotArea>
    <c:plotVisOnly val="1"/>
    <c:dispBlanksAs val="gap"/>
    <c:showDLblsOverMax val="0"/>
  </c:chart>
  <c:spPr>
    <a:ln>
      <a:noFill/>
    </a:ln>
  </c:sp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482726530846"/>
          <c:y val="0.21711282220463457"/>
          <c:w val="0.60902966107122869"/>
          <c:h val="0.54421075811230057"/>
        </c:manualLayout>
      </c:layout>
      <c:scatterChart>
        <c:scatterStyle val="lineMarker"/>
        <c:varyColors val="0"/>
        <c:ser>
          <c:idx val="0"/>
          <c:order val="0"/>
          <c:tx>
            <c:v>VP-Tree-Index - gęsta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vp_rep_tabele!$F$19:$F$23</c:f>
              <c:numCache>
                <c:formatCode>#,##0.000_ ;\-#,##0.000\ </c:formatCode>
                <c:ptCount val="5"/>
                <c:pt idx="0">
                  <c:v>2.0436670000000001</c:v>
                </c:pt>
                <c:pt idx="1">
                  <c:v>11.690000000000001</c:v>
                </c:pt>
                <c:pt idx="2">
                  <c:v>33.155630000000002</c:v>
                </c:pt>
                <c:pt idx="3">
                  <c:v>46.934970000000007</c:v>
                </c:pt>
                <c:pt idx="4">
                  <c:v>81.749629999999996</c:v>
                </c:pt>
              </c:numCache>
            </c:numRef>
          </c:yVal>
          <c:smooth val="0"/>
        </c:ser>
        <c:dLbls>
          <c:showLegendKey val="0"/>
          <c:showVal val="0"/>
          <c:showCatName val="0"/>
          <c:showSerName val="0"/>
          <c:showPercent val="0"/>
          <c:showBubbleSize val="0"/>
        </c:dLbls>
        <c:axId val="284820608"/>
        <c:axId val="284822528"/>
      </c:scatterChart>
      <c:valAx>
        <c:axId val="2848206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4822528"/>
        <c:crosses val="autoZero"/>
        <c:crossBetween val="midCat"/>
        <c:majorUnit val="25000"/>
      </c:valAx>
      <c:valAx>
        <c:axId val="284822528"/>
        <c:scaling>
          <c:orientation val="minMax"/>
          <c:max val="1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284820608"/>
        <c:crosses val="autoZero"/>
        <c:crossBetween val="midCat"/>
        <c:majorUnit val="20"/>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708286382665589"/>
          <c:y val="0.21645220662692863"/>
          <c:w val="0.59752843289114432"/>
          <c:h val="0.54559760146076941"/>
        </c:manualLayout>
      </c:layout>
      <c:scatterChart>
        <c:scatterStyle val="lineMarker"/>
        <c:varyColors val="0"/>
        <c:ser>
          <c:idx val="0"/>
          <c:order val="0"/>
          <c:tx>
            <c:v>TI-k-Neighborhood-Index - dostęp przez indeks</c:v>
          </c:tx>
          <c:xVal>
            <c:numRef>
              <c:f>ti_k_impl_tabele!$B$14:$B$18</c:f>
              <c:numCache>
                <c:formatCode>General</c:formatCode>
                <c:ptCount val="5"/>
                <c:pt idx="0">
                  <c:v>10000</c:v>
                </c:pt>
                <c:pt idx="1">
                  <c:v>50000</c:v>
                </c:pt>
                <c:pt idx="2">
                  <c:v>100000</c:v>
                </c:pt>
                <c:pt idx="3">
                  <c:v>300000</c:v>
                </c:pt>
                <c:pt idx="4">
                  <c:v>500000</c:v>
                </c:pt>
              </c:numCache>
            </c:numRef>
          </c:xVal>
          <c:yVal>
            <c:numRef>
              <c:f>ti_k_impl_tabele!$C$14:$C$18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bezpośredni dostęp</c:v>
          </c:tx>
          <c:xVal>
            <c:numRef>
              <c:f>ti_k_impl_tabele!$B$14:$B$18</c:f>
              <c:numCache>
                <c:formatCode>General</c:formatCode>
                <c:ptCount val="5"/>
                <c:pt idx="0">
                  <c:v>10000</c:v>
                </c:pt>
                <c:pt idx="1">
                  <c:v>50000</c:v>
                </c:pt>
                <c:pt idx="2">
                  <c:v>100000</c:v>
                </c:pt>
                <c:pt idx="3">
                  <c:v>300000</c:v>
                </c:pt>
                <c:pt idx="4">
                  <c:v>500000</c:v>
                </c:pt>
              </c:numCache>
            </c:numRef>
          </c:xVal>
          <c:yVal>
            <c:numRef>
              <c:f>ti_k_impl_tabele!$H$14:$H$18</c:f>
              <c:numCache>
                <c:formatCode>0.000</c:formatCode>
                <c:ptCount val="5"/>
                <c:pt idx="0">
                  <c:v>1.3643333000000002</c:v>
                </c:pt>
                <c:pt idx="1">
                  <c:v>78.51700000000001</c:v>
                </c:pt>
                <c:pt idx="2">
                  <c:v>79.311300000000003</c:v>
                </c:pt>
                <c:pt idx="3">
                  <c:v>619.45060000000001</c:v>
                </c:pt>
                <c:pt idx="4">
                  <c:v>1860.2296999999999</c:v>
                </c:pt>
              </c:numCache>
            </c:numRef>
          </c:yVal>
          <c:smooth val="0"/>
        </c:ser>
        <c:dLbls>
          <c:showLegendKey val="0"/>
          <c:showVal val="0"/>
          <c:showCatName val="0"/>
          <c:showSerName val="0"/>
          <c:showPercent val="0"/>
          <c:showBubbleSize val="0"/>
        </c:dLbls>
        <c:axId val="49770496"/>
        <c:axId val="49772416"/>
      </c:scatterChart>
      <c:valAx>
        <c:axId val="4977049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9772416"/>
        <c:crosses val="autoZero"/>
        <c:crossBetween val="midCat"/>
        <c:majorUnit val="150000"/>
      </c:valAx>
      <c:valAx>
        <c:axId val="49772416"/>
        <c:scaling>
          <c:orientation val="minMax"/>
          <c:max val="20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9770496"/>
        <c:crosses val="autoZero"/>
        <c:crossBetween val="midCat"/>
        <c:majorUnit val="400"/>
      </c:valAx>
    </c:plotArea>
    <c:plotVisOnly val="1"/>
    <c:dispBlanksAs val="gap"/>
    <c:showDLblsOverMax val="0"/>
  </c:chart>
  <c:spPr>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26762103334131"/>
          <c:y val="0.21710797077573182"/>
          <c:w val="0.60424476656873338"/>
          <c:h val="0.54422094281295164"/>
        </c:manualLayout>
      </c:layout>
      <c:scatterChart>
        <c:scatterStyle val="lineMarker"/>
        <c:varyColors val="0"/>
        <c:ser>
          <c:idx val="0"/>
          <c:order val="0"/>
          <c:tx>
            <c:v>VP-Tree-Index - gęsta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vp_rep_tabele!$F$14:$F$18</c:f>
              <c:numCache>
                <c:formatCode>#,##0.000_ ;\-#,##0.000\ </c:formatCode>
                <c:ptCount val="5"/>
                <c:pt idx="0">
                  <c:v>1.1806669999999999</c:v>
                </c:pt>
                <c:pt idx="1">
                  <c:v>6.9733299999999998</c:v>
                </c:pt>
                <c:pt idx="2">
                  <c:v>15.55833</c:v>
                </c:pt>
                <c:pt idx="3">
                  <c:v>93.064700000000002</c:v>
                </c:pt>
                <c:pt idx="4">
                  <c:v>250.56729999999999</c:v>
                </c:pt>
              </c:numCache>
            </c:numRef>
          </c:yVal>
          <c:smooth val="0"/>
        </c:ser>
        <c:dLbls>
          <c:showLegendKey val="0"/>
          <c:showVal val="0"/>
          <c:showCatName val="0"/>
          <c:showSerName val="0"/>
          <c:showPercent val="0"/>
          <c:showBubbleSize val="0"/>
        </c:dLbls>
        <c:axId val="284852224"/>
        <c:axId val="284854144"/>
      </c:scatterChart>
      <c:valAx>
        <c:axId val="28485222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4854144"/>
        <c:crosses val="autoZero"/>
        <c:crossBetween val="midCat"/>
        <c:majorUnit val="150000"/>
      </c:valAx>
      <c:valAx>
        <c:axId val="284854144"/>
        <c:scaling>
          <c:orientation val="minMax"/>
          <c:max val="3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284852224"/>
        <c:crosses val="autoZero"/>
        <c:crossBetween val="midCat"/>
        <c:majorUnit val="60"/>
      </c:valAx>
    </c:plotArea>
    <c:plotVisOnly val="1"/>
    <c:dispBlanksAs val="gap"/>
    <c:showDLblsOverMax val="0"/>
  </c:chart>
  <c:spPr>
    <a:ln>
      <a:noFill/>
    </a:ln>
  </c:sp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84861952"/>
        <c:axId val="284863488"/>
      </c:scatterChart>
      <c:valAx>
        <c:axId val="284861952"/>
        <c:scaling>
          <c:orientation val="minMax"/>
        </c:scaling>
        <c:delete val="0"/>
        <c:axPos val="b"/>
        <c:majorTickMark val="none"/>
        <c:minorTickMark val="none"/>
        <c:tickLblPos val="nextTo"/>
        <c:crossAx val="284863488"/>
        <c:crosses val="autoZero"/>
        <c:crossBetween val="midCat"/>
      </c:valAx>
      <c:valAx>
        <c:axId val="284863488"/>
        <c:scaling>
          <c:orientation val="minMax"/>
        </c:scaling>
        <c:delete val="0"/>
        <c:axPos val="l"/>
        <c:majorTickMark val="none"/>
        <c:minorTickMark val="none"/>
        <c:tickLblPos val="nextTo"/>
        <c:crossAx val="28486195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26420303626045"/>
          <c:y val="0.21635633398517368"/>
          <c:w val="0.6765075996934653"/>
          <c:h val="0.54579886879385242"/>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#,##0.000_ ;\-#,##0.000\ </c:formatCode>
                <c:ptCount val="5"/>
                <c:pt idx="0">
                  <c:v>0.27</c:v>
                </c:pt>
                <c:pt idx="1">
                  <c:v>0.67533299999999996</c:v>
                </c:pt>
                <c:pt idx="2">
                  <c:v>1.9860000000000002</c:v>
                </c:pt>
                <c:pt idx="3">
                  <c:v>3.62967</c:v>
                </c:pt>
                <c:pt idx="4">
                  <c:v>5.84</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ti_k_vp_cmp_tabele!$F$9:$F$13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272104832"/>
        <c:axId val="284870144"/>
      </c:scatterChart>
      <c:valAx>
        <c:axId val="2721048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4870144"/>
        <c:crosses val="autoZero"/>
        <c:crossBetween val="midCat"/>
        <c:majorUnit val="1000"/>
      </c:valAx>
      <c:valAx>
        <c:axId val="284870144"/>
        <c:scaling>
          <c:orientation val="minMax"/>
          <c:max val="7"/>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72104832"/>
        <c:crosses val="autoZero"/>
        <c:crossBetween val="midCat"/>
        <c:majorUnit val="1.4"/>
      </c:valAx>
    </c:plotArea>
    <c:plotVisOnly val="1"/>
    <c:dispBlanksAs val="gap"/>
    <c:showDLblsOverMax val="0"/>
  </c:chart>
  <c:spPr>
    <a:ln>
      <a:noFill/>
    </a:ln>
  </c:sp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79180228858334"/>
          <c:y val="0.21635633398517368"/>
          <c:w val="0.64684862955144262"/>
          <c:h val="0.54579886879385242"/>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#,##0.000_ ;\-#,##0.000\ </c:formatCode>
                <c:ptCount val="5"/>
                <c:pt idx="0">
                  <c:v>0.29599999999999999</c:v>
                </c:pt>
                <c:pt idx="1">
                  <c:v>0.98799999999999999</c:v>
                </c:pt>
                <c:pt idx="2">
                  <c:v>3.8789999999999996</c:v>
                </c:pt>
                <c:pt idx="3">
                  <c:v>8.6839999999999993</c:v>
                </c:pt>
                <c:pt idx="4">
                  <c:v>15.542633</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ti_k_vp_cmp_tabele!$F$4:$F$8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284915968"/>
        <c:axId val="284930432"/>
      </c:scatterChart>
      <c:valAx>
        <c:axId val="2849159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4930432"/>
        <c:crosses val="autoZero"/>
        <c:crossBetween val="midCat"/>
        <c:majorUnit val="2000"/>
      </c:valAx>
      <c:valAx>
        <c:axId val="284930432"/>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84915968"/>
        <c:crosses val="autoZero"/>
        <c:crossBetween val="midCat"/>
        <c:majorUnit val="4"/>
      </c:valAx>
    </c:plotArea>
    <c:plotVisOnly val="1"/>
    <c:dispBlanksAs val="gap"/>
    <c:showDLblsOverMax val="0"/>
  </c:chart>
  <c:spPr>
    <a:ln>
      <a:noFill/>
    </a:ln>
  </c:sp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287908986031877"/>
          <c:y val="0.21635633398517368"/>
          <c:w val="0.63563329774175581"/>
          <c:h val="0.54579886879385242"/>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ti_k_vp_cmp_tabele!$F$19:$F$23</c:f>
              <c:numCache>
                <c:formatCode>#,##0.000_ ;\-#,##0.000\ </c:formatCode>
                <c:ptCount val="5"/>
                <c:pt idx="0">
                  <c:v>0.39166666999999999</c:v>
                </c:pt>
                <c:pt idx="1">
                  <c:v>3.0726633329999995</c:v>
                </c:pt>
                <c:pt idx="2">
                  <c:v>7.2906667000000001</c:v>
                </c:pt>
                <c:pt idx="3">
                  <c:v>12.8856667</c:v>
                </c:pt>
                <c:pt idx="4">
                  <c:v>19.820296669999998</c:v>
                </c:pt>
              </c:numCache>
            </c:numRef>
          </c:yVal>
          <c:smooth val="0"/>
        </c:ser>
        <c:dLbls>
          <c:showLegendKey val="0"/>
          <c:showVal val="0"/>
          <c:showCatName val="0"/>
          <c:showSerName val="0"/>
          <c:showPercent val="0"/>
          <c:showBubbleSize val="0"/>
        </c:dLbls>
        <c:axId val="285025408"/>
        <c:axId val="285027328"/>
      </c:scatterChart>
      <c:valAx>
        <c:axId val="2850254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5027328"/>
        <c:crosses val="autoZero"/>
        <c:crossBetween val="midCat"/>
        <c:majorUnit val="25000"/>
      </c:valAx>
      <c:valAx>
        <c:axId val="285027328"/>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85025408"/>
        <c:crosses val="autoZero"/>
        <c:crossBetween val="midCat"/>
        <c:majorUnit val="10"/>
      </c:valAx>
    </c:plotArea>
    <c:plotVisOnly val="1"/>
    <c:dispBlanksAs val="gap"/>
    <c:showDLblsOverMax val="0"/>
  </c:chart>
  <c:spPr>
    <a:ln>
      <a:noFill/>
    </a:ln>
  </c:sp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088466243753608"/>
          <c:y val="0.21635633398517368"/>
          <c:w val="0.6076256220962718"/>
          <c:h val="0.54579886879385242"/>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ti_k_vp_cmp_tabele!$F$14:$F$18</c:f>
              <c:numCache>
                <c:formatCode>#,##0.000_ ;\-#,##0.000\ </c:formatCode>
                <c:ptCount val="5"/>
                <c:pt idx="0">
                  <c:v>0.54666700299999993</c:v>
                </c:pt>
                <c:pt idx="1">
                  <c:v>7.7499933000000008</c:v>
                </c:pt>
                <c:pt idx="2">
                  <c:v>19.989000000000001</c:v>
                </c:pt>
                <c:pt idx="3">
                  <c:v>99.592399669999992</c:v>
                </c:pt>
                <c:pt idx="4">
                  <c:v>261.458033</c:v>
                </c:pt>
              </c:numCache>
            </c:numRef>
          </c:yVal>
          <c:smooth val="0"/>
        </c:ser>
        <c:dLbls>
          <c:showLegendKey val="0"/>
          <c:showVal val="0"/>
          <c:showCatName val="0"/>
          <c:showSerName val="0"/>
          <c:showPercent val="0"/>
          <c:showBubbleSize val="0"/>
        </c:dLbls>
        <c:axId val="285065216"/>
        <c:axId val="285067136"/>
      </c:scatterChart>
      <c:valAx>
        <c:axId val="28506521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5067136"/>
        <c:crosses val="autoZero"/>
        <c:crossBetween val="midCat"/>
        <c:majorUnit val="150000"/>
      </c:valAx>
      <c:valAx>
        <c:axId val="285067136"/>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85065216"/>
        <c:crosses val="autoZero"/>
        <c:crossBetween val="midCat"/>
        <c:majorUnit val="60"/>
      </c:valAx>
    </c:plotArea>
    <c:plotVisOnly val="1"/>
    <c:dispBlanksAs val="gap"/>
    <c:showDLblsOverMax val="0"/>
  </c:chart>
  <c:spPr>
    <a:ln>
      <a:noFill/>
    </a:ln>
  </c:sp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85075328"/>
        <c:axId val="285076864"/>
      </c:scatterChart>
      <c:valAx>
        <c:axId val="285075328"/>
        <c:scaling>
          <c:orientation val="minMax"/>
        </c:scaling>
        <c:delete val="0"/>
        <c:axPos val="b"/>
        <c:majorTickMark val="none"/>
        <c:minorTickMark val="none"/>
        <c:tickLblPos val="nextTo"/>
        <c:crossAx val="285076864"/>
        <c:crosses val="autoZero"/>
        <c:crossBetween val="midCat"/>
      </c:valAx>
      <c:valAx>
        <c:axId val="285076864"/>
        <c:scaling>
          <c:orientation val="minMax"/>
        </c:scaling>
        <c:delete val="0"/>
        <c:axPos val="l"/>
        <c:majorTickMark val="none"/>
        <c:minorTickMark val="none"/>
        <c:tickLblPos val="nextTo"/>
        <c:crossAx val="28507532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38084195336797"/>
          <c:y val="0.21635633398517368"/>
          <c:w val="0.66739093167959285"/>
          <c:h val="0.54579886879385242"/>
        </c:manualLayout>
      </c:layout>
      <c:scatterChart>
        <c:scatterStyle val="lineMarker"/>
        <c:varyColors val="0"/>
        <c:ser>
          <c:idx val="0"/>
          <c:order val="0"/>
          <c:tx>
            <c:v>ti_dbscan - index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ti_db_impl_tabele_eps_005!$C$9:$C$13</c:f>
              <c:numCache>
                <c:formatCode>0.000</c:formatCode>
                <c:ptCount val="5"/>
                <c:pt idx="0">
                  <c:v>0.105</c:v>
                </c:pt>
                <c:pt idx="1">
                  <c:v>0.6903333330000001</c:v>
                </c:pt>
                <c:pt idx="2">
                  <c:v>3.8453366629999999</c:v>
                </c:pt>
                <c:pt idx="3">
                  <c:v>8.7593299999999985</c:v>
                </c:pt>
                <c:pt idx="4">
                  <c:v>16.493666700000002</c:v>
                </c:pt>
              </c:numCache>
            </c:numRef>
          </c:yVal>
          <c:smooth val="0"/>
        </c:ser>
        <c:ser>
          <c:idx val="1"/>
          <c:order val="1"/>
          <c:tx>
            <c:v>ti_dbscan - direct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ti_db_impl_tabele_eps_005!$H$9:$H$13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284774400"/>
        <c:axId val="284776320"/>
      </c:scatterChart>
      <c:valAx>
        <c:axId val="2847744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4776320"/>
        <c:crosses val="autoZero"/>
        <c:crossBetween val="midCat"/>
        <c:majorUnit val="1000"/>
      </c:valAx>
      <c:valAx>
        <c:axId val="284776320"/>
        <c:scaling>
          <c:orientation val="minMax"/>
          <c:max val="2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4774400"/>
        <c:crosses val="autoZero"/>
        <c:crossBetween val="midCat"/>
        <c:majorUnit val="4"/>
      </c:valAx>
    </c:plotArea>
    <c:plotVisOnly val="1"/>
    <c:dispBlanksAs val="gap"/>
    <c:showDLblsOverMax val="0"/>
  </c:chart>
  <c:spPr>
    <a:ln>
      <a:noFill/>
    </a:ln>
  </c:sp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85839721044313"/>
          <c:y val="0.21635151630475488"/>
          <c:w val="0.64678385267040528"/>
          <c:h val="0.54580898264564359"/>
        </c:manualLayout>
      </c:layout>
      <c:scatterChart>
        <c:scatterStyle val="lineMarker"/>
        <c:varyColors val="0"/>
        <c:ser>
          <c:idx val="0"/>
          <c:order val="0"/>
          <c:tx>
            <c:v>ti_dbscan - index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ti_db_impl_tabele_eps_005!$C$4:$C$8</c:f>
              <c:numCache>
                <c:formatCode>0.000</c:formatCode>
                <c:ptCount val="5"/>
                <c:pt idx="0">
                  <c:v>0.84233366300000012</c:v>
                </c:pt>
                <c:pt idx="1">
                  <c:v>1.6253333299999999</c:v>
                </c:pt>
                <c:pt idx="2">
                  <c:v>7.9633366700000003</c:v>
                </c:pt>
                <c:pt idx="3">
                  <c:v>20.868633299999999</c:v>
                </c:pt>
                <c:pt idx="4">
                  <c:v>61.518966670000005</c:v>
                </c:pt>
              </c:numCache>
            </c:numRef>
          </c:yVal>
          <c:smooth val="0"/>
        </c:ser>
        <c:ser>
          <c:idx val="1"/>
          <c:order val="1"/>
          <c:tx>
            <c:v>ti_dbscan - direct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ti_db_impl_tabele_eps_005!$H$4:$H$8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292219520"/>
        <c:axId val="292307712"/>
      </c:scatterChart>
      <c:valAx>
        <c:axId val="2922195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2307712"/>
        <c:crosses val="autoZero"/>
        <c:crossBetween val="midCat"/>
        <c:majorUnit val="2000"/>
      </c:valAx>
      <c:valAx>
        <c:axId val="292307712"/>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2219520"/>
        <c:crosses val="autoZero"/>
        <c:crossBetween val="midCat"/>
        <c:majorUnit val="14"/>
      </c:valAx>
    </c:plotArea>
    <c:plotVisOnly val="1"/>
    <c:dispBlanksAs val="gap"/>
    <c:showDLblsOverMax val="0"/>
  </c:chart>
  <c:spPr>
    <a:ln>
      <a:noFill/>
    </a:ln>
  </c:sp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4597831500882"/>
          <c:y val="0.21635151630475488"/>
          <c:w val="0.6560444520466916"/>
          <c:h val="0.54580898264564359"/>
        </c:manualLayout>
      </c:layout>
      <c:scatterChart>
        <c:scatterStyle val="lineMarker"/>
        <c:varyColors val="0"/>
        <c:ser>
          <c:idx val="0"/>
          <c:order val="0"/>
          <c:tx>
            <c:v>ti_dbscan - index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ti_db_impl_tabele_eps_005!$C$14:$C$18</c:f>
              <c:numCache>
                <c:formatCode>0.000</c:formatCode>
                <c:ptCount val="5"/>
                <c:pt idx="0">
                  <c:v>2.4666696000000005E-2</c:v>
                </c:pt>
                <c:pt idx="1">
                  <c:v>0.9160003630000001</c:v>
                </c:pt>
                <c:pt idx="2">
                  <c:v>3.1413330029999997</c:v>
                </c:pt>
                <c:pt idx="3">
                  <c:v>19.732300032999998</c:v>
                </c:pt>
                <c:pt idx="4">
                  <c:v>63.538333299999991</c:v>
                </c:pt>
              </c:numCache>
            </c:numRef>
          </c:yVal>
          <c:smooth val="0"/>
        </c:ser>
        <c:ser>
          <c:idx val="1"/>
          <c:order val="1"/>
          <c:tx>
            <c:v>ti_dbscan - direct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ti_db_impl_tabele_eps_005!$H$14:$H$18</c:f>
              <c:numCache>
                <c:formatCode>0.000</c:formatCode>
                <c:ptCount val="5"/>
                <c:pt idx="0">
                  <c:v>0.22933340000000002</c:v>
                </c:pt>
                <c:pt idx="1">
                  <c:v>0.91566630000000004</c:v>
                </c:pt>
                <c:pt idx="2">
                  <c:v>2.5793296999999997</c:v>
                </c:pt>
                <c:pt idx="3">
                  <c:v>17.3680333</c:v>
                </c:pt>
                <c:pt idx="4">
                  <c:v>49.255969999999998</c:v>
                </c:pt>
              </c:numCache>
            </c:numRef>
          </c:yVal>
          <c:smooth val="0"/>
        </c:ser>
        <c:dLbls>
          <c:showLegendKey val="0"/>
          <c:showVal val="0"/>
          <c:showCatName val="0"/>
          <c:showSerName val="0"/>
          <c:showPercent val="0"/>
          <c:showBubbleSize val="0"/>
        </c:dLbls>
        <c:axId val="292316672"/>
        <c:axId val="292318592"/>
      </c:scatterChart>
      <c:valAx>
        <c:axId val="29231667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2318592"/>
        <c:crosses val="autoZero"/>
        <c:crossBetween val="midCat"/>
        <c:majorUnit val="20000"/>
      </c:valAx>
      <c:valAx>
        <c:axId val="292318592"/>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2316672"/>
        <c:crosses val="autoZero"/>
        <c:crossBetween val="midCat"/>
        <c:majorUnit val="14"/>
      </c:valAx>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83462400"/>
        <c:axId val="39300096"/>
      </c:scatterChart>
      <c:valAx>
        <c:axId val="83462400"/>
        <c:scaling>
          <c:orientation val="minMax"/>
        </c:scaling>
        <c:delete val="0"/>
        <c:axPos val="b"/>
        <c:majorTickMark val="none"/>
        <c:minorTickMark val="none"/>
        <c:tickLblPos val="nextTo"/>
        <c:crossAx val="39300096"/>
        <c:crosses val="autoZero"/>
        <c:crossBetween val="midCat"/>
      </c:valAx>
      <c:valAx>
        <c:axId val="39300096"/>
        <c:scaling>
          <c:orientation val="minMax"/>
        </c:scaling>
        <c:delete val="0"/>
        <c:axPos val="l"/>
        <c:majorTickMark val="none"/>
        <c:minorTickMark val="none"/>
        <c:tickLblPos val="nextTo"/>
        <c:crossAx val="8346240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89117940158657"/>
          <c:y val="0.21635160389702929"/>
          <c:w val="0.59275107047926201"/>
          <c:h val="0.5458087987614495"/>
        </c:manualLayout>
      </c:layout>
      <c:scatterChart>
        <c:scatterStyle val="lineMarker"/>
        <c:varyColors val="0"/>
        <c:ser>
          <c:idx val="0"/>
          <c:order val="0"/>
          <c:tx>
            <c:v>ti_dbscan - index access</c:v>
          </c:tx>
          <c:xVal>
            <c:numRef>
              <c:f>ti_db_impl_tabele_eps_005!$B$19:$B$22</c:f>
              <c:numCache>
                <c:formatCode>0</c:formatCode>
                <c:ptCount val="4"/>
                <c:pt idx="0">
                  <c:v>1000</c:v>
                </c:pt>
                <c:pt idx="1">
                  <c:v>5000</c:v>
                </c:pt>
                <c:pt idx="2">
                  <c:v>10000</c:v>
                </c:pt>
                <c:pt idx="3">
                  <c:v>30000</c:v>
                </c:pt>
              </c:numCache>
            </c:numRef>
          </c:xVal>
          <c:yVal>
            <c:numRef>
              <c:f>ti_db_impl_tabele_eps_005!$C$19:$C$22</c:f>
              <c:numCache>
                <c:formatCode>0.000</c:formatCode>
                <c:ptCount val="4"/>
                <c:pt idx="0">
                  <c:v>2.7113333329999998</c:v>
                </c:pt>
                <c:pt idx="1">
                  <c:v>70.497333333</c:v>
                </c:pt>
                <c:pt idx="2">
                  <c:v>960.28233366299992</c:v>
                </c:pt>
                <c:pt idx="3">
                  <c:v>10601.534333333</c:v>
                </c:pt>
              </c:numCache>
            </c:numRef>
          </c:yVal>
          <c:smooth val="0"/>
        </c:ser>
        <c:ser>
          <c:idx val="1"/>
          <c:order val="1"/>
          <c:tx>
            <c:v>ti_dbscan - direct access</c:v>
          </c:tx>
          <c:xVal>
            <c:numRef>
              <c:f>ti_db_impl_tabele_eps_005!$B$19:$B$22</c:f>
              <c:numCache>
                <c:formatCode>0</c:formatCode>
                <c:ptCount val="4"/>
                <c:pt idx="0">
                  <c:v>1000</c:v>
                </c:pt>
                <c:pt idx="1">
                  <c:v>5000</c:v>
                </c:pt>
                <c:pt idx="2">
                  <c:v>10000</c:v>
                </c:pt>
                <c:pt idx="3">
                  <c:v>30000</c:v>
                </c:pt>
              </c:numCache>
            </c:numRef>
          </c:xVal>
          <c:yVal>
            <c:numRef>
              <c:f>ti_db_impl_tabele_eps_005!$H$19:$H$22</c:f>
              <c:numCache>
                <c:formatCode>0.000</c:formatCode>
                <c:ptCount val="4"/>
                <c:pt idx="0">
                  <c:v>1.6536629999999999</c:v>
                </c:pt>
                <c:pt idx="1">
                  <c:v>70.735366999999997</c:v>
                </c:pt>
                <c:pt idx="2">
                  <c:v>437.99033299999996</c:v>
                </c:pt>
                <c:pt idx="3">
                  <c:v>4696.2709999999997</c:v>
                </c:pt>
              </c:numCache>
            </c:numRef>
          </c:yVal>
          <c:smooth val="0"/>
        </c:ser>
        <c:dLbls>
          <c:showLegendKey val="0"/>
          <c:showVal val="0"/>
          <c:showCatName val="0"/>
          <c:showSerName val="0"/>
          <c:showPercent val="0"/>
          <c:showBubbleSize val="0"/>
        </c:dLbls>
        <c:axId val="292872576"/>
        <c:axId val="292874496"/>
      </c:scatterChart>
      <c:valAx>
        <c:axId val="29287257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2874496"/>
        <c:crosses val="autoZero"/>
        <c:crossBetween val="midCat"/>
        <c:majorUnit val="8000"/>
      </c:valAx>
      <c:valAx>
        <c:axId val="292874496"/>
        <c:scaling>
          <c:orientation val="minMax"/>
          <c:max val="12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2872576"/>
        <c:crosses val="autoZero"/>
        <c:crossBetween val="midCat"/>
        <c:majorUnit val="2400"/>
      </c:valAx>
    </c:plotArea>
    <c:plotVisOnly val="1"/>
    <c:dispBlanksAs val="gap"/>
    <c:showDLblsOverMax val="0"/>
  </c:chart>
  <c:spPr>
    <a:ln>
      <a:noFill/>
    </a:ln>
  </c:sp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84878720"/>
        <c:axId val="284880256"/>
      </c:scatterChart>
      <c:valAx>
        <c:axId val="284878720"/>
        <c:scaling>
          <c:orientation val="minMax"/>
        </c:scaling>
        <c:delete val="0"/>
        <c:axPos val="b"/>
        <c:majorTickMark val="none"/>
        <c:minorTickMark val="none"/>
        <c:tickLblPos val="nextTo"/>
        <c:crossAx val="284880256"/>
        <c:crosses val="autoZero"/>
        <c:crossBetween val="midCat"/>
      </c:valAx>
      <c:valAx>
        <c:axId val="284880256"/>
        <c:scaling>
          <c:orientation val="minMax"/>
        </c:scaling>
        <c:delete val="0"/>
        <c:axPos val="l"/>
        <c:majorTickMark val="none"/>
        <c:minorTickMark val="none"/>
        <c:tickLblPos val="nextTo"/>
        <c:crossAx val="28487872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30193901329409972"/>
          <c:y val="0.21902254347887565"/>
          <c:w val="0.62083276033886114"/>
          <c:h val="0.64457471587544057"/>
        </c:manualLayout>
      </c:layout>
      <c:scatterChart>
        <c:scatterStyle val="lineMarker"/>
        <c:varyColors val="0"/>
        <c:ser>
          <c:idx val="0"/>
          <c:order val="0"/>
          <c:tx>
            <c:v>ti_dbscan - gęsta reprezentacja punktu</c:v>
          </c:tx>
          <c:xVal>
            <c:numRef>
              <c:f>td_db_rep_tabele_eps_005!$B$9:$B$10</c:f>
              <c:numCache>
                <c:formatCode>General</c:formatCode>
                <c:ptCount val="2"/>
                <c:pt idx="0">
                  <c:v>500</c:v>
                </c:pt>
                <c:pt idx="1">
                  <c:v>1000</c:v>
                </c:pt>
              </c:numCache>
            </c:numRef>
          </c:xVal>
          <c:yVal>
            <c:numRef>
              <c:f>td_db_rep_tabele_eps_005!$C$9:$C$10</c:f>
              <c:numCache>
                <c:formatCode>0.000</c:formatCode>
                <c:ptCount val="2"/>
                <c:pt idx="0">
                  <c:v>19.938002999999998</c:v>
                </c:pt>
                <c:pt idx="1">
                  <c:v>110.29266999999999</c:v>
                </c:pt>
              </c:numCache>
            </c:numRef>
          </c:yVal>
          <c:smooth val="0"/>
        </c:ser>
        <c:ser>
          <c:idx val="1"/>
          <c:order val="1"/>
          <c:tx>
            <c:v>ti_dbscan - rzadka reprezentacja punktu</c:v>
          </c:tx>
          <c:xVal>
            <c:numRef>
              <c:f>td_db_rep_tabele_eps_005!$B$9:$B$13</c:f>
              <c:numCache>
                <c:formatCode>General</c:formatCode>
                <c:ptCount val="5"/>
                <c:pt idx="0">
                  <c:v>500</c:v>
                </c:pt>
                <c:pt idx="1">
                  <c:v>1000</c:v>
                </c:pt>
                <c:pt idx="2">
                  <c:v>2000</c:v>
                </c:pt>
                <c:pt idx="3">
                  <c:v>3000</c:v>
                </c:pt>
                <c:pt idx="4">
                  <c:v>4000</c:v>
                </c:pt>
              </c:numCache>
            </c:numRef>
          </c:xVal>
          <c:yVal>
            <c:numRef>
              <c:f>td_db_rep_tabele_eps_005!$G$9:$G$13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292974592"/>
        <c:axId val="292976512"/>
      </c:scatterChart>
      <c:valAx>
        <c:axId val="2929745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2976512"/>
        <c:crosses val="autoZero"/>
        <c:crossBetween val="midCat"/>
        <c:majorUnit val="1000"/>
      </c:valAx>
      <c:valAx>
        <c:axId val="29297651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2974592"/>
        <c:crosses val="autoZero"/>
        <c:crossBetween val="midCat"/>
      </c:valAx>
    </c:plotArea>
    <c:plotVisOnly val="1"/>
    <c:dispBlanksAs val="gap"/>
    <c:showDLblsOverMax val="0"/>
  </c:chart>
  <c:spPr>
    <a:ln>
      <a:noFill/>
    </a:ln>
  </c:sp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43114057627882"/>
          <c:y val="0.21902254347887565"/>
          <c:w val="0.63220932493184212"/>
          <c:h val="0.64457471587544057"/>
        </c:manualLayout>
      </c:layout>
      <c:scatterChart>
        <c:scatterStyle val="lineMarker"/>
        <c:varyColors val="0"/>
        <c:ser>
          <c:idx val="0"/>
          <c:order val="0"/>
          <c:tx>
            <c:v>ti_dbscan - gęsta reprezentacja punktu</c:v>
          </c:tx>
          <c:xVal>
            <c:numRef>
              <c:f>td_db_rep_tabele_eps_005!$B$4</c:f>
              <c:numCache>
                <c:formatCode>General</c:formatCode>
                <c:ptCount val="1"/>
                <c:pt idx="0">
                  <c:v>1000</c:v>
                </c:pt>
              </c:numCache>
            </c:numRef>
          </c:xVal>
          <c:yVal>
            <c:numRef>
              <c:f>td_db_rep_tabele_eps_005!$C$4</c:f>
              <c:numCache>
                <c:formatCode>0.000</c:formatCode>
                <c:ptCount val="1"/>
                <c:pt idx="0">
                  <c:v>98.476297000000002</c:v>
                </c:pt>
              </c:numCache>
            </c:numRef>
          </c:yVal>
          <c:smooth val="0"/>
        </c:ser>
        <c:ser>
          <c:idx val="1"/>
          <c:order val="1"/>
          <c:tx>
            <c:v>ti_dbscan - rzadka reprezentacja punktu</c:v>
          </c:tx>
          <c:xVal>
            <c:numRef>
              <c:f>td_db_rep_tabele_eps_005!$B$4:$B$8</c:f>
              <c:numCache>
                <c:formatCode>General</c:formatCode>
                <c:ptCount val="5"/>
                <c:pt idx="0">
                  <c:v>1000</c:v>
                </c:pt>
                <c:pt idx="1">
                  <c:v>2000</c:v>
                </c:pt>
                <c:pt idx="2">
                  <c:v>4000</c:v>
                </c:pt>
                <c:pt idx="3">
                  <c:v>6000</c:v>
                </c:pt>
                <c:pt idx="4">
                  <c:v>8000</c:v>
                </c:pt>
              </c:numCache>
            </c:numRef>
          </c:xVal>
          <c:yVal>
            <c:numRef>
              <c:f>td_db_rep_tabele_eps_005!$G$4:$G$8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294926976"/>
        <c:axId val="294978304"/>
      </c:scatterChart>
      <c:valAx>
        <c:axId val="2949269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4978304"/>
        <c:crosses val="autoZero"/>
        <c:crossBetween val="midCat"/>
        <c:majorUnit val="2000"/>
      </c:valAx>
      <c:valAx>
        <c:axId val="29497830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4926976"/>
        <c:crosses val="autoZero"/>
        <c:crossBetween val="midCat"/>
      </c:valAx>
    </c:plotArea>
    <c:plotVisOnly val="1"/>
    <c:dispBlanksAs val="gap"/>
    <c:showDLblsOverMax val="0"/>
  </c:chart>
  <c:spPr>
    <a:ln>
      <a:noFill/>
    </a:ln>
  </c:sp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904061734934931"/>
          <c:y val="0.21902263324729021"/>
          <c:w val="0.58160166619822429"/>
          <c:h val="0.64457457020110154"/>
        </c:manualLayout>
      </c:layout>
      <c:scatterChart>
        <c:scatterStyle val="lineMarker"/>
        <c:varyColors val="0"/>
        <c:ser>
          <c:idx val="0"/>
          <c:order val="0"/>
          <c:tx>
            <c:v>ti_dbscan - gęsta reprezentacja punktu</c:v>
          </c:tx>
          <c:xVal>
            <c:numRef>
              <c:f>td_db_rep_tabele_eps_005!$B$19:$B$22</c:f>
              <c:numCache>
                <c:formatCode>0</c:formatCode>
                <c:ptCount val="4"/>
                <c:pt idx="0">
                  <c:v>1000</c:v>
                </c:pt>
                <c:pt idx="1">
                  <c:v>5000</c:v>
                </c:pt>
                <c:pt idx="2">
                  <c:v>10000</c:v>
                </c:pt>
                <c:pt idx="3">
                  <c:v>30000</c:v>
                </c:pt>
              </c:numCache>
            </c:numRef>
          </c:xVal>
          <c:yVal>
            <c:numRef>
              <c:f>td_db_rep_tabele_eps_005!$C$19:$C$22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ti_dbscan - rzadka reprezentacja punktu</c:v>
          </c:tx>
          <c:xVal>
            <c:numRef>
              <c:f>td_db_rep_tabele_eps_005!$B$19:$B$23</c:f>
              <c:numCache>
                <c:formatCode>0</c:formatCode>
                <c:ptCount val="5"/>
                <c:pt idx="0">
                  <c:v>1000</c:v>
                </c:pt>
                <c:pt idx="1">
                  <c:v>5000</c:v>
                </c:pt>
                <c:pt idx="2">
                  <c:v>10000</c:v>
                </c:pt>
                <c:pt idx="3">
                  <c:v>30000</c:v>
                </c:pt>
                <c:pt idx="4">
                  <c:v>60000</c:v>
                </c:pt>
              </c:numCache>
            </c:numRef>
          </c:xVal>
          <c:yVal>
            <c:numRef>
              <c:f>td_db_rep_tabele_eps_005!$G$19:$G$23</c:f>
              <c:numCache>
                <c:formatCode>0.000</c:formatCode>
                <c:ptCount val="5"/>
                <c:pt idx="0">
                  <c:v>0.36866663</c:v>
                </c:pt>
                <c:pt idx="1">
                  <c:v>8.3100033</c:v>
                </c:pt>
                <c:pt idx="2">
                  <c:v>33.074632999999999</c:v>
                </c:pt>
                <c:pt idx="3">
                  <c:v>319.36266669999998</c:v>
                </c:pt>
                <c:pt idx="4">
                  <c:v>1345.57233</c:v>
                </c:pt>
              </c:numCache>
            </c:numRef>
          </c:yVal>
          <c:smooth val="0"/>
        </c:ser>
        <c:dLbls>
          <c:showLegendKey val="0"/>
          <c:showVal val="0"/>
          <c:showCatName val="0"/>
          <c:showSerName val="0"/>
          <c:showPercent val="0"/>
          <c:showBubbleSize val="0"/>
        </c:dLbls>
        <c:axId val="294999552"/>
        <c:axId val="295001472"/>
      </c:scatterChart>
      <c:valAx>
        <c:axId val="29499955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5001472"/>
        <c:crosses val="autoZero"/>
        <c:crossBetween val="midCat"/>
        <c:majorUnit val="20000"/>
      </c:valAx>
      <c:valAx>
        <c:axId val="295001472"/>
        <c:scaling>
          <c:logBase val="10"/>
          <c:orientation val="minMax"/>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94999552"/>
        <c:crosses val="autoZero"/>
        <c:crossBetween val="midCat"/>
      </c:valAx>
    </c:plotArea>
    <c:plotVisOnly val="1"/>
    <c:dispBlanksAs val="gap"/>
    <c:showDLblsOverMax val="0"/>
  </c:chart>
  <c:spPr>
    <a:ln>
      <a:noFill/>
    </a:ln>
  </c:sp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21613243048954"/>
          <c:y val="0.21902254347887565"/>
          <c:w val="0.62742433307763146"/>
          <c:h val="0.64457471587544057"/>
        </c:manualLayout>
      </c:layout>
      <c:scatterChart>
        <c:scatterStyle val="lineMarker"/>
        <c:varyColors val="0"/>
        <c:ser>
          <c:idx val="0"/>
          <c:order val="0"/>
          <c:tx>
            <c:v>ti_dbscan - gęsta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ti_dbscan - rzadka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td_db_rep_tabele_eps_005!$G$14:$G$18</c:f>
              <c:numCache>
                <c:formatCode>0.000</c:formatCode>
                <c:ptCount val="5"/>
                <c:pt idx="0">
                  <c:v>9.3333300000000008E-2</c:v>
                </c:pt>
                <c:pt idx="1">
                  <c:v>1.3446699999999998</c:v>
                </c:pt>
                <c:pt idx="2">
                  <c:v>3.645</c:v>
                </c:pt>
                <c:pt idx="3">
                  <c:v>22.942366999999997</c:v>
                </c:pt>
                <c:pt idx="4">
                  <c:v>70.475366699999995</c:v>
                </c:pt>
              </c:numCache>
            </c:numRef>
          </c:yVal>
          <c:smooth val="0"/>
        </c:ser>
        <c:dLbls>
          <c:showLegendKey val="0"/>
          <c:showVal val="0"/>
          <c:showCatName val="0"/>
          <c:showSerName val="0"/>
          <c:showPercent val="0"/>
          <c:showBubbleSize val="0"/>
        </c:dLbls>
        <c:axId val="295018880"/>
        <c:axId val="295020800"/>
      </c:scatterChart>
      <c:valAx>
        <c:axId val="29501888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5020800"/>
        <c:crosses val="autoZero"/>
        <c:crossBetween val="midCat"/>
        <c:majorUnit val="20000"/>
      </c:valAx>
      <c:valAx>
        <c:axId val="29502080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5018880"/>
        <c:crosses val="autoZero"/>
        <c:crossBetween val="midCat"/>
      </c:valAx>
    </c:plotArea>
    <c:plotVisOnly val="1"/>
    <c:dispBlanksAs val="gap"/>
    <c:showDLblsOverMax val="0"/>
  </c:chart>
  <c:spPr>
    <a:ln>
      <a:noFill/>
    </a:ln>
  </c:sp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84886912"/>
        <c:axId val="284888448"/>
      </c:scatterChart>
      <c:valAx>
        <c:axId val="284886912"/>
        <c:scaling>
          <c:orientation val="minMax"/>
        </c:scaling>
        <c:delete val="0"/>
        <c:axPos val="b"/>
        <c:majorTickMark val="none"/>
        <c:minorTickMark val="none"/>
        <c:tickLblPos val="nextTo"/>
        <c:crossAx val="284888448"/>
        <c:crosses val="autoZero"/>
        <c:crossBetween val="midCat"/>
      </c:valAx>
      <c:valAx>
        <c:axId val="284888448"/>
        <c:scaling>
          <c:orientation val="minMax"/>
        </c:scaling>
        <c:delete val="0"/>
        <c:axPos val="l"/>
        <c:majorTickMark val="none"/>
        <c:minorTickMark val="none"/>
        <c:tickLblPos val="nextTo"/>
        <c:crossAx val="28488691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30537245896574655"/>
          <c:y val="0.21748827365872023"/>
          <c:w val="0.60526979091510202"/>
          <c:h val="0.6470644974207137"/>
        </c:manualLayout>
      </c:layout>
      <c:scatterChart>
        <c:scatterStyle val="lineMarker"/>
        <c:varyColors val="0"/>
        <c:ser>
          <c:idx val="0"/>
          <c:order val="0"/>
          <c:tx>
            <c:v>Eps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ti_db_eps_tabele!$C$4:$C$8</c:f>
              <c:numCache>
                <c:formatCode>0.000</c:formatCode>
                <c:ptCount val="5"/>
                <c:pt idx="0">
                  <c:v>1.66999667</c:v>
                </c:pt>
                <c:pt idx="1">
                  <c:v>6.4936700300000005</c:v>
                </c:pt>
                <c:pt idx="2">
                  <c:v>27.190299669999998</c:v>
                </c:pt>
                <c:pt idx="3">
                  <c:v>62.666966299999991</c:v>
                </c:pt>
                <c:pt idx="4">
                  <c:v>113.60166700000001</c:v>
                </c:pt>
              </c:numCache>
            </c:numRef>
          </c:yVal>
          <c:smooth val="0"/>
        </c:ser>
        <c:ser>
          <c:idx val="1"/>
          <c:order val="1"/>
          <c:tx>
            <c:v>Eps = 0.05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ti_db_eps_tabele!$G$4:$G$8</c:f>
              <c:numCache>
                <c:formatCode>0.000</c:formatCode>
                <c:ptCount val="5"/>
                <c:pt idx="0">
                  <c:v>0.85600030000000005</c:v>
                </c:pt>
                <c:pt idx="1">
                  <c:v>1.6393366700000001</c:v>
                </c:pt>
                <c:pt idx="2">
                  <c:v>7.64266633</c:v>
                </c:pt>
                <c:pt idx="3">
                  <c:v>19.9603337</c:v>
                </c:pt>
                <c:pt idx="4">
                  <c:v>54.678633300000001</c:v>
                </c:pt>
              </c:numCache>
            </c:numRef>
          </c:yVal>
          <c:smooth val="0"/>
        </c:ser>
        <c:ser>
          <c:idx val="2"/>
          <c:order val="2"/>
          <c:tx>
            <c:v>Eps = 0</c:v>
          </c:tx>
          <c:xVal>
            <c:numRef>
              <c:f>ti_db_eps_tabele!$B$4:$B$8</c:f>
              <c:numCache>
                <c:formatCode>General</c:formatCode>
                <c:ptCount val="5"/>
                <c:pt idx="0">
                  <c:v>1000</c:v>
                </c:pt>
                <c:pt idx="1">
                  <c:v>2000</c:v>
                </c:pt>
                <c:pt idx="2">
                  <c:v>4000</c:v>
                </c:pt>
                <c:pt idx="3">
                  <c:v>6000</c:v>
                </c:pt>
                <c:pt idx="4">
                  <c:v>8000</c:v>
                </c:pt>
              </c:numCache>
            </c:numRef>
          </c:xVal>
          <c:yVal>
            <c:numRef>
              <c:f>ti_db_eps_tabele!$K$4:$K$8</c:f>
              <c:numCache>
                <c:formatCode>0.000</c:formatCode>
                <c:ptCount val="5"/>
                <c:pt idx="0">
                  <c:v>2.5333370000000001E-2</c:v>
                </c:pt>
                <c:pt idx="1">
                  <c:v>5.8333330000000003E-2</c:v>
                </c:pt>
                <c:pt idx="2">
                  <c:v>0.1483333</c:v>
                </c:pt>
                <c:pt idx="3">
                  <c:v>0.43866699999999997</c:v>
                </c:pt>
                <c:pt idx="4">
                  <c:v>0.56399999999999995</c:v>
                </c:pt>
              </c:numCache>
            </c:numRef>
          </c:yVal>
          <c:smooth val="0"/>
        </c:ser>
        <c:dLbls>
          <c:showLegendKey val="0"/>
          <c:showVal val="0"/>
          <c:showCatName val="0"/>
          <c:showSerName val="0"/>
          <c:showPercent val="0"/>
          <c:showBubbleSize val="0"/>
        </c:dLbls>
        <c:axId val="295109376"/>
        <c:axId val="295111296"/>
      </c:scatterChart>
      <c:valAx>
        <c:axId val="2951093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5111296"/>
        <c:crosses val="autoZero"/>
        <c:crossBetween val="midCat"/>
        <c:majorUnit val="2000"/>
      </c:valAx>
      <c:valAx>
        <c:axId val="29511129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5109376"/>
        <c:crosses val="autoZero"/>
        <c:crossBetween val="midCat"/>
      </c:valAx>
    </c:plotArea>
    <c:plotVisOnly val="1"/>
    <c:dispBlanksAs val="gap"/>
    <c:showDLblsOverMax val="0"/>
  </c:chart>
  <c:spPr>
    <a:ln>
      <a:noFill/>
    </a:ln>
  </c:sp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862176953687495"/>
          <c:y val="0.21748827365872023"/>
          <c:w val="0.6441500331928508"/>
          <c:h val="0.6470644974207137"/>
        </c:manualLayout>
      </c:layout>
      <c:scatterChart>
        <c:scatterStyle val="lineMarker"/>
        <c:varyColors val="0"/>
        <c:ser>
          <c:idx val="0"/>
          <c:order val="0"/>
          <c:tx>
            <c:v>Eps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ti_db_eps_tabele!$C$9:$C$13</c:f>
              <c:numCache>
                <c:formatCode>0.000</c:formatCode>
                <c:ptCount val="5"/>
                <c:pt idx="0">
                  <c:v>0.53233333000000005</c:v>
                </c:pt>
                <c:pt idx="1">
                  <c:v>2.1173333000000003</c:v>
                </c:pt>
                <c:pt idx="2">
                  <c:v>8.9566700299999997</c:v>
                </c:pt>
                <c:pt idx="3">
                  <c:v>20.265667000000001</c:v>
                </c:pt>
                <c:pt idx="4">
                  <c:v>36.297033299999995</c:v>
                </c:pt>
              </c:numCache>
            </c:numRef>
          </c:yVal>
          <c:smooth val="0"/>
        </c:ser>
        <c:ser>
          <c:idx val="1"/>
          <c:order val="1"/>
          <c:tx>
            <c:v>Eps = 0.05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ti_db_eps_tabele!$G$9:$G$13</c:f>
              <c:numCache>
                <c:formatCode>0.000</c:formatCode>
                <c:ptCount val="5"/>
                <c:pt idx="0">
                  <c:v>0.12200029999999999</c:v>
                </c:pt>
                <c:pt idx="1">
                  <c:v>0.72666700000000006</c:v>
                </c:pt>
                <c:pt idx="2">
                  <c:v>3.87700333</c:v>
                </c:pt>
                <c:pt idx="3">
                  <c:v>8.654666670000001</c:v>
                </c:pt>
                <c:pt idx="4">
                  <c:v>16.326333000000002</c:v>
                </c:pt>
              </c:numCache>
            </c:numRef>
          </c:yVal>
          <c:smooth val="0"/>
        </c:ser>
        <c:ser>
          <c:idx val="2"/>
          <c:order val="2"/>
          <c:tx>
            <c:v>Eps = 0</c:v>
          </c:tx>
          <c:xVal>
            <c:numRef>
              <c:f>ti_db_eps_tabele!$B$9:$B$13</c:f>
              <c:numCache>
                <c:formatCode>General</c:formatCode>
                <c:ptCount val="5"/>
                <c:pt idx="0">
                  <c:v>500</c:v>
                </c:pt>
                <c:pt idx="1">
                  <c:v>1000</c:v>
                </c:pt>
                <c:pt idx="2">
                  <c:v>2000</c:v>
                </c:pt>
                <c:pt idx="3">
                  <c:v>3000</c:v>
                </c:pt>
                <c:pt idx="4">
                  <c:v>4000</c:v>
                </c:pt>
              </c:numCache>
            </c:numRef>
          </c:xVal>
          <c:yVal>
            <c:numRef>
              <c:f>ti_db_eps_tabele!$K$9:$K$13</c:f>
              <c:numCache>
                <c:formatCode>0.000</c:formatCode>
                <c:ptCount val="5"/>
                <c:pt idx="0">
                  <c:v>2.1000000000000001E-2</c:v>
                </c:pt>
                <c:pt idx="1">
                  <c:v>5.1000029999999995E-2</c:v>
                </c:pt>
                <c:pt idx="2">
                  <c:v>8.5000000000000006E-2</c:v>
                </c:pt>
                <c:pt idx="3">
                  <c:v>0.17833367</c:v>
                </c:pt>
                <c:pt idx="4">
                  <c:v>0.26599970000000001</c:v>
                </c:pt>
              </c:numCache>
            </c:numRef>
          </c:yVal>
          <c:smooth val="0"/>
        </c:ser>
        <c:dLbls>
          <c:showLegendKey val="0"/>
          <c:showVal val="0"/>
          <c:showCatName val="0"/>
          <c:showSerName val="0"/>
          <c:showPercent val="0"/>
          <c:showBubbleSize val="0"/>
        </c:dLbls>
        <c:axId val="295186816"/>
        <c:axId val="295188736"/>
      </c:scatterChart>
      <c:valAx>
        <c:axId val="2951868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5188736"/>
        <c:crosses val="autoZero"/>
        <c:crossBetween val="midCat"/>
        <c:majorUnit val="1000"/>
      </c:valAx>
      <c:valAx>
        <c:axId val="29518873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5186816"/>
        <c:crosses val="autoZero"/>
        <c:crossBetween val="midCat"/>
      </c:valAx>
    </c:plotArea>
    <c:plotVisOnly val="1"/>
    <c:dispBlanksAs val="gap"/>
    <c:showDLblsOverMax val="0"/>
  </c:chart>
  <c:spPr>
    <a:ln>
      <a:noFill/>
    </a:ln>
  </c:sp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810927569136566"/>
          <c:y val="0.21748827365872023"/>
          <c:w val="0.58253115614866036"/>
          <c:h val="0.6470644974207137"/>
        </c:manualLayout>
      </c:layout>
      <c:scatterChart>
        <c:scatterStyle val="lineMarker"/>
        <c:varyColors val="0"/>
        <c:ser>
          <c:idx val="0"/>
          <c:order val="0"/>
          <c:tx>
            <c:v>Eps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ti_db_eps_tabele!$C$19:$C$21</c:f>
              <c:numCache>
                <c:formatCode>0.000</c:formatCode>
                <c:ptCount val="3"/>
                <c:pt idx="0">
                  <c:v>7.4323337</c:v>
                </c:pt>
                <c:pt idx="1">
                  <c:v>733.81533366999997</c:v>
                </c:pt>
                <c:pt idx="2">
                  <c:v>4378.3213333299991</c:v>
                </c:pt>
              </c:numCache>
            </c:numRef>
          </c:yVal>
          <c:smooth val="0"/>
        </c:ser>
        <c:ser>
          <c:idx val="1"/>
          <c:order val="1"/>
          <c:tx>
            <c:v>Eps = 0.05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ti_db_eps_tabele!$G$19:$G$22</c:f>
              <c:numCache>
                <c:formatCode>0.000</c:formatCode>
                <c:ptCount val="4"/>
                <c:pt idx="0">
                  <c:v>1.6536629999999999</c:v>
                </c:pt>
                <c:pt idx="1">
                  <c:v>70.735366999999997</c:v>
                </c:pt>
                <c:pt idx="2">
                  <c:v>437.99033299999996</c:v>
                </c:pt>
                <c:pt idx="3">
                  <c:v>4696.2709999999997</c:v>
                </c:pt>
              </c:numCache>
            </c:numRef>
          </c:yVal>
          <c:smooth val="0"/>
        </c:ser>
        <c:ser>
          <c:idx val="2"/>
          <c:order val="2"/>
          <c:tx>
            <c:v>Eps = 0</c:v>
          </c:tx>
          <c:xVal>
            <c:numRef>
              <c:f>ti_db_eps_tabele!$B$19:$B$23</c:f>
              <c:numCache>
                <c:formatCode>0</c:formatCode>
                <c:ptCount val="5"/>
                <c:pt idx="0">
                  <c:v>1000</c:v>
                </c:pt>
                <c:pt idx="1">
                  <c:v>5000</c:v>
                </c:pt>
                <c:pt idx="2">
                  <c:v>10000</c:v>
                </c:pt>
                <c:pt idx="3">
                  <c:v>30000</c:v>
                </c:pt>
                <c:pt idx="4">
                  <c:v>60000</c:v>
                </c:pt>
              </c:numCache>
            </c:numRef>
          </c:xVal>
          <c:yVal>
            <c:numRef>
              <c:f>ti_db_eps_tabele!$K$19:$K$23</c:f>
              <c:numCache>
                <c:formatCode>0.000</c:formatCode>
                <c:ptCount val="5"/>
                <c:pt idx="0">
                  <c:v>0.25033369999999999</c:v>
                </c:pt>
                <c:pt idx="1">
                  <c:v>0.22466637</c:v>
                </c:pt>
                <c:pt idx="2">
                  <c:v>0.84200000000000008</c:v>
                </c:pt>
                <c:pt idx="3">
                  <c:v>3.0683400000000001</c:v>
                </c:pt>
                <c:pt idx="4">
                  <c:v>9.2143332999999998</c:v>
                </c:pt>
              </c:numCache>
            </c:numRef>
          </c:yVal>
          <c:smooth val="0"/>
        </c:ser>
        <c:dLbls>
          <c:showLegendKey val="0"/>
          <c:showVal val="0"/>
          <c:showCatName val="0"/>
          <c:showSerName val="0"/>
          <c:showPercent val="0"/>
          <c:showBubbleSize val="0"/>
        </c:dLbls>
        <c:axId val="295231488"/>
        <c:axId val="295233408"/>
      </c:scatterChart>
      <c:valAx>
        <c:axId val="29523148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5233408"/>
        <c:crosses val="autoZero"/>
        <c:crossBetween val="midCat"/>
        <c:majorUnit val="20000"/>
      </c:valAx>
      <c:valAx>
        <c:axId val="295233408"/>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5231488"/>
        <c:crosses val="autoZero"/>
        <c:crossBetween val="midCat"/>
        <c:majorUnit val="10"/>
      </c:valAx>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69610445390958"/>
          <c:y val="0.21673391798516159"/>
          <c:w val="0.65581072909386506"/>
          <c:h val="0.54500619923451521"/>
        </c:manualLayout>
      </c:layout>
      <c:scatterChart>
        <c:scatterStyle val="lineMarker"/>
        <c:varyColors val="0"/>
        <c:ser>
          <c:idx val="0"/>
          <c:order val="0"/>
          <c:tx>
            <c:v>TI-k-Neighborhood-Index - gęsta reprezentacja punktu</c:v>
          </c:tx>
          <c:xVal>
            <c:numRef>
              <c:f>ti_k_rep_tabele!$B$9:$B$10</c:f>
              <c:numCache>
                <c:formatCode>General</c:formatCode>
                <c:ptCount val="2"/>
                <c:pt idx="0">
                  <c:v>500</c:v>
                </c:pt>
                <c:pt idx="1">
                  <c:v>1000</c:v>
                </c:pt>
              </c:numCache>
            </c:numRef>
          </c:xVal>
          <c:yVal>
            <c:numRef>
              <c:f>ti_k_rep_tabele!$C$9:$C$10</c:f>
              <c:numCache>
                <c:formatCode>#,##0.000_ ;\-#,##0.000\ </c:formatCode>
                <c:ptCount val="2"/>
                <c:pt idx="0">
                  <c:v>5.71</c:v>
                </c:pt>
                <c:pt idx="1">
                  <c:v>22.677033000000002</c:v>
                </c:pt>
              </c:numCache>
            </c:numRef>
          </c:yVal>
          <c:smooth val="0"/>
        </c:ser>
        <c:ser>
          <c:idx val="1"/>
          <c:order val="1"/>
          <c:tx>
            <c:v>TI-k-Neighborhood-Index - rzadka reprezentacja punktu</c:v>
          </c:tx>
          <c:xVal>
            <c:numRef>
              <c:f>ti_k_rep_tabele!$B$9:$B$13</c:f>
              <c:numCache>
                <c:formatCode>General</c:formatCode>
                <c:ptCount val="5"/>
                <c:pt idx="0">
                  <c:v>500</c:v>
                </c:pt>
                <c:pt idx="1">
                  <c:v>1000</c:v>
                </c:pt>
                <c:pt idx="2">
                  <c:v>2000</c:v>
                </c:pt>
                <c:pt idx="3">
                  <c:v>3000</c:v>
                </c:pt>
                <c:pt idx="4">
                  <c:v>4000</c:v>
                </c:pt>
              </c:numCache>
            </c:numRef>
          </c:xVal>
          <c:yVal>
            <c:numRef>
              <c:f>ti_k_rep_tabele!$H$9:$H$13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182300032"/>
        <c:axId val="182306304"/>
      </c:scatterChart>
      <c:valAx>
        <c:axId val="1823000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2306304"/>
        <c:crosses val="autoZero"/>
        <c:crossBetween val="midCat"/>
        <c:majorUnit val="1000"/>
      </c:valAx>
      <c:valAx>
        <c:axId val="182306304"/>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82300032"/>
        <c:crosses val="autoZero"/>
        <c:crossBetween val="midCat"/>
        <c:majorUnit val="5"/>
      </c:valAx>
    </c:plotArea>
    <c:plotVisOnly val="1"/>
    <c:dispBlanksAs val="gap"/>
    <c:showDLblsOverMax val="0"/>
  </c:chart>
  <c:spPr>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288774788202485"/>
          <c:y val="0.21749305357992463"/>
          <c:w val="0.57775453566554869"/>
          <c:h val="0.64705674066277818"/>
        </c:manualLayout>
      </c:layout>
      <c:scatterChart>
        <c:scatterStyle val="lineMarker"/>
        <c:varyColors val="0"/>
        <c:ser>
          <c:idx val="0"/>
          <c:order val="0"/>
          <c:tx>
            <c:v>Eps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ti_db_eps_tabele!$C$14:$C$16</c:f>
              <c:numCache>
                <c:formatCode>0.000</c:formatCode>
                <c:ptCount val="3"/>
                <c:pt idx="0">
                  <c:v>7.2553299999999998</c:v>
                </c:pt>
                <c:pt idx="1">
                  <c:v>748.39800000000002</c:v>
                </c:pt>
                <c:pt idx="2">
                  <c:v>4611.0773333299994</c:v>
                </c:pt>
              </c:numCache>
            </c:numRef>
          </c:yVal>
          <c:smooth val="0"/>
        </c:ser>
        <c:ser>
          <c:idx val="1"/>
          <c:order val="1"/>
          <c:tx>
            <c:v>Eps = 0.05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ti_db_eps_tabele!$G$14:$G$18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2"/>
          <c:order val="2"/>
          <c:tx>
            <c:v>Eps = 0</c:v>
          </c:tx>
          <c:xVal>
            <c:numRef>
              <c:f>ti_db_eps_tabele!$B$14:$B$18</c:f>
              <c:numCache>
                <c:formatCode>0</c:formatCode>
                <c:ptCount val="5"/>
                <c:pt idx="0">
                  <c:v>1000</c:v>
                </c:pt>
                <c:pt idx="1">
                  <c:v>5000</c:v>
                </c:pt>
                <c:pt idx="2">
                  <c:v>10000</c:v>
                </c:pt>
                <c:pt idx="3">
                  <c:v>30000</c:v>
                </c:pt>
                <c:pt idx="4">
                  <c:v>60000</c:v>
                </c:pt>
              </c:numCache>
            </c:numRef>
          </c:xVal>
          <c:yVal>
            <c:numRef>
              <c:f>ti_db_eps_tabele!$K$14:$K$18</c:f>
              <c:numCache>
                <c:formatCode>0.000</c:formatCode>
                <c:ptCount val="5"/>
                <c:pt idx="0">
                  <c:v>0.22366660000000002</c:v>
                </c:pt>
                <c:pt idx="1">
                  <c:v>0.26566633000000001</c:v>
                </c:pt>
                <c:pt idx="2">
                  <c:v>0.72799999999999998</c:v>
                </c:pt>
                <c:pt idx="3">
                  <c:v>3.0773333000000003</c:v>
                </c:pt>
                <c:pt idx="4">
                  <c:v>5.819</c:v>
                </c:pt>
              </c:numCache>
            </c:numRef>
          </c:yVal>
          <c:smooth val="0"/>
        </c:ser>
        <c:dLbls>
          <c:showLegendKey val="0"/>
          <c:showVal val="0"/>
          <c:showCatName val="0"/>
          <c:showSerName val="0"/>
          <c:showPercent val="0"/>
          <c:showBubbleSize val="0"/>
        </c:dLbls>
        <c:axId val="295263616"/>
        <c:axId val="295269888"/>
      </c:scatterChart>
      <c:valAx>
        <c:axId val="29526361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5269888"/>
        <c:crosses val="autoZero"/>
        <c:crossBetween val="midCat"/>
        <c:majorUnit val="20000"/>
      </c:valAx>
      <c:valAx>
        <c:axId val="295269888"/>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5263616"/>
        <c:crosses val="autoZero"/>
        <c:crossBetween val="midCat"/>
        <c:majorUnit val="10"/>
      </c:valAx>
    </c:plotArea>
    <c:plotVisOnly val="1"/>
    <c:dispBlanksAs val="gap"/>
    <c:showDLblsOverMax val="0"/>
  </c:chart>
  <c:spPr>
    <a:ln>
      <a:noFill/>
    </a:ln>
  </c:sp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95285888"/>
        <c:axId val="295287424"/>
      </c:scatterChart>
      <c:valAx>
        <c:axId val="295285888"/>
        <c:scaling>
          <c:orientation val="minMax"/>
        </c:scaling>
        <c:delete val="0"/>
        <c:axPos val="b"/>
        <c:majorTickMark val="none"/>
        <c:minorTickMark val="none"/>
        <c:tickLblPos val="nextTo"/>
        <c:crossAx val="295287424"/>
        <c:crosses val="autoZero"/>
        <c:crossBetween val="midCat"/>
      </c:valAx>
      <c:valAx>
        <c:axId val="295287424"/>
        <c:scaling>
          <c:orientation val="minMax"/>
        </c:scaling>
        <c:delete val="0"/>
        <c:axPos val="l"/>
        <c:majorTickMark val="none"/>
        <c:minorTickMark val="none"/>
        <c:tickLblPos val="nextTo"/>
        <c:crossAx val="29528588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576786685816683"/>
          <c:y val="0.21786973356278791"/>
          <c:w val="0.65700236461487216"/>
          <c:h val="0.54262175912732247"/>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dLbls>
          <c:showLegendKey val="0"/>
          <c:showVal val="0"/>
          <c:showCatName val="0"/>
          <c:showSerName val="0"/>
          <c:showPercent val="0"/>
          <c:showBubbleSize val="0"/>
        </c:dLbls>
        <c:axId val="295338752"/>
        <c:axId val="295340672"/>
      </c:scatterChart>
      <c:valAx>
        <c:axId val="2953387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5340672"/>
        <c:crosses val="autoZero"/>
        <c:crossBetween val="midCat"/>
        <c:majorUnit val="1000"/>
      </c:valAx>
      <c:valAx>
        <c:axId val="295340672"/>
        <c:scaling>
          <c:orientation val="minMax"/>
          <c:max val="18"/>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95338752"/>
        <c:crosses val="autoZero"/>
        <c:crossBetween val="midCat"/>
        <c:majorUnit val="3.6"/>
      </c:valAx>
    </c:plotArea>
    <c:plotVisOnly val="1"/>
    <c:dispBlanksAs val="gap"/>
    <c:showDLblsOverMax val="0"/>
  </c:chart>
  <c:spPr>
    <a:ln>
      <a:noFill/>
    </a:ln>
  </c:sp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470198166481546"/>
          <c:y val="0.21787461909603958"/>
          <c:w val="0.64593848384330554"/>
          <c:h val="0.54261150283073711"/>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dLbls>
          <c:showLegendKey val="0"/>
          <c:showVal val="0"/>
          <c:showCatName val="0"/>
          <c:showSerName val="0"/>
          <c:showPercent val="0"/>
          <c:showBubbleSize val="0"/>
        </c:dLbls>
        <c:axId val="295367808"/>
        <c:axId val="295369728"/>
      </c:scatterChart>
      <c:valAx>
        <c:axId val="29536780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5369728"/>
        <c:crosses val="autoZero"/>
        <c:crossBetween val="midCat"/>
        <c:majorUnit val="2000"/>
      </c:valAx>
      <c:valAx>
        <c:axId val="295369728"/>
        <c:scaling>
          <c:orientation val="minMax"/>
          <c:max val="6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95367808"/>
        <c:crosses val="autoZero"/>
        <c:crossBetween val="midCat"/>
        <c:majorUnit val="12"/>
      </c:valAx>
    </c:plotArea>
    <c:plotVisOnly val="1"/>
    <c:dispBlanksAs val="gap"/>
    <c:showDLblsOverMax val="0"/>
  </c:chart>
  <c:spPr>
    <a:ln>
      <a:noFill/>
    </a:ln>
  </c:sp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95418934468039"/>
          <c:y val="0.21786973356278791"/>
          <c:w val="0.59568809420289304"/>
          <c:h val="0.64644547212481551"/>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dLbls>
          <c:showLegendKey val="0"/>
          <c:showVal val="0"/>
          <c:showCatName val="0"/>
          <c:showSerName val="0"/>
          <c:showPercent val="0"/>
          <c:showBubbleSize val="0"/>
        </c:dLbls>
        <c:axId val="295417344"/>
        <c:axId val="295419264"/>
      </c:scatterChart>
      <c:valAx>
        <c:axId val="29541734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5419264"/>
        <c:crosses val="autoZero"/>
        <c:crossBetween val="midCat"/>
        <c:majorUnit val="10000"/>
      </c:valAx>
      <c:valAx>
        <c:axId val="29541926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95417344"/>
        <c:crosses val="autoZero"/>
        <c:crossBetween val="midCat"/>
      </c:valAx>
    </c:plotArea>
    <c:plotVisOnly val="1"/>
    <c:dispBlanksAs val="gap"/>
    <c:showDLblsOverMax val="0"/>
  </c:chart>
  <c:spPr>
    <a:ln>
      <a:noFill/>
    </a:ln>
  </c:sp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4539382366815"/>
          <c:y val="0.21786982238870958"/>
          <c:w val="0.63905638453550917"/>
          <c:h val="0.54262157265330813"/>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dLbls>
          <c:showLegendKey val="0"/>
          <c:showVal val="0"/>
          <c:showCatName val="0"/>
          <c:showSerName val="0"/>
          <c:showPercent val="0"/>
          <c:showBubbleSize val="0"/>
        </c:dLbls>
        <c:axId val="295581568"/>
        <c:axId val="295596032"/>
      </c:scatterChart>
      <c:valAx>
        <c:axId val="295581568"/>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5596032"/>
        <c:crosses val="autoZero"/>
        <c:crossBetween val="midCat"/>
        <c:majorUnit val="25000"/>
      </c:valAx>
      <c:valAx>
        <c:axId val="295596032"/>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95581568"/>
        <c:crosses val="autoZero"/>
        <c:crossBetween val="midCat"/>
        <c:majorUnit val="16"/>
      </c:valAx>
    </c:plotArea>
    <c:plotVisOnly val="1"/>
    <c:dispBlanksAs val="gap"/>
    <c:showDLblsOverMax val="0"/>
  </c:chart>
  <c:spPr>
    <a:ln>
      <a:noFill/>
    </a:ln>
  </c:sp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95603584"/>
        <c:axId val="293000320"/>
      </c:scatterChart>
      <c:valAx>
        <c:axId val="295603584"/>
        <c:scaling>
          <c:orientation val="minMax"/>
        </c:scaling>
        <c:delete val="0"/>
        <c:axPos val="b"/>
        <c:majorTickMark val="none"/>
        <c:minorTickMark val="none"/>
        <c:tickLblPos val="nextTo"/>
        <c:crossAx val="293000320"/>
        <c:crosses val="autoZero"/>
        <c:crossBetween val="midCat"/>
      </c:valAx>
      <c:valAx>
        <c:axId val="293000320"/>
        <c:scaling>
          <c:orientation val="minMax"/>
        </c:scaling>
        <c:delete val="0"/>
        <c:axPos val="l"/>
        <c:majorTickMark val="none"/>
        <c:minorTickMark val="none"/>
        <c:tickLblPos val="nextTo"/>
        <c:crossAx val="29560358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36686333024189"/>
          <c:y val="0.21457815176530015"/>
          <c:w val="0.67141750715168824"/>
          <c:h val="0.54953184189836324"/>
        </c:manualLayout>
      </c:layout>
      <c:scatterChart>
        <c:scatterStyle val="lineMarker"/>
        <c:varyColors val="0"/>
        <c:ser>
          <c:idx val="0"/>
          <c:order val="0"/>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1"/>
          <c:order val="1"/>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2"/>
          <c:order val="2"/>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295139584"/>
        <c:axId val="295608704"/>
      </c:scatterChart>
      <c:valAx>
        <c:axId val="29513958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5608704"/>
        <c:crosses val="autoZero"/>
        <c:crossBetween val="midCat"/>
        <c:majorUnit val="1000"/>
      </c:valAx>
      <c:valAx>
        <c:axId val="29560870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5139584"/>
        <c:crosses val="autoZero"/>
        <c:crossBetween val="midCat"/>
        <c:majorUnit val="6"/>
      </c:valAx>
    </c:plotArea>
    <c:plotVisOnly val="1"/>
    <c:dispBlanksAs val="gap"/>
    <c:showDLblsOverMax val="0"/>
  </c:chart>
  <c:spPr>
    <a:ln>
      <a:noFill/>
    </a:ln>
  </c:sp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457823792752723"/>
          <c:w val="0.65557153609295193"/>
          <c:h val="0.5495316610162958"/>
        </c:manualLayout>
      </c:layout>
      <c:scatterChart>
        <c:scatterStyle val="lineMarker"/>
        <c:varyColors val="0"/>
        <c:ser>
          <c:idx val="0"/>
          <c:order val="0"/>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1"/>
          <c:order val="1"/>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2"/>
          <c:order val="2"/>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295806848"/>
        <c:axId val="295829504"/>
      </c:scatterChart>
      <c:valAx>
        <c:axId val="2958068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5829504"/>
        <c:crosses val="autoZero"/>
        <c:crossBetween val="midCat"/>
        <c:majorUnit val="2000"/>
      </c:valAx>
      <c:valAx>
        <c:axId val="29582950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5806848"/>
        <c:crosses val="autoZero"/>
        <c:crossBetween val="midCat"/>
        <c:majorUnit val="16"/>
      </c:valAx>
    </c:plotArea>
    <c:plotVisOnly val="1"/>
    <c:dispBlanksAs val="gap"/>
    <c:showDLblsOverMax val="0"/>
  </c:chart>
  <c:spPr>
    <a:ln>
      <a:noFill/>
    </a:ln>
  </c:sp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02091072990539"/>
          <c:y val="0.21457823792752723"/>
          <c:w val="0.60563591447055665"/>
          <c:h val="0.5495316610162958"/>
        </c:manualLayout>
      </c:layout>
      <c:scatterChart>
        <c:scatterStyle val="lineMarker"/>
        <c:varyColors val="0"/>
        <c:ser>
          <c:idx val="0"/>
          <c:order val="0"/>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1"/>
          <c:order val="1"/>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2"/>
          <c:order val="2"/>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295872000"/>
        <c:axId val="295873920"/>
      </c:scatterChart>
      <c:valAx>
        <c:axId val="29587200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5873920"/>
        <c:crosses val="autoZero"/>
        <c:crossBetween val="midCat"/>
        <c:majorUnit val="8000"/>
      </c:valAx>
      <c:valAx>
        <c:axId val="295873920"/>
        <c:scaling>
          <c:orientation val="minMax"/>
          <c:max val="6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5872000"/>
        <c:crosses val="autoZero"/>
        <c:crossBetween val="midCat"/>
        <c:majorUnit val="1200"/>
      </c:valAx>
    </c:plotArea>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158180587167703"/>
          <c:y val="0.21673391798516159"/>
          <c:w val="0.62905862596834894"/>
          <c:h val="0.54500619923451521"/>
        </c:manualLayout>
      </c:layout>
      <c:scatterChart>
        <c:scatterStyle val="lineMarker"/>
        <c:varyColors val="0"/>
        <c:ser>
          <c:idx val="0"/>
          <c:order val="0"/>
          <c:tx>
            <c:v>TI-k-Neighborhood-Index - gęsta reprezentacja punktu</c:v>
          </c:tx>
          <c:xVal>
            <c:numRef>
              <c:f>ti_k_rep_tabele!$B$4</c:f>
              <c:numCache>
                <c:formatCode>General</c:formatCode>
                <c:ptCount val="1"/>
                <c:pt idx="0">
                  <c:v>1000</c:v>
                </c:pt>
              </c:numCache>
            </c:numRef>
          </c:xVal>
          <c:yVal>
            <c:numRef>
              <c:f>ti_k_rep_tabele!$C$4</c:f>
              <c:numCache>
                <c:formatCode>#,##0.000_ ;\-#,##0.000\ </c:formatCode>
                <c:ptCount val="1"/>
                <c:pt idx="0">
                  <c:v>22.208299999999998</c:v>
                </c:pt>
              </c:numCache>
            </c:numRef>
          </c:yVal>
          <c:smooth val="0"/>
        </c:ser>
        <c:ser>
          <c:idx val="1"/>
          <c:order val="1"/>
          <c:tx>
            <c:v>TI-k-Neighborhood-Index - rzadka reprezentacja punktu</c:v>
          </c:tx>
          <c:xVal>
            <c:numRef>
              <c:f>ti_k_rep_tabele!$B$4:$B$8</c:f>
              <c:numCache>
                <c:formatCode>General</c:formatCode>
                <c:ptCount val="5"/>
                <c:pt idx="0">
                  <c:v>1000</c:v>
                </c:pt>
                <c:pt idx="1">
                  <c:v>2000</c:v>
                </c:pt>
                <c:pt idx="2">
                  <c:v>4000</c:v>
                </c:pt>
                <c:pt idx="3">
                  <c:v>6000</c:v>
                </c:pt>
                <c:pt idx="4">
                  <c:v>8000</c:v>
                </c:pt>
              </c:numCache>
            </c:numRef>
          </c:xVal>
          <c:yVal>
            <c:numRef>
              <c:f>ti_k_rep_tabele!$H$4:$H$8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209721600"/>
        <c:axId val="209723776"/>
      </c:scatterChart>
      <c:valAx>
        <c:axId val="20972160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723776"/>
        <c:crosses val="autoZero"/>
        <c:crossBetween val="midCat"/>
        <c:majorUnit val="2000"/>
      </c:valAx>
      <c:valAx>
        <c:axId val="209723776"/>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9721600"/>
        <c:crosses val="autoZero"/>
        <c:crossBetween val="midCat"/>
        <c:majorUnit val="5"/>
      </c:valAx>
    </c:plotArea>
    <c:plotVisOnly val="1"/>
    <c:dispBlanksAs val="gap"/>
    <c:showDLblsOverMax val="0"/>
  </c:chart>
  <c:spPr>
    <a:ln>
      <a:noFill/>
    </a:ln>
  </c:sp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43727586684908"/>
          <c:y val="0.21457823792752723"/>
          <c:w val="0.6214892084596515"/>
          <c:h val="0.5495316610162958"/>
        </c:manualLayout>
      </c:layout>
      <c:scatterChart>
        <c:scatterStyle val="lineMarker"/>
        <c:varyColors val="0"/>
        <c:ser>
          <c:idx val="0"/>
          <c:order val="0"/>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1"/>
          <c:order val="1"/>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2"/>
          <c:order val="2"/>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296170624"/>
        <c:axId val="296172544"/>
      </c:scatterChart>
      <c:valAx>
        <c:axId val="29617062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6172544"/>
        <c:crosses val="autoZero"/>
        <c:crossBetween val="midCat"/>
        <c:majorUnit val="16000"/>
      </c:valAx>
      <c:valAx>
        <c:axId val="296172544"/>
        <c:scaling>
          <c:orientation val="minMax"/>
          <c:max val="3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6170624"/>
        <c:crosses val="autoZero"/>
        <c:crossBetween val="midCat"/>
        <c:majorUnit val="70"/>
      </c:valAx>
    </c:plotArea>
    <c:plotVisOnly val="1"/>
    <c:dispBlanksAs val="gap"/>
    <c:showDLblsOverMax val="0"/>
  </c:chart>
  <c:spPr>
    <a:ln>
      <a:noFill/>
    </a:ln>
  </c:sp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96204928"/>
        <c:axId val="295305600"/>
      </c:scatterChart>
      <c:valAx>
        <c:axId val="296204928"/>
        <c:scaling>
          <c:orientation val="minMax"/>
        </c:scaling>
        <c:delete val="0"/>
        <c:axPos val="b"/>
        <c:majorTickMark val="none"/>
        <c:minorTickMark val="none"/>
        <c:tickLblPos val="nextTo"/>
        <c:crossAx val="295305600"/>
        <c:crosses val="autoZero"/>
        <c:crossBetween val="midCat"/>
      </c:valAx>
      <c:valAx>
        <c:axId val="295305600"/>
        <c:scaling>
          <c:orientation val="minMax"/>
        </c:scaling>
        <c:delete val="0"/>
        <c:axPos val="l"/>
        <c:majorTickMark val="none"/>
        <c:minorTickMark val="none"/>
        <c:tickLblPos val="nextTo"/>
        <c:crossAx val="29620492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06048922823204"/>
          <c:y val="0.22305345544294508"/>
          <c:w val="0.67172542284900827"/>
          <c:h val="0.53173946925645232"/>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ser>
          <c:idx val="4"/>
          <c:order val="4"/>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5"/>
          <c:order val="5"/>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6"/>
          <c:order val="6"/>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297026304"/>
        <c:axId val="297028224"/>
      </c:scatterChart>
      <c:valAx>
        <c:axId val="29702630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7028224"/>
        <c:crosses val="autoZero"/>
        <c:crossBetween val="midCat"/>
        <c:majorUnit val="1000"/>
      </c:valAx>
      <c:valAx>
        <c:axId val="297028224"/>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97026304"/>
        <c:crosses val="autoZero"/>
        <c:crossBetween val="midCat"/>
        <c:majorUnit val="6"/>
      </c:valAx>
    </c:plotArea>
    <c:plotVisOnly val="1"/>
    <c:dispBlanksAs val="gap"/>
    <c:showDLblsOverMax val="0"/>
  </c:chart>
  <c:spPr>
    <a:ln>
      <a:noFill/>
    </a:ln>
  </c:sp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21669577886"/>
          <c:y val="0.22305345544294508"/>
          <c:w val="0.65079439222412117"/>
          <c:h val="0.53173946925645232"/>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ser>
          <c:idx val="4"/>
          <c:order val="4"/>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5"/>
          <c:order val="5"/>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6"/>
          <c:order val="6"/>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297209216"/>
        <c:axId val="297223680"/>
      </c:scatterChart>
      <c:valAx>
        <c:axId val="2972092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7223680"/>
        <c:crosses val="autoZero"/>
        <c:crossBetween val="midCat"/>
        <c:majorUnit val="2000"/>
      </c:valAx>
      <c:valAx>
        <c:axId val="297223680"/>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97209216"/>
        <c:crosses val="autoZero"/>
        <c:crossBetween val="midCat"/>
        <c:majorUnit val="16"/>
      </c:valAx>
    </c:plotArea>
    <c:plotVisOnly val="1"/>
    <c:dispBlanksAs val="gap"/>
    <c:showDLblsOverMax val="0"/>
  </c:chart>
  <c:spPr>
    <a:ln>
      <a:noFill/>
    </a:ln>
  </c:sp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010650500618359"/>
          <c:y val="0.22305345544294508"/>
          <c:w val="0.60055028653851006"/>
          <c:h val="0.53173946925645232"/>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ser>
          <c:idx val="4"/>
          <c:order val="4"/>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5"/>
          <c:order val="5"/>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6"/>
          <c:order val="6"/>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297269504"/>
        <c:axId val="297341312"/>
      </c:scatterChart>
      <c:valAx>
        <c:axId val="29726950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7341312"/>
        <c:crosses val="autoZero"/>
        <c:crossBetween val="midCat"/>
        <c:majorUnit val="10000"/>
      </c:valAx>
      <c:valAx>
        <c:axId val="297341312"/>
        <c:scaling>
          <c:orientation val="minMax"/>
          <c:max val="700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97269504"/>
        <c:crosses val="autoZero"/>
        <c:crossBetween val="midCat"/>
        <c:majorUnit val="1400"/>
      </c:valAx>
    </c:plotArea>
    <c:plotVisOnly val="1"/>
    <c:dispBlanksAs val="gap"/>
    <c:showDLblsOverMax val="0"/>
  </c:chart>
  <c:spPr>
    <a:noFill/>
    <a:ln>
      <a:noFill/>
    </a:ln>
  </c:sp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646509492136692"/>
          <c:y val="0.22305345544294508"/>
          <c:w val="0.59846135359146202"/>
          <c:h val="0.63803343474814578"/>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ser>
          <c:idx val="4"/>
          <c:order val="4"/>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5"/>
          <c:order val="5"/>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6"/>
          <c:order val="6"/>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297387136"/>
        <c:axId val="297389056"/>
      </c:scatterChart>
      <c:valAx>
        <c:axId val="29738713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7389056"/>
        <c:crosses val="autoZero"/>
        <c:crossBetween val="midCat"/>
        <c:majorUnit val="20000"/>
      </c:valAx>
      <c:valAx>
        <c:axId val="297389056"/>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97387136"/>
        <c:crosses val="autoZero"/>
        <c:crossBetween val="midCat"/>
      </c:valAx>
    </c:plotArea>
    <c:plotVisOnly val="1"/>
    <c:dispBlanksAs val="gap"/>
    <c:showDLblsOverMax val="0"/>
  </c:chart>
  <c:spPr>
    <a:noFill/>
    <a:ln>
      <a:noFill/>
    </a:ln>
  </c:sp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97393152"/>
        <c:axId val="295628800"/>
      </c:scatterChart>
      <c:valAx>
        <c:axId val="297393152"/>
        <c:scaling>
          <c:orientation val="minMax"/>
        </c:scaling>
        <c:delete val="0"/>
        <c:axPos val="b"/>
        <c:majorTickMark val="none"/>
        <c:minorTickMark val="none"/>
        <c:tickLblPos val="nextTo"/>
        <c:crossAx val="295628800"/>
        <c:crosses val="autoZero"/>
        <c:crossBetween val="midCat"/>
      </c:valAx>
      <c:valAx>
        <c:axId val="295628800"/>
        <c:scaling>
          <c:orientation val="minMax"/>
        </c:scaling>
        <c:delete val="0"/>
        <c:axPos val="l"/>
        <c:majorTickMark val="none"/>
        <c:minorTickMark val="none"/>
        <c:tickLblPos val="nextTo"/>
        <c:crossAx val="29739315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62789944132393"/>
          <c:y val="0.21560509913916925"/>
          <c:w val="0.67614233203171503"/>
          <c:h val="0.54737595096460168"/>
        </c:manualLayout>
      </c:layout>
      <c:scatterChart>
        <c:scatterStyle val="lineMarker"/>
        <c:varyColors val="0"/>
        <c:ser>
          <c:idx val="0"/>
          <c:order val="0"/>
          <c:tx>
            <c:v>TI-DBSCAN-REF - [min][max]</c:v>
          </c:tx>
          <c:xVal>
            <c:numRef>
              <c:f>ti_db_ref_tabele!$B$9:$B$13</c:f>
              <c:numCache>
                <c:formatCode>General</c:formatCode>
                <c:ptCount val="5"/>
                <c:pt idx="0">
                  <c:v>500</c:v>
                </c:pt>
                <c:pt idx="1">
                  <c:v>1000</c:v>
                </c:pt>
                <c:pt idx="2">
                  <c:v>2000</c:v>
                </c:pt>
                <c:pt idx="3">
                  <c:v>3000</c:v>
                </c:pt>
                <c:pt idx="4">
                  <c:v>4000</c:v>
                </c:pt>
              </c:numCache>
            </c:numRef>
          </c:xVal>
          <c:yVal>
            <c:numRef>
              <c:f>ti_db_ref_tabele!$C$9:$C$13</c:f>
              <c:numCache>
                <c:formatCode>0.000</c:formatCode>
                <c:ptCount val="5"/>
                <c:pt idx="0">
                  <c:v>9.4E-2</c:v>
                </c:pt>
                <c:pt idx="1">
                  <c:v>0.63933300000000004</c:v>
                </c:pt>
                <c:pt idx="2">
                  <c:v>3.5203332999999999</c:v>
                </c:pt>
                <c:pt idx="3">
                  <c:v>7.9923299999999999</c:v>
                </c:pt>
                <c:pt idx="4">
                  <c:v>14.492667000000001</c:v>
                </c:pt>
              </c:numCache>
            </c:numRef>
          </c:yVal>
          <c:smooth val="0"/>
        </c:ser>
        <c:ser>
          <c:idx val="1"/>
          <c:order val="1"/>
          <c:tx>
            <c:v>TI-DBSCAN-REF - [min][min_max]</c:v>
          </c:tx>
          <c:xVal>
            <c:numRef>
              <c:f>ti_db_ref_tabele!$B$9:$B$13</c:f>
              <c:numCache>
                <c:formatCode>General</c:formatCode>
                <c:ptCount val="5"/>
                <c:pt idx="0">
                  <c:v>500</c:v>
                </c:pt>
                <c:pt idx="1">
                  <c:v>1000</c:v>
                </c:pt>
                <c:pt idx="2">
                  <c:v>2000</c:v>
                </c:pt>
                <c:pt idx="3">
                  <c:v>3000</c:v>
                </c:pt>
                <c:pt idx="4">
                  <c:v>4000</c:v>
                </c:pt>
              </c:numCache>
            </c:numRef>
          </c:xVal>
          <c:yVal>
            <c:numRef>
              <c:f>ti_db_ref_tabele!$G$9:$G$13</c:f>
              <c:numCache>
                <c:formatCode>0.000</c:formatCode>
                <c:ptCount val="5"/>
                <c:pt idx="0">
                  <c:v>7.8E-2</c:v>
                </c:pt>
                <c:pt idx="1">
                  <c:v>0.63966663000000001</c:v>
                </c:pt>
                <c:pt idx="2">
                  <c:v>3.5569996999999995</c:v>
                </c:pt>
                <c:pt idx="3">
                  <c:v>8.0386702999999997</c:v>
                </c:pt>
                <c:pt idx="4">
                  <c:v>14.524367</c:v>
                </c:pt>
              </c:numCache>
            </c:numRef>
          </c:yVal>
          <c:smooth val="0"/>
        </c:ser>
        <c:ser>
          <c:idx val="2"/>
          <c:order val="2"/>
          <c:tx>
            <c:v>TI-DBSCAN-REF - [min][rand]</c:v>
          </c:tx>
          <c:xVal>
            <c:numRef>
              <c:f>ti_db_ref_tabele!$B$9:$B$13</c:f>
              <c:numCache>
                <c:formatCode>General</c:formatCode>
                <c:ptCount val="5"/>
                <c:pt idx="0">
                  <c:v>500</c:v>
                </c:pt>
                <c:pt idx="1">
                  <c:v>1000</c:v>
                </c:pt>
                <c:pt idx="2">
                  <c:v>2000</c:v>
                </c:pt>
                <c:pt idx="3">
                  <c:v>3000</c:v>
                </c:pt>
                <c:pt idx="4">
                  <c:v>4000</c:v>
                </c:pt>
              </c:numCache>
            </c:numRef>
          </c:xVal>
          <c:yVal>
            <c:numRef>
              <c:f>ti_db_ref_tabele!$K$9:$K$13</c:f>
              <c:numCache>
                <c:formatCode>0.000</c:formatCode>
                <c:ptCount val="5"/>
                <c:pt idx="0">
                  <c:v>8.8666700000000001E-2</c:v>
                </c:pt>
                <c:pt idx="1">
                  <c:v>0.629</c:v>
                </c:pt>
                <c:pt idx="2">
                  <c:v>3.5873333000000001</c:v>
                </c:pt>
                <c:pt idx="3">
                  <c:v>8.0186667000000007</c:v>
                </c:pt>
                <c:pt idx="4">
                  <c:v>14.497966700000001</c:v>
                </c:pt>
              </c:numCache>
            </c:numRef>
          </c:yVal>
          <c:smooth val="0"/>
        </c:ser>
        <c:ser>
          <c:idx val="3"/>
          <c:order val="3"/>
          <c:tx>
            <c:v>TI-DBSCAN-REF - [max][min]</c:v>
          </c:tx>
          <c:xVal>
            <c:numRef>
              <c:f>ti_db_ref_tabele!$B$32:$B$36</c:f>
              <c:numCache>
                <c:formatCode>General</c:formatCode>
                <c:ptCount val="5"/>
                <c:pt idx="0">
                  <c:v>500</c:v>
                </c:pt>
                <c:pt idx="1">
                  <c:v>1000</c:v>
                </c:pt>
                <c:pt idx="2">
                  <c:v>2000</c:v>
                </c:pt>
                <c:pt idx="3">
                  <c:v>3000</c:v>
                </c:pt>
                <c:pt idx="4">
                  <c:v>4000</c:v>
                </c:pt>
              </c:numCache>
            </c:numRef>
          </c:xVal>
          <c:yVal>
            <c:numRef>
              <c:f>ti_db_ref_tabele!$C$32:$C$36</c:f>
              <c:numCache>
                <c:formatCode>0.000</c:formatCode>
                <c:ptCount val="5"/>
                <c:pt idx="0">
                  <c:v>7.8E-2</c:v>
                </c:pt>
                <c:pt idx="1">
                  <c:v>0.629</c:v>
                </c:pt>
                <c:pt idx="2">
                  <c:v>3.5666700000000002</c:v>
                </c:pt>
                <c:pt idx="3">
                  <c:v>8.0603300000000004</c:v>
                </c:pt>
                <c:pt idx="4">
                  <c:v>14.5189997</c:v>
                </c:pt>
              </c:numCache>
            </c:numRef>
          </c:yVal>
          <c:smooth val="0"/>
        </c:ser>
        <c:ser>
          <c:idx val="4"/>
          <c:order val="4"/>
          <c:tx>
            <c:v>TI-DBSCAN-REF - [min_max][min]</c:v>
          </c:tx>
          <c:xVal>
            <c:numRef>
              <c:f>ti_db_ref_tabele!$B$32:$B$36</c:f>
              <c:numCache>
                <c:formatCode>General</c:formatCode>
                <c:ptCount val="5"/>
                <c:pt idx="0">
                  <c:v>500</c:v>
                </c:pt>
                <c:pt idx="1">
                  <c:v>1000</c:v>
                </c:pt>
                <c:pt idx="2">
                  <c:v>2000</c:v>
                </c:pt>
                <c:pt idx="3">
                  <c:v>3000</c:v>
                </c:pt>
                <c:pt idx="4">
                  <c:v>4000</c:v>
                </c:pt>
              </c:numCache>
            </c:numRef>
          </c:xVal>
          <c:yVal>
            <c:numRef>
              <c:f>ti_db_ref_tabele!$G$32:$G$36</c:f>
              <c:numCache>
                <c:formatCode>0.000</c:formatCode>
                <c:ptCount val="5"/>
                <c:pt idx="0">
                  <c:v>9.2999999999999999E-2</c:v>
                </c:pt>
                <c:pt idx="1">
                  <c:v>0.629</c:v>
                </c:pt>
                <c:pt idx="2">
                  <c:v>3.5516669999999997</c:v>
                </c:pt>
                <c:pt idx="3">
                  <c:v>8.0966667000000001</c:v>
                </c:pt>
                <c:pt idx="4">
                  <c:v>14.513000000000002</c:v>
                </c:pt>
              </c:numCache>
            </c:numRef>
          </c:yVal>
          <c:smooth val="0"/>
        </c:ser>
        <c:ser>
          <c:idx val="5"/>
          <c:order val="5"/>
          <c:tx>
            <c:v>TI-DBSCAN-REF - [rand][min]</c:v>
          </c:tx>
          <c:xVal>
            <c:numRef>
              <c:f>ti_db_ref_tabele!$B$32:$B$36</c:f>
              <c:numCache>
                <c:formatCode>General</c:formatCode>
                <c:ptCount val="5"/>
                <c:pt idx="0">
                  <c:v>500</c:v>
                </c:pt>
                <c:pt idx="1">
                  <c:v>1000</c:v>
                </c:pt>
                <c:pt idx="2">
                  <c:v>2000</c:v>
                </c:pt>
                <c:pt idx="3">
                  <c:v>3000</c:v>
                </c:pt>
                <c:pt idx="4">
                  <c:v>4000</c:v>
                </c:pt>
              </c:numCache>
            </c:numRef>
          </c:xVal>
          <c:yVal>
            <c:numRef>
              <c:f>ti_db_ref_tabele!$K$32:$K$36</c:f>
              <c:numCache>
                <c:formatCode>0.000</c:formatCode>
                <c:ptCount val="5"/>
                <c:pt idx="0">
                  <c:v>8.833329999999999E-2</c:v>
                </c:pt>
                <c:pt idx="1">
                  <c:v>0.62933303000000007</c:v>
                </c:pt>
                <c:pt idx="2">
                  <c:v>3.5516633000000004</c:v>
                </c:pt>
                <c:pt idx="3">
                  <c:v>8.0910033000000006</c:v>
                </c:pt>
                <c:pt idx="4">
                  <c:v>14.534699999999999</c:v>
                </c:pt>
              </c:numCache>
            </c:numRef>
          </c:yVal>
          <c:smooth val="0"/>
        </c:ser>
        <c:dLbls>
          <c:showLegendKey val="0"/>
          <c:showVal val="0"/>
          <c:showCatName val="0"/>
          <c:showSerName val="0"/>
          <c:showPercent val="0"/>
          <c:showBubbleSize val="0"/>
        </c:dLbls>
        <c:axId val="297454976"/>
        <c:axId val="297457152"/>
      </c:scatterChart>
      <c:valAx>
        <c:axId val="29745497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7457152"/>
        <c:crosses val="autoZero"/>
        <c:crossBetween val="midCat"/>
        <c:majorUnit val="1000"/>
      </c:valAx>
      <c:valAx>
        <c:axId val="297457152"/>
        <c:scaling>
          <c:orientation val="minMax"/>
          <c:max val="1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7454976"/>
        <c:crosses val="autoZero"/>
        <c:crossBetween val="midCat"/>
        <c:majorUnit val="3.2"/>
      </c:valAx>
    </c:plotArea>
    <c:plotVisOnly val="1"/>
    <c:dispBlanksAs val="gap"/>
    <c:showDLblsOverMax val="0"/>
  </c:chart>
  <c:spPr>
    <a:ln>
      <a:noFill/>
    </a:ln>
  </c:sp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61519622987855"/>
          <c:y val="0.21560509913916925"/>
          <c:w val="0.65102526927824234"/>
          <c:h val="0.54737595096460168"/>
        </c:manualLayout>
      </c:layout>
      <c:scatterChart>
        <c:scatterStyle val="lineMarker"/>
        <c:varyColors val="0"/>
        <c:ser>
          <c:idx val="0"/>
          <c:order val="0"/>
          <c:tx>
            <c:v>TI-DBSCAN-REF - [min][max]</c:v>
          </c:tx>
          <c:xVal>
            <c:numRef>
              <c:f>ti_db_ref_tabele!$B$4:$B$8</c:f>
              <c:numCache>
                <c:formatCode>General</c:formatCode>
                <c:ptCount val="5"/>
                <c:pt idx="0">
                  <c:v>1000</c:v>
                </c:pt>
                <c:pt idx="1">
                  <c:v>2000</c:v>
                </c:pt>
                <c:pt idx="2">
                  <c:v>4000</c:v>
                </c:pt>
                <c:pt idx="3">
                  <c:v>6000</c:v>
                </c:pt>
                <c:pt idx="4">
                  <c:v>8000</c:v>
                </c:pt>
              </c:numCache>
            </c:numRef>
          </c:xVal>
          <c:yVal>
            <c:numRef>
              <c:f>ti_db_ref_tabele!$C$4:$C$8</c:f>
              <c:numCache>
                <c:formatCode>0.000</c:formatCode>
                <c:ptCount val="5"/>
                <c:pt idx="0">
                  <c:v>0.28400036999999995</c:v>
                </c:pt>
                <c:pt idx="1">
                  <c:v>1.2009999999999998</c:v>
                </c:pt>
                <c:pt idx="2">
                  <c:v>6.5463332999999997</c:v>
                </c:pt>
                <c:pt idx="3">
                  <c:v>15.787667000000003</c:v>
                </c:pt>
                <c:pt idx="4">
                  <c:v>37.216666999999994</c:v>
                </c:pt>
              </c:numCache>
            </c:numRef>
          </c:yVal>
          <c:smooth val="0"/>
        </c:ser>
        <c:ser>
          <c:idx val="1"/>
          <c:order val="1"/>
          <c:tx>
            <c:v>TI-DBSCAN-REF - [min][min_max]</c:v>
          </c:tx>
          <c:xVal>
            <c:numRef>
              <c:f>ti_db_ref_tabele!$B$4:$B$8</c:f>
              <c:numCache>
                <c:formatCode>General</c:formatCode>
                <c:ptCount val="5"/>
                <c:pt idx="0">
                  <c:v>1000</c:v>
                </c:pt>
                <c:pt idx="1">
                  <c:v>2000</c:v>
                </c:pt>
                <c:pt idx="2">
                  <c:v>4000</c:v>
                </c:pt>
                <c:pt idx="3">
                  <c:v>6000</c:v>
                </c:pt>
                <c:pt idx="4">
                  <c:v>8000</c:v>
                </c:pt>
              </c:numCache>
            </c:numRef>
          </c:xVal>
          <c:yVal>
            <c:numRef>
              <c:f>ti_db_ref_tabele!$G$4:$G$8</c:f>
              <c:numCache>
                <c:formatCode>0.000</c:formatCode>
                <c:ptCount val="5"/>
                <c:pt idx="0">
                  <c:v>0.30133300000000002</c:v>
                </c:pt>
                <c:pt idx="1">
                  <c:v>1.2789967000000002</c:v>
                </c:pt>
                <c:pt idx="2">
                  <c:v>6.6406699999999992</c:v>
                </c:pt>
                <c:pt idx="3">
                  <c:v>15.7866663</c:v>
                </c:pt>
                <c:pt idx="4">
                  <c:v>37.330333000000003</c:v>
                </c:pt>
              </c:numCache>
            </c:numRef>
          </c:yVal>
          <c:smooth val="0"/>
        </c:ser>
        <c:ser>
          <c:idx val="2"/>
          <c:order val="2"/>
          <c:tx>
            <c:v>TI-DBSCAN-REF - [min][rand]</c:v>
          </c:tx>
          <c:xVal>
            <c:numRef>
              <c:f>ti_db_ref_tabele!$B$4:$B$8</c:f>
              <c:numCache>
                <c:formatCode>General</c:formatCode>
                <c:ptCount val="5"/>
                <c:pt idx="0">
                  <c:v>1000</c:v>
                </c:pt>
                <c:pt idx="1">
                  <c:v>2000</c:v>
                </c:pt>
                <c:pt idx="2">
                  <c:v>4000</c:v>
                </c:pt>
                <c:pt idx="3">
                  <c:v>6000</c:v>
                </c:pt>
                <c:pt idx="4">
                  <c:v>8000</c:v>
                </c:pt>
              </c:numCache>
            </c:numRef>
          </c:xVal>
          <c:yVal>
            <c:numRef>
              <c:f>ti_db_ref_tabele!$K$4:$K$8</c:f>
              <c:numCache>
                <c:formatCode>0.000</c:formatCode>
                <c:ptCount val="5"/>
                <c:pt idx="0">
                  <c:v>0.31166700000000003</c:v>
                </c:pt>
                <c:pt idx="1">
                  <c:v>1.2683333999999999</c:v>
                </c:pt>
                <c:pt idx="2">
                  <c:v>6.5936663000000006</c:v>
                </c:pt>
                <c:pt idx="3">
                  <c:v>15.882299999999999</c:v>
                </c:pt>
                <c:pt idx="4">
                  <c:v>37.408633000000002</c:v>
                </c:pt>
              </c:numCache>
            </c:numRef>
          </c:yVal>
          <c:smooth val="0"/>
        </c:ser>
        <c:ser>
          <c:idx val="3"/>
          <c:order val="3"/>
          <c:tx>
            <c:v>TI-DBSCAN-REF - [max][min]</c:v>
          </c:tx>
          <c:xVal>
            <c:numRef>
              <c:f>ti_db_ref_tabele!$B$27:$B$31</c:f>
              <c:numCache>
                <c:formatCode>General</c:formatCode>
                <c:ptCount val="5"/>
                <c:pt idx="0">
                  <c:v>1000</c:v>
                </c:pt>
                <c:pt idx="1">
                  <c:v>2000</c:v>
                </c:pt>
                <c:pt idx="2">
                  <c:v>4000</c:v>
                </c:pt>
                <c:pt idx="3">
                  <c:v>6000</c:v>
                </c:pt>
                <c:pt idx="4">
                  <c:v>8000</c:v>
                </c:pt>
              </c:numCache>
            </c:numRef>
          </c:xVal>
          <c:yVal>
            <c:numRef>
              <c:f>ti_db_ref_tabele!$C$27:$C$31</c:f>
              <c:numCache>
                <c:formatCode>0.000</c:formatCode>
                <c:ptCount val="5"/>
                <c:pt idx="0">
                  <c:v>0.30166700000000002</c:v>
                </c:pt>
                <c:pt idx="1">
                  <c:v>1.238</c:v>
                </c:pt>
                <c:pt idx="2">
                  <c:v>6.6663329999999998</c:v>
                </c:pt>
                <c:pt idx="3">
                  <c:v>15.786966300000001</c:v>
                </c:pt>
                <c:pt idx="4">
                  <c:v>37.579966999999996</c:v>
                </c:pt>
              </c:numCache>
            </c:numRef>
          </c:yVal>
          <c:smooth val="0"/>
        </c:ser>
        <c:ser>
          <c:idx val="4"/>
          <c:order val="4"/>
          <c:tx>
            <c:v>TI-DBSCAN-REF - [min_max][min]</c:v>
          </c:tx>
          <c:xVal>
            <c:numRef>
              <c:f>ti_db_ref_tabele!$B$27:$B$31</c:f>
              <c:numCache>
                <c:formatCode>General</c:formatCode>
                <c:ptCount val="5"/>
                <c:pt idx="0">
                  <c:v>1000</c:v>
                </c:pt>
                <c:pt idx="1">
                  <c:v>2000</c:v>
                </c:pt>
                <c:pt idx="2">
                  <c:v>4000</c:v>
                </c:pt>
                <c:pt idx="3">
                  <c:v>6000</c:v>
                </c:pt>
                <c:pt idx="4">
                  <c:v>8000</c:v>
                </c:pt>
              </c:numCache>
            </c:numRef>
          </c:xVal>
          <c:yVal>
            <c:numRef>
              <c:f>ti_db_ref_tabele!$G$27:$G$31</c:f>
              <c:numCache>
                <c:formatCode>0.000</c:formatCode>
                <c:ptCount val="5"/>
                <c:pt idx="0">
                  <c:v>0.30133369999999998</c:v>
                </c:pt>
                <c:pt idx="1">
                  <c:v>1.2376633000000001</c:v>
                </c:pt>
                <c:pt idx="2">
                  <c:v>6.6559996999999997</c:v>
                </c:pt>
                <c:pt idx="3">
                  <c:v>15.834033</c:v>
                </c:pt>
                <c:pt idx="4">
                  <c:v>37.471367000000001</c:v>
                </c:pt>
              </c:numCache>
            </c:numRef>
          </c:yVal>
          <c:smooth val="0"/>
        </c:ser>
        <c:ser>
          <c:idx val="5"/>
          <c:order val="5"/>
          <c:tx>
            <c:v>TI-DBSCAN-REF - [rand][min]</c:v>
          </c:tx>
          <c:xVal>
            <c:numRef>
              <c:f>ti_db_ref_tabele!$B$27:$B$31</c:f>
              <c:numCache>
                <c:formatCode>General</c:formatCode>
                <c:ptCount val="5"/>
                <c:pt idx="0">
                  <c:v>1000</c:v>
                </c:pt>
                <c:pt idx="1">
                  <c:v>2000</c:v>
                </c:pt>
                <c:pt idx="2">
                  <c:v>4000</c:v>
                </c:pt>
                <c:pt idx="3">
                  <c:v>6000</c:v>
                </c:pt>
                <c:pt idx="4">
                  <c:v>8000</c:v>
                </c:pt>
              </c:numCache>
            </c:numRef>
          </c:xVal>
          <c:yVal>
            <c:numRef>
              <c:f>ti_db_ref_tabele!$K$27:$K$31</c:f>
              <c:numCache>
                <c:formatCode>0.000</c:formatCode>
                <c:ptCount val="5"/>
                <c:pt idx="0">
                  <c:v>0.30166670000000001</c:v>
                </c:pt>
                <c:pt idx="1">
                  <c:v>1.2533367</c:v>
                </c:pt>
                <c:pt idx="2">
                  <c:v>6.6350029999999993</c:v>
                </c:pt>
                <c:pt idx="3">
                  <c:v>15.923000000000002</c:v>
                </c:pt>
                <c:pt idx="4">
                  <c:v>37.403632999999992</c:v>
                </c:pt>
              </c:numCache>
            </c:numRef>
          </c:yVal>
          <c:smooth val="0"/>
        </c:ser>
        <c:dLbls>
          <c:showLegendKey val="0"/>
          <c:showVal val="0"/>
          <c:showCatName val="0"/>
          <c:showSerName val="0"/>
          <c:showPercent val="0"/>
          <c:showBubbleSize val="0"/>
        </c:dLbls>
        <c:axId val="297485824"/>
        <c:axId val="297487744"/>
      </c:scatterChart>
      <c:valAx>
        <c:axId val="29748582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7487744"/>
        <c:crosses val="autoZero"/>
        <c:crossBetween val="midCat"/>
        <c:majorUnit val="2000"/>
      </c:valAx>
      <c:valAx>
        <c:axId val="297487744"/>
        <c:scaling>
          <c:orientation val="minMax"/>
          <c:max val="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7485824"/>
        <c:crosses val="autoZero"/>
        <c:crossBetween val="midCat"/>
        <c:majorUnit val="8"/>
      </c:valAx>
    </c:plotArea>
    <c:plotVisOnly val="1"/>
    <c:dispBlanksAs val="gap"/>
    <c:showDLblsOverMax val="0"/>
  </c:chart>
  <c:spPr>
    <a:ln>
      <a:noFill/>
    </a:ln>
  </c:sp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028566196943246"/>
          <c:y val="0.21560509913916925"/>
          <c:w val="0.61035662157814097"/>
          <c:h val="0.54737595096460168"/>
        </c:manualLayout>
      </c:layout>
      <c:scatterChart>
        <c:scatterStyle val="lineMarker"/>
        <c:varyColors val="0"/>
        <c:ser>
          <c:idx val="0"/>
          <c:order val="0"/>
          <c:tx>
            <c:v>TI-DBSCAN-REF - [min][max]</c:v>
          </c:tx>
          <c:xVal>
            <c:numRef>
              <c:f>ti_db_ref_tabele!$B$19:$B$22</c:f>
              <c:numCache>
                <c:formatCode>0</c:formatCode>
                <c:ptCount val="4"/>
                <c:pt idx="0">
                  <c:v>1000</c:v>
                </c:pt>
                <c:pt idx="1">
                  <c:v>5000</c:v>
                </c:pt>
                <c:pt idx="2">
                  <c:v>10000</c:v>
                </c:pt>
                <c:pt idx="3">
                  <c:v>30000</c:v>
                </c:pt>
              </c:numCache>
            </c:numRef>
          </c:xVal>
          <c:yVal>
            <c:numRef>
              <c:f>ti_db_ref_tabele!$C$19:$C$22</c:f>
              <c:numCache>
                <c:formatCode>0.000</c:formatCode>
                <c:ptCount val="4"/>
                <c:pt idx="0">
                  <c:v>1.175</c:v>
                </c:pt>
                <c:pt idx="1">
                  <c:v>235.19166300000001</c:v>
                </c:pt>
                <c:pt idx="2">
                  <c:v>350.85996699999998</c:v>
                </c:pt>
                <c:pt idx="3">
                  <c:v>2239.3446666999998</c:v>
                </c:pt>
              </c:numCache>
            </c:numRef>
          </c:yVal>
          <c:smooth val="0"/>
        </c:ser>
        <c:ser>
          <c:idx val="1"/>
          <c:order val="1"/>
          <c:tx>
            <c:v>TI-DBSCAN-REF - [min][min_max]</c:v>
          </c:tx>
          <c:xVal>
            <c:numRef>
              <c:f>ti_db_ref_tabele!$B$19:$B$22</c:f>
              <c:numCache>
                <c:formatCode>0</c:formatCode>
                <c:ptCount val="4"/>
                <c:pt idx="0">
                  <c:v>1000</c:v>
                </c:pt>
                <c:pt idx="1">
                  <c:v>5000</c:v>
                </c:pt>
                <c:pt idx="2">
                  <c:v>10000</c:v>
                </c:pt>
                <c:pt idx="3">
                  <c:v>30000</c:v>
                </c:pt>
              </c:numCache>
            </c:numRef>
          </c:xVal>
          <c:yVal>
            <c:numRef>
              <c:f>ti_db_ref_tabele!$G$19:$G$22</c:f>
              <c:numCache>
                <c:formatCode>0.000</c:formatCode>
                <c:ptCount val="4"/>
                <c:pt idx="0">
                  <c:v>1.175</c:v>
                </c:pt>
                <c:pt idx="1">
                  <c:v>52.858029999999992</c:v>
                </c:pt>
                <c:pt idx="2">
                  <c:v>544.62266299999999</c:v>
                </c:pt>
                <c:pt idx="3">
                  <c:v>2067.5063332999998</c:v>
                </c:pt>
              </c:numCache>
            </c:numRef>
          </c:yVal>
          <c:smooth val="0"/>
        </c:ser>
        <c:ser>
          <c:idx val="2"/>
          <c:order val="2"/>
          <c:tx>
            <c:v>TI-DBSCAN-REF - [min][rand]</c:v>
          </c:tx>
          <c:xVal>
            <c:numRef>
              <c:f>ti_db_ref_tabele!$B$19:$B$22</c:f>
              <c:numCache>
                <c:formatCode>0</c:formatCode>
                <c:ptCount val="4"/>
                <c:pt idx="0">
                  <c:v>1000</c:v>
                </c:pt>
                <c:pt idx="1">
                  <c:v>5000</c:v>
                </c:pt>
                <c:pt idx="2">
                  <c:v>10000</c:v>
                </c:pt>
                <c:pt idx="3">
                  <c:v>30000</c:v>
                </c:pt>
              </c:numCache>
            </c:numRef>
          </c:xVal>
          <c:yVal>
            <c:numRef>
              <c:f>ti_db_ref_tabele!$K$19:$K$22</c:f>
              <c:numCache>
                <c:formatCode>0.000</c:formatCode>
                <c:ptCount val="4"/>
                <c:pt idx="0">
                  <c:v>1.3466629999999999</c:v>
                </c:pt>
                <c:pt idx="1">
                  <c:v>136.17266670000001</c:v>
                </c:pt>
                <c:pt idx="2">
                  <c:v>242.54333300000002</c:v>
                </c:pt>
                <c:pt idx="3">
                  <c:v>1779.0783337</c:v>
                </c:pt>
              </c:numCache>
            </c:numRef>
          </c:yVal>
          <c:smooth val="0"/>
        </c:ser>
        <c:ser>
          <c:idx val="3"/>
          <c:order val="3"/>
          <c:tx>
            <c:v>TI-DBSCAN-REF - [max][min]</c:v>
          </c:tx>
          <c:xVal>
            <c:numRef>
              <c:f>ti_db_ref_tabele!$B$42:$B$45</c:f>
              <c:numCache>
                <c:formatCode>0</c:formatCode>
                <c:ptCount val="4"/>
                <c:pt idx="0">
                  <c:v>1000</c:v>
                </c:pt>
                <c:pt idx="1">
                  <c:v>5000</c:v>
                </c:pt>
                <c:pt idx="2">
                  <c:v>10000</c:v>
                </c:pt>
                <c:pt idx="3">
                  <c:v>30000</c:v>
                </c:pt>
              </c:numCache>
            </c:numRef>
          </c:xVal>
          <c:yVal>
            <c:numRef>
              <c:f>ti_db_ref_tabele!$C$42:$C$45</c:f>
              <c:numCache>
                <c:formatCode>0.000</c:formatCode>
                <c:ptCount val="4"/>
                <c:pt idx="0">
                  <c:v>1.2579999999999998</c:v>
                </c:pt>
                <c:pt idx="1">
                  <c:v>44.740669999999994</c:v>
                </c:pt>
                <c:pt idx="2">
                  <c:v>475.35900000000004</c:v>
                </c:pt>
                <c:pt idx="3">
                  <c:v>3827.1569967</c:v>
                </c:pt>
              </c:numCache>
            </c:numRef>
          </c:yVal>
          <c:smooth val="0"/>
        </c:ser>
        <c:ser>
          <c:idx val="4"/>
          <c:order val="4"/>
          <c:tx>
            <c:v>TI-DBSCAN-REF - [min_max][min]</c:v>
          </c:tx>
          <c:xVal>
            <c:numRef>
              <c:f>ti_db_ref_tabele!$B$42:$B$45</c:f>
              <c:numCache>
                <c:formatCode>0</c:formatCode>
                <c:ptCount val="4"/>
                <c:pt idx="0">
                  <c:v>1000</c:v>
                </c:pt>
                <c:pt idx="1">
                  <c:v>5000</c:v>
                </c:pt>
                <c:pt idx="2">
                  <c:v>10000</c:v>
                </c:pt>
                <c:pt idx="3">
                  <c:v>30000</c:v>
                </c:pt>
              </c:numCache>
            </c:numRef>
          </c:xVal>
          <c:yVal>
            <c:numRef>
              <c:f>ti_db_ref_tabele!$G$42:$G$45</c:f>
              <c:numCache>
                <c:formatCode>0.000</c:formatCode>
                <c:ptCount val="4"/>
                <c:pt idx="0">
                  <c:v>0.84233399999999992</c:v>
                </c:pt>
                <c:pt idx="1">
                  <c:v>43.898700300000002</c:v>
                </c:pt>
                <c:pt idx="2">
                  <c:v>305.47400000000005</c:v>
                </c:pt>
                <c:pt idx="3">
                  <c:v>5291.6113329999998</c:v>
                </c:pt>
              </c:numCache>
            </c:numRef>
          </c:yVal>
          <c:smooth val="0"/>
        </c:ser>
        <c:ser>
          <c:idx val="5"/>
          <c:order val="5"/>
          <c:tx>
            <c:v>TI-DBSCAN-REF - [rand][min]</c:v>
          </c:tx>
          <c:xVal>
            <c:numRef>
              <c:f>ti_db_ref_tabele!$B$42:$B$45</c:f>
              <c:numCache>
                <c:formatCode>0</c:formatCode>
                <c:ptCount val="4"/>
                <c:pt idx="0">
                  <c:v>1000</c:v>
                </c:pt>
                <c:pt idx="1">
                  <c:v>5000</c:v>
                </c:pt>
                <c:pt idx="2">
                  <c:v>10000</c:v>
                </c:pt>
                <c:pt idx="3">
                  <c:v>30000</c:v>
                </c:pt>
              </c:numCache>
            </c:numRef>
          </c:xVal>
          <c:yVal>
            <c:numRef>
              <c:f>ti_db_ref_tabele!$K$42:$K$45</c:f>
              <c:numCache>
                <c:formatCode>0.000</c:formatCode>
                <c:ptCount val="4"/>
                <c:pt idx="0">
                  <c:v>0.69200000000000006</c:v>
                </c:pt>
                <c:pt idx="1">
                  <c:v>49.868333300000003</c:v>
                </c:pt>
                <c:pt idx="2">
                  <c:v>384.42666700000001</c:v>
                </c:pt>
                <c:pt idx="3">
                  <c:v>5706.9206669999994</c:v>
                </c:pt>
              </c:numCache>
            </c:numRef>
          </c:yVal>
          <c:smooth val="0"/>
        </c:ser>
        <c:dLbls>
          <c:showLegendKey val="0"/>
          <c:showVal val="0"/>
          <c:showCatName val="0"/>
          <c:showSerName val="0"/>
          <c:showPercent val="0"/>
          <c:showBubbleSize val="0"/>
        </c:dLbls>
        <c:axId val="297524608"/>
        <c:axId val="297534976"/>
      </c:scatterChart>
      <c:valAx>
        <c:axId val="29752460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7534976"/>
        <c:crosses val="autoZero"/>
        <c:crossBetween val="midCat"/>
        <c:majorUnit val="10000"/>
      </c:valAx>
      <c:valAx>
        <c:axId val="297534976"/>
        <c:scaling>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7524608"/>
        <c:crosses val="autoZero"/>
        <c:crossBetween val="midCat"/>
      </c:valAx>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167274637120381"/>
          <c:y val="0.21672908347467354"/>
          <c:w val="0.62683964123087077"/>
          <c:h val="0.54501634841800362"/>
        </c:manualLayout>
      </c:layout>
      <c:scatterChart>
        <c:scatterStyle val="lineMarker"/>
        <c:varyColors val="0"/>
        <c:ser>
          <c:idx val="0"/>
          <c:order val="0"/>
          <c:tx>
            <c:v>TI-k-Neighborhood-Index - gęsta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rzadka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ti_k_rep_tabele!$H$19:$H$23</c:f>
              <c:numCache>
                <c:formatCode>#,##0.000_ ;\-#,##0.000\ </c:formatCode>
                <c:ptCount val="5"/>
                <c:pt idx="0">
                  <c:v>0.67033330000000002</c:v>
                </c:pt>
                <c:pt idx="1">
                  <c:v>5.4029962999999999</c:v>
                </c:pt>
                <c:pt idx="2">
                  <c:v>13.442029999999999</c:v>
                </c:pt>
                <c:pt idx="3">
                  <c:v>22.068300000000001</c:v>
                </c:pt>
                <c:pt idx="4">
                  <c:v>68.218300000000013</c:v>
                </c:pt>
              </c:numCache>
            </c:numRef>
          </c:yVal>
          <c:smooth val="0"/>
        </c:ser>
        <c:dLbls>
          <c:showLegendKey val="0"/>
          <c:showVal val="0"/>
          <c:showCatName val="0"/>
          <c:showSerName val="0"/>
          <c:showPercent val="0"/>
          <c:showBubbleSize val="0"/>
        </c:dLbls>
        <c:axId val="209835136"/>
        <c:axId val="209837056"/>
      </c:scatterChart>
      <c:valAx>
        <c:axId val="20983513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9837056"/>
        <c:crosses val="autoZero"/>
        <c:crossBetween val="midCat"/>
        <c:majorUnit val="25000"/>
      </c:valAx>
      <c:valAx>
        <c:axId val="209837056"/>
        <c:scaling>
          <c:orientation val="minMax"/>
          <c:max val="8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9835136"/>
        <c:crosses val="autoZero"/>
        <c:crossBetween val="midCat"/>
        <c:majorUnit val="16"/>
      </c:valAx>
    </c:plotArea>
    <c:plotVisOnly val="1"/>
    <c:dispBlanksAs val="gap"/>
    <c:showDLblsOverMax val="0"/>
  </c:chart>
  <c:spPr>
    <a:ln>
      <a:noFill/>
    </a:ln>
  </c:sp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6106576462662745"/>
          <c:y val="0.21560031485630343"/>
          <c:w val="0.64384137638971983"/>
          <c:h val="0.54738599470424931"/>
        </c:manualLayout>
      </c:layout>
      <c:scatterChart>
        <c:scatterStyle val="lineMarker"/>
        <c:varyColors val="0"/>
        <c:ser>
          <c:idx val="0"/>
          <c:order val="0"/>
          <c:tx>
            <c:v>TI-DBSCAN-REF - [min][max]</c:v>
          </c:tx>
          <c:xVal>
            <c:numRef>
              <c:f>ti_db_ref_tabele!$B$14:$B$18</c:f>
              <c:numCache>
                <c:formatCode>0</c:formatCode>
                <c:ptCount val="5"/>
                <c:pt idx="0">
                  <c:v>1000</c:v>
                </c:pt>
                <c:pt idx="1">
                  <c:v>5000</c:v>
                </c:pt>
                <c:pt idx="2">
                  <c:v>10000</c:v>
                </c:pt>
                <c:pt idx="3">
                  <c:v>30000</c:v>
                </c:pt>
                <c:pt idx="4">
                  <c:v>60000</c:v>
                </c:pt>
              </c:numCache>
            </c:numRef>
          </c:xVal>
          <c:yVal>
            <c:numRef>
              <c:f>ti_db_ref_tabele!$C$14:$C$18</c:f>
              <c:numCache>
                <c:formatCode>0.000</c:formatCode>
                <c:ptCount val="5"/>
                <c:pt idx="0">
                  <c:v>0.16066633</c:v>
                </c:pt>
                <c:pt idx="1">
                  <c:v>9.7340070000000001</c:v>
                </c:pt>
                <c:pt idx="2">
                  <c:v>70.980400000000003</c:v>
                </c:pt>
                <c:pt idx="3">
                  <c:v>15.979699700000001</c:v>
                </c:pt>
                <c:pt idx="4">
                  <c:v>41.86497</c:v>
                </c:pt>
              </c:numCache>
            </c:numRef>
          </c:yVal>
          <c:smooth val="0"/>
        </c:ser>
        <c:ser>
          <c:idx val="1"/>
          <c:order val="1"/>
          <c:tx>
            <c:v>TI-DBSCAN-REF - [min][min_max]</c:v>
          </c:tx>
          <c:xVal>
            <c:numRef>
              <c:f>ti_db_ref_tabele!$B$14:$B$18</c:f>
              <c:numCache>
                <c:formatCode>0</c:formatCode>
                <c:ptCount val="5"/>
                <c:pt idx="0">
                  <c:v>1000</c:v>
                </c:pt>
                <c:pt idx="1">
                  <c:v>5000</c:v>
                </c:pt>
                <c:pt idx="2">
                  <c:v>10000</c:v>
                </c:pt>
                <c:pt idx="3">
                  <c:v>30000</c:v>
                </c:pt>
                <c:pt idx="4">
                  <c:v>60000</c:v>
                </c:pt>
              </c:numCache>
            </c:numRef>
          </c:xVal>
          <c:yVal>
            <c:numRef>
              <c:f>ti_db_ref_tabele!$G$14:$G$18</c:f>
              <c:numCache>
                <c:formatCode>0.000</c:formatCode>
                <c:ptCount val="5"/>
                <c:pt idx="0">
                  <c:v>3.1333300000000001E-2</c:v>
                </c:pt>
                <c:pt idx="1">
                  <c:v>5.0493300000000003</c:v>
                </c:pt>
                <c:pt idx="2">
                  <c:v>23.25367</c:v>
                </c:pt>
                <c:pt idx="3">
                  <c:v>19.0213</c:v>
                </c:pt>
                <c:pt idx="4">
                  <c:v>54.506630000000001</c:v>
                </c:pt>
              </c:numCache>
            </c:numRef>
          </c:yVal>
          <c:smooth val="0"/>
        </c:ser>
        <c:ser>
          <c:idx val="2"/>
          <c:order val="2"/>
          <c:tx>
            <c:v>TI-DBSCAN-REF - [min][rand]</c:v>
          </c:tx>
          <c:xVal>
            <c:numRef>
              <c:f>ti_db_ref_tabele!$B$14:$B$18</c:f>
              <c:numCache>
                <c:formatCode>0</c:formatCode>
                <c:ptCount val="5"/>
                <c:pt idx="0">
                  <c:v>1000</c:v>
                </c:pt>
                <c:pt idx="1">
                  <c:v>5000</c:v>
                </c:pt>
                <c:pt idx="2">
                  <c:v>10000</c:v>
                </c:pt>
                <c:pt idx="3">
                  <c:v>30000</c:v>
                </c:pt>
                <c:pt idx="4">
                  <c:v>60000</c:v>
                </c:pt>
              </c:numCache>
            </c:numRef>
          </c:xVal>
          <c:yVal>
            <c:numRef>
              <c:f>ti_db_ref_tabele!$K$14:$K$18</c:f>
              <c:numCache>
                <c:formatCode>0.000</c:formatCode>
                <c:ptCount val="5"/>
                <c:pt idx="0">
                  <c:v>6.3E-2</c:v>
                </c:pt>
                <c:pt idx="1">
                  <c:v>10.815329999999999</c:v>
                </c:pt>
                <c:pt idx="2">
                  <c:v>43.664000000000001</c:v>
                </c:pt>
                <c:pt idx="3">
                  <c:v>17.112966300000004</c:v>
                </c:pt>
                <c:pt idx="4">
                  <c:v>36.473329999999997</c:v>
                </c:pt>
              </c:numCache>
            </c:numRef>
          </c:yVal>
          <c:smooth val="0"/>
        </c:ser>
        <c:ser>
          <c:idx val="3"/>
          <c:order val="3"/>
          <c:tx>
            <c:v>TI-DBSCAN-REF - [max][min]</c:v>
          </c:tx>
          <c:xVal>
            <c:numRef>
              <c:f>ti_db_ref_tabele!$B$37:$B$41</c:f>
              <c:numCache>
                <c:formatCode>0</c:formatCode>
                <c:ptCount val="5"/>
                <c:pt idx="0">
                  <c:v>1000</c:v>
                </c:pt>
                <c:pt idx="1">
                  <c:v>5000</c:v>
                </c:pt>
                <c:pt idx="2">
                  <c:v>10000</c:v>
                </c:pt>
                <c:pt idx="3">
                  <c:v>30000</c:v>
                </c:pt>
                <c:pt idx="4">
                  <c:v>60000</c:v>
                </c:pt>
              </c:numCache>
            </c:numRef>
          </c:xVal>
          <c:yVal>
            <c:numRef>
              <c:f>ti_db_ref_tabele!$C$37:$C$41</c:f>
              <c:numCache>
                <c:formatCode>0.000</c:formatCode>
                <c:ptCount val="5"/>
                <c:pt idx="0">
                  <c:v>3.6666699999999997E-2</c:v>
                </c:pt>
                <c:pt idx="1">
                  <c:v>1.9499963</c:v>
                </c:pt>
                <c:pt idx="2">
                  <c:v>7.0359999999999996</c:v>
                </c:pt>
                <c:pt idx="3">
                  <c:v>15.480336700000001</c:v>
                </c:pt>
                <c:pt idx="4">
                  <c:v>39.967300000000002</c:v>
                </c:pt>
              </c:numCache>
            </c:numRef>
          </c:yVal>
          <c:smooth val="0"/>
        </c:ser>
        <c:ser>
          <c:idx val="4"/>
          <c:order val="4"/>
          <c:tx>
            <c:v>TI-DBSCAN-REF - [min_max][min]</c:v>
          </c:tx>
          <c:xVal>
            <c:numRef>
              <c:f>ti_db_ref_tabele!$B$37:$B$41</c:f>
              <c:numCache>
                <c:formatCode>0</c:formatCode>
                <c:ptCount val="5"/>
                <c:pt idx="0">
                  <c:v>1000</c:v>
                </c:pt>
                <c:pt idx="1">
                  <c:v>5000</c:v>
                </c:pt>
                <c:pt idx="2">
                  <c:v>10000</c:v>
                </c:pt>
                <c:pt idx="3">
                  <c:v>30000</c:v>
                </c:pt>
                <c:pt idx="4">
                  <c:v>60000</c:v>
                </c:pt>
              </c:numCache>
            </c:numRef>
          </c:xVal>
          <c:yVal>
            <c:numRef>
              <c:f>ti_db_ref_tabele!$G$37:$G$41</c:f>
              <c:numCache>
                <c:formatCode>0.000</c:formatCode>
                <c:ptCount val="5"/>
                <c:pt idx="0">
                  <c:v>0.130333</c:v>
                </c:pt>
                <c:pt idx="1">
                  <c:v>1.5186660000000001</c:v>
                </c:pt>
                <c:pt idx="2">
                  <c:v>6.6920000000000002</c:v>
                </c:pt>
                <c:pt idx="3">
                  <c:v>19.162370000000003</c:v>
                </c:pt>
                <c:pt idx="4">
                  <c:v>44.022970000000001</c:v>
                </c:pt>
              </c:numCache>
            </c:numRef>
          </c:yVal>
          <c:smooth val="0"/>
        </c:ser>
        <c:ser>
          <c:idx val="5"/>
          <c:order val="5"/>
          <c:tx>
            <c:v>TI-DBSCAN-REF - [rand][min]</c:v>
          </c:tx>
          <c:xVal>
            <c:numRef>
              <c:f>ti_db_ref_tabele!$B$37:$B$41</c:f>
              <c:numCache>
                <c:formatCode>0</c:formatCode>
                <c:ptCount val="5"/>
                <c:pt idx="0">
                  <c:v>1000</c:v>
                </c:pt>
                <c:pt idx="1">
                  <c:v>5000</c:v>
                </c:pt>
                <c:pt idx="2">
                  <c:v>10000</c:v>
                </c:pt>
                <c:pt idx="3">
                  <c:v>30000</c:v>
                </c:pt>
                <c:pt idx="4">
                  <c:v>60000</c:v>
                </c:pt>
              </c:numCache>
            </c:numRef>
          </c:xVal>
          <c:yVal>
            <c:numRef>
              <c:f>ti_db_ref_tabele!$K$37:$K$41</c:f>
              <c:numCache>
                <c:formatCode>0.000</c:formatCode>
                <c:ptCount val="5"/>
                <c:pt idx="0">
                  <c:v>4.2000000000000003E-2</c:v>
                </c:pt>
                <c:pt idx="1">
                  <c:v>3.577</c:v>
                </c:pt>
                <c:pt idx="2">
                  <c:v>8.6996700000000011</c:v>
                </c:pt>
                <c:pt idx="3">
                  <c:v>53.341000000000001</c:v>
                </c:pt>
                <c:pt idx="4">
                  <c:v>54.683030000000009</c:v>
                </c:pt>
              </c:numCache>
            </c:numRef>
          </c:yVal>
          <c:smooth val="0"/>
        </c:ser>
        <c:dLbls>
          <c:showLegendKey val="0"/>
          <c:showVal val="0"/>
          <c:showCatName val="0"/>
          <c:showSerName val="0"/>
          <c:showPercent val="0"/>
          <c:showBubbleSize val="0"/>
        </c:dLbls>
        <c:axId val="297580032"/>
        <c:axId val="297581952"/>
      </c:scatterChart>
      <c:valAx>
        <c:axId val="29758003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7581952"/>
        <c:crosses val="autoZero"/>
        <c:crossBetween val="midCat"/>
        <c:majorUnit val="20000"/>
      </c:valAx>
      <c:valAx>
        <c:axId val="29758195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7580032"/>
        <c:crosses val="autoZero"/>
        <c:crossBetween val="midCat"/>
        <c:majorUnit val="16"/>
      </c:valAx>
    </c:plotArea>
    <c:plotVisOnly val="1"/>
    <c:dispBlanksAs val="gap"/>
    <c:showDLblsOverMax val="0"/>
  </c:chart>
  <c:spPr>
    <a:ln>
      <a:noFill/>
    </a:ln>
  </c:sp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97597952"/>
        <c:axId val="295625472"/>
      </c:scatterChart>
      <c:valAx>
        <c:axId val="297597952"/>
        <c:scaling>
          <c:orientation val="minMax"/>
        </c:scaling>
        <c:delete val="0"/>
        <c:axPos val="b"/>
        <c:majorTickMark val="none"/>
        <c:minorTickMark val="none"/>
        <c:tickLblPos val="nextTo"/>
        <c:crossAx val="295625472"/>
        <c:crosses val="autoZero"/>
        <c:crossBetween val="midCat"/>
      </c:valAx>
      <c:valAx>
        <c:axId val="295625472"/>
        <c:scaling>
          <c:orientation val="minMax"/>
        </c:scaling>
        <c:delete val="0"/>
        <c:axPos val="l"/>
        <c:majorTickMark val="none"/>
        <c:minorTickMark val="none"/>
        <c:tickLblPos val="nextTo"/>
        <c:crossAx val="29759795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569577968705475"/>
          <c:w val="0.66694140253161305"/>
          <c:h val="0.5471855834968723"/>
        </c:manualLayout>
      </c:layout>
      <c:scatterChart>
        <c:scatterStyle val="lineMarker"/>
        <c:varyColors val="0"/>
        <c:ser>
          <c:idx val="0"/>
          <c:order val="0"/>
          <c:tx>
            <c:v>DBSCAN</c:v>
          </c:tx>
          <c:xVal>
            <c:numRef>
              <c:f>db_cmp_tabele!$B$9:$B$13</c:f>
              <c:numCache>
                <c:formatCode>General</c:formatCode>
                <c:ptCount val="5"/>
                <c:pt idx="0">
                  <c:v>500</c:v>
                </c:pt>
                <c:pt idx="1">
                  <c:v>1000</c:v>
                </c:pt>
                <c:pt idx="2">
                  <c:v>2000</c:v>
                </c:pt>
                <c:pt idx="3">
                  <c:v>3000</c:v>
                </c:pt>
                <c:pt idx="4">
                  <c:v>4000</c:v>
                </c:pt>
              </c:numCache>
            </c:numRef>
          </c:xVal>
          <c:yVal>
            <c:numRef>
              <c:f>db_cmp_tabele!$C$9:$C$13</c:f>
              <c:numCache>
                <c:formatCode>0.000</c:formatCode>
                <c:ptCount val="5"/>
                <c:pt idx="0">
                  <c:v>0.72766699999999995</c:v>
                </c:pt>
                <c:pt idx="1">
                  <c:v>2.9169999999999998</c:v>
                </c:pt>
                <c:pt idx="2">
                  <c:v>12.547700000000001</c:v>
                </c:pt>
                <c:pt idx="3">
                  <c:v>28.163</c:v>
                </c:pt>
                <c:pt idx="4">
                  <c:v>50.2943</c:v>
                </c:pt>
              </c:numCache>
            </c:numRef>
          </c:yVal>
          <c:smooth val="0"/>
        </c:ser>
        <c:ser>
          <c:idx val="1"/>
          <c:order val="1"/>
          <c:tx>
            <c:v>DBSCAN-POINTS_ELIMINATION</c:v>
          </c:tx>
          <c:xVal>
            <c:numRef>
              <c:f>db_cmp_tabele!$B$9:$B$13</c:f>
              <c:numCache>
                <c:formatCode>General</c:formatCode>
                <c:ptCount val="5"/>
                <c:pt idx="0">
                  <c:v>500</c:v>
                </c:pt>
                <c:pt idx="1">
                  <c:v>1000</c:v>
                </c:pt>
                <c:pt idx="2">
                  <c:v>2000</c:v>
                </c:pt>
                <c:pt idx="3">
                  <c:v>3000</c:v>
                </c:pt>
                <c:pt idx="4">
                  <c:v>4000</c:v>
                </c:pt>
              </c:numCache>
            </c:numRef>
          </c:xVal>
          <c:yVal>
            <c:numRef>
              <c:f>db_cmp_tabele!$E$9:$E$13</c:f>
              <c:numCache>
                <c:formatCode>0.000</c:formatCode>
                <c:ptCount val="5"/>
                <c:pt idx="0">
                  <c:v>0.37433329999999998</c:v>
                </c:pt>
                <c:pt idx="1">
                  <c:v>1.498</c:v>
                </c:pt>
                <c:pt idx="2">
                  <c:v>6.3753299999999999</c:v>
                </c:pt>
                <c:pt idx="3">
                  <c:v>14.3623333</c:v>
                </c:pt>
                <c:pt idx="4">
                  <c:v>25.683033330000001</c:v>
                </c:pt>
              </c:numCache>
            </c:numRef>
          </c:yVal>
          <c:smooth val="0"/>
        </c:ser>
        <c:ser>
          <c:idx val="4"/>
          <c:order val="2"/>
          <c:tx>
            <c:v>DBSCAN-PROJECTION</c:v>
          </c:tx>
          <c:xVal>
            <c:numRef>
              <c:f>db_cmp_tabele!$B$9:$B$13</c:f>
              <c:numCache>
                <c:formatCode>General</c:formatCode>
                <c:ptCount val="5"/>
                <c:pt idx="0">
                  <c:v>500</c:v>
                </c:pt>
                <c:pt idx="1">
                  <c:v>1000</c:v>
                </c:pt>
                <c:pt idx="2">
                  <c:v>2000</c:v>
                </c:pt>
                <c:pt idx="3">
                  <c:v>3000</c:v>
                </c:pt>
                <c:pt idx="4">
                  <c:v>4000</c:v>
                </c:pt>
              </c:numCache>
            </c:numRef>
          </c:xVal>
          <c:yVal>
            <c:numRef>
              <c:f>db_cmp_tabele!$Q$9:$Q$13</c:f>
              <c:numCache>
                <c:formatCode>0.000</c:formatCode>
                <c:ptCount val="5"/>
                <c:pt idx="0">
                  <c:v>0.36599999999999999</c:v>
                </c:pt>
                <c:pt idx="1">
                  <c:v>1.46567</c:v>
                </c:pt>
                <c:pt idx="2">
                  <c:v>6.2720000000000002</c:v>
                </c:pt>
                <c:pt idx="3">
                  <c:v>14.1553</c:v>
                </c:pt>
                <c:pt idx="4">
                  <c:v>25.314</c:v>
                </c:pt>
              </c:numCache>
            </c:numRef>
          </c:yVal>
          <c:smooth val="0"/>
        </c:ser>
        <c:ser>
          <c:idx val="2"/>
          <c:order val="3"/>
          <c:tx>
            <c:v>TI-DBSCAN</c:v>
          </c:tx>
          <c:xVal>
            <c:numRef>
              <c:f>db_cmp_tabele!$B$9:$B$13</c:f>
              <c:numCache>
                <c:formatCode>General</c:formatCode>
                <c:ptCount val="5"/>
                <c:pt idx="0">
                  <c:v>500</c:v>
                </c:pt>
                <c:pt idx="1">
                  <c:v>1000</c:v>
                </c:pt>
                <c:pt idx="2">
                  <c:v>2000</c:v>
                </c:pt>
                <c:pt idx="3">
                  <c:v>3000</c:v>
                </c:pt>
                <c:pt idx="4">
                  <c:v>4000</c:v>
                </c:pt>
              </c:numCache>
            </c:numRef>
          </c:xVal>
          <c:yVal>
            <c:numRef>
              <c:f>db_cmp_tabele!$J$9:$J$13</c:f>
              <c:numCache>
                <c:formatCode>0.000</c:formatCode>
                <c:ptCount val="5"/>
                <c:pt idx="0">
                  <c:v>7.4999999999999997E-2</c:v>
                </c:pt>
                <c:pt idx="1">
                  <c:v>0.597333</c:v>
                </c:pt>
                <c:pt idx="2">
                  <c:v>3.4506700000000001</c:v>
                </c:pt>
                <c:pt idx="3">
                  <c:v>7.8776700000000002</c:v>
                </c:pt>
                <c:pt idx="4">
                  <c:v>14.2433</c:v>
                </c:pt>
              </c:numCache>
            </c:numRef>
          </c:yVal>
          <c:smooth val="0"/>
        </c:ser>
        <c:ser>
          <c:idx val="3"/>
          <c:order val="4"/>
          <c:tx>
            <c:v>TI-DBSCAN-REF</c:v>
          </c:tx>
          <c:xVal>
            <c:numRef>
              <c:f>db_cmp_tabele!$B$9:$B$13</c:f>
              <c:numCache>
                <c:formatCode>General</c:formatCode>
                <c:ptCount val="5"/>
                <c:pt idx="0">
                  <c:v>500</c:v>
                </c:pt>
                <c:pt idx="1">
                  <c:v>1000</c:v>
                </c:pt>
                <c:pt idx="2">
                  <c:v>2000</c:v>
                </c:pt>
                <c:pt idx="3">
                  <c:v>3000</c:v>
                </c:pt>
                <c:pt idx="4">
                  <c:v>4000</c:v>
                </c:pt>
              </c:numCache>
            </c:numRef>
          </c:xVal>
          <c:yVal>
            <c:numRef>
              <c:f>db_cmp_tabele!$M$9:$M$13</c:f>
              <c:numCache>
                <c:formatCode>0.000</c:formatCode>
                <c:ptCount val="5"/>
                <c:pt idx="0">
                  <c:v>8.8666700000000001E-2</c:v>
                </c:pt>
                <c:pt idx="1">
                  <c:v>0.629</c:v>
                </c:pt>
                <c:pt idx="2">
                  <c:v>3.5873333000000001</c:v>
                </c:pt>
                <c:pt idx="3">
                  <c:v>8.0186667000000007</c:v>
                </c:pt>
                <c:pt idx="4">
                  <c:v>14.497966700000001</c:v>
                </c:pt>
              </c:numCache>
            </c:numRef>
          </c:yVal>
          <c:smooth val="0"/>
        </c:ser>
        <c:dLbls>
          <c:showLegendKey val="0"/>
          <c:showVal val="0"/>
          <c:showCatName val="0"/>
          <c:showSerName val="0"/>
          <c:showPercent val="0"/>
          <c:showBubbleSize val="0"/>
        </c:dLbls>
        <c:axId val="298364288"/>
        <c:axId val="298370560"/>
      </c:scatterChart>
      <c:valAx>
        <c:axId val="2983642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8370560"/>
        <c:crosses val="autoZero"/>
        <c:crossBetween val="midCat"/>
        <c:majorUnit val="1000"/>
      </c:valAx>
      <c:valAx>
        <c:axId val="298370560"/>
        <c:scaling>
          <c:orientation val="minMax"/>
          <c:max val="6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8364288"/>
        <c:crosses val="autoZero"/>
        <c:crossBetween val="midCat"/>
        <c:majorUnit val="12"/>
      </c:valAx>
    </c:plotArea>
    <c:plotVisOnly val="1"/>
    <c:dispBlanksAs val="gap"/>
    <c:showDLblsOverMax val="0"/>
  </c:chart>
  <c:spPr>
    <a:ln>
      <a:noFill/>
    </a:ln>
  </c:sp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10790866363477"/>
          <c:y val="0.21569577968705475"/>
          <c:w val="0.63255070025626514"/>
          <c:h val="0.5471855834968723"/>
        </c:manualLayout>
      </c:layout>
      <c:scatterChart>
        <c:scatterStyle val="lineMarker"/>
        <c:varyColors val="0"/>
        <c:ser>
          <c:idx val="0"/>
          <c:order val="0"/>
          <c:tx>
            <c:v>DBSCAN</c:v>
          </c:tx>
          <c:xVal>
            <c:numRef>
              <c:f>db_cmp_tabele!$B$4:$B$8</c:f>
              <c:numCache>
                <c:formatCode>General</c:formatCode>
                <c:ptCount val="5"/>
                <c:pt idx="0">
                  <c:v>1000</c:v>
                </c:pt>
                <c:pt idx="1">
                  <c:v>2000</c:v>
                </c:pt>
                <c:pt idx="2">
                  <c:v>4000</c:v>
                </c:pt>
                <c:pt idx="3">
                  <c:v>6000</c:v>
                </c:pt>
                <c:pt idx="4">
                  <c:v>8000</c:v>
                </c:pt>
              </c:numCache>
            </c:numRef>
          </c:xVal>
          <c:yVal>
            <c:numRef>
              <c:f>db_cmp_tabele!$C$4:$C$8</c:f>
              <c:numCache>
                <c:formatCode>0.000</c:formatCode>
                <c:ptCount val="5"/>
                <c:pt idx="0">
                  <c:v>2.0590000000000002</c:v>
                </c:pt>
                <c:pt idx="1">
                  <c:v>7.899</c:v>
                </c:pt>
                <c:pt idx="2">
                  <c:v>33.206699999999998</c:v>
                </c:pt>
                <c:pt idx="3">
                  <c:v>76.034700000000001</c:v>
                </c:pt>
                <c:pt idx="4">
                  <c:v>137.51900000000001</c:v>
                </c:pt>
              </c:numCache>
            </c:numRef>
          </c:yVal>
          <c:smooth val="0"/>
        </c:ser>
        <c:ser>
          <c:idx val="1"/>
          <c:order val="1"/>
          <c:tx>
            <c:v>DBSCAN-POINTS_ELIMINATION</c:v>
          </c:tx>
          <c:xVal>
            <c:numRef>
              <c:f>db_cmp_tabele!$B$4:$B$8</c:f>
              <c:numCache>
                <c:formatCode>General</c:formatCode>
                <c:ptCount val="5"/>
                <c:pt idx="0">
                  <c:v>1000</c:v>
                </c:pt>
                <c:pt idx="1">
                  <c:v>2000</c:v>
                </c:pt>
                <c:pt idx="2">
                  <c:v>4000</c:v>
                </c:pt>
                <c:pt idx="3">
                  <c:v>6000</c:v>
                </c:pt>
                <c:pt idx="4">
                  <c:v>8000</c:v>
                </c:pt>
              </c:numCache>
            </c:numRef>
          </c:xVal>
          <c:yVal>
            <c:numRef>
              <c:f>db_cmp_tabele!$E$4:$E$8</c:f>
              <c:numCache>
                <c:formatCode>0.000</c:formatCode>
                <c:ptCount val="5"/>
                <c:pt idx="0">
                  <c:v>1.0449999999999999</c:v>
                </c:pt>
                <c:pt idx="1">
                  <c:v>3.9726667</c:v>
                </c:pt>
                <c:pt idx="2">
                  <c:v>16.952367000000002</c:v>
                </c:pt>
                <c:pt idx="3">
                  <c:v>39.057299699999994</c:v>
                </c:pt>
                <c:pt idx="4">
                  <c:v>71.13130000000001</c:v>
                </c:pt>
              </c:numCache>
            </c:numRef>
          </c:yVal>
          <c:smooth val="0"/>
        </c:ser>
        <c:ser>
          <c:idx val="4"/>
          <c:order val="2"/>
          <c:tx>
            <c:v>DBSCAN-PROJECTION</c:v>
          </c:tx>
          <c:xVal>
            <c:numRef>
              <c:f>db_cmp_tabele!$B$4:$B$8</c:f>
              <c:numCache>
                <c:formatCode>General</c:formatCode>
                <c:ptCount val="5"/>
                <c:pt idx="0">
                  <c:v>1000</c:v>
                </c:pt>
                <c:pt idx="1">
                  <c:v>2000</c:v>
                </c:pt>
                <c:pt idx="2">
                  <c:v>4000</c:v>
                </c:pt>
                <c:pt idx="3">
                  <c:v>6000</c:v>
                </c:pt>
                <c:pt idx="4">
                  <c:v>8000</c:v>
                </c:pt>
              </c:numCache>
            </c:numRef>
          </c:xVal>
          <c:yVal>
            <c:numRef>
              <c:f>db_cmp_tabele!$Q$4:$Q$8</c:f>
              <c:numCache>
                <c:formatCode>0.000</c:formatCode>
                <c:ptCount val="5"/>
                <c:pt idx="0">
                  <c:v>1.04</c:v>
                </c:pt>
                <c:pt idx="1">
                  <c:v>3.9813299999999998</c:v>
                </c:pt>
                <c:pt idx="2">
                  <c:v>16.924700000000001</c:v>
                </c:pt>
                <c:pt idx="3">
                  <c:v>38.520699999999998</c:v>
                </c:pt>
                <c:pt idx="4">
                  <c:v>72.745000000000005</c:v>
                </c:pt>
              </c:numCache>
            </c:numRef>
          </c:yVal>
          <c:smooth val="0"/>
        </c:ser>
        <c:ser>
          <c:idx val="2"/>
          <c:order val="3"/>
          <c:tx>
            <c:v>TI-DBSCAN</c:v>
          </c:tx>
          <c:xVal>
            <c:numRef>
              <c:f>db_cmp_tabele!$B$4:$B$8</c:f>
              <c:numCache>
                <c:formatCode>General</c:formatCode>
                <c:ptCount val="5"/>
                <c:pt idx="0">
                  <c:v>1000</c:v>
                </c:pt>
                <c:pt idx="1">
                  <c:v>2000</c:v>
                </c:pt>
                <c:pt idx="2">
                  <c:v>4000</c:v>
                </c:pt>
                <c:pt idx="3">
                  <c:v>6000</c:v>
                </c:pt>
                <c:pt idx="4">
                  <c:v>8000</c:v>
                </c:pt>
              </c:numCache>
            </c:numRef>
          </c:xVal>
          <c:yVal>
            <c:numRef>
              <c:f>db_cmp_tabele!$I$4:$I$8</c:f>
              <c:numCache>
                <c:formatCode>0.000</c:formatCode>
                <c:ptCount val="5"/>
                <c:pt idx="0">
                  <c:v>0.30099969999999998</c:v>
                </c:pt>
                <c:pt idx="1">
                  <c:v>1.2246666999999998</c:v>
                </c:pt>
                <c:pt idx="2">
                  <c:v>6.5640036700000008</c:v>
                </c:pt>
                <c:pt idx="3">
                  <c:v>15.816032999999999</c:v>
                </c:pt>
                <c:pt idx="4">
                  <c:v>37.549999999999997</c:v>
                </c:pt>
              </c:numCache>
            </c:numRef>
          </c:yVal>
          <c:smooth val="0"/>
        </c:ser>
        <c:ser>
          <c:idx val="3"/>
          <c:order val="4"/>
          <c:tx>
            <c:v>TI-DBSCAN-REF</c:v>
          </c:tx>
          <c:xVal>
            <c:numRef>
              <c:f>db_cmp_tabele!$B$4:$B$8</c:f>
              <c:numCache>
                <c:formatCode>General</c:formatCode>
                <c:ptCount val="5"/>
                <c:pt idx="0">
                  <c:v>1000</c:v>
                </c:pt>
                <c:pt idx="1">
                  <c:v>2000</c:v>
                </c:pt>
                <c:pt idx="2">
                  <c:v>4000</c:v>
                </c:pt>
                <c:pt idx="3">
                  <c:v>6000</c:v>
                </c:pt>
                <c:pt idx="4">
                  <c:v>8000</c:v>
                </c:pt>
              </c:numCache>
            </c:numRef>
          </c:xVal>
          <c:yVal>
            <c:numRef>
              <c:f>db_cmp_tabele!$M$4:$M$8</c:f>
              <c:numCache>
                <c:formatCode>0.000</c:formatCode>
                <c:ptCount val="5"/>
                <c:pt idx="0">
                  <c:v>0.31166700000000003</c:v>
                </c:pt>
                <c:pt idx="1">
                  <c:v>1.2683333999999999</c:v>
                </c:pt>
                <c:pt idx="2">
                  <c:v>6.5936663000000006</c:v>
                </c:pt>
                <c:pt idx="3">
                  <c:v>15.882299999999999</c:v>
                </c:pt>
                <c:pt idx="4">
                  <c:v>37.408633000000002</c:v>
                </c:pt>
              </c:numCache>
            </c:numRef>
          </c:yVal>
          <c:smooth val="0"/>
        </c:ser>
        <c:dLbls>
          <c:showLegendKey val="0"/>
          <c:showVal val="0"/>
          <c:showCatName val="0"/>
          <c:showSerName val="0"/>
          <c:showPercent val="0"/>
          <c:showBubbleSize val="0"/>
        </c:dLbls>
        <c:axId val="298406656"/>
        <c:axId val="298408576"/>
      </c:scatterChart>
      <c:valAx>
        <c:axId val="2984066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8408576"/>
        <c:crosses val="autoZero"/>
        <c:crossBetween val="midCat"/>
        <c:majorUnit val="2000"/>
      </c:valAx>
      <c:valAx>
        <c:axId val="298408576"/>
        <c:scaling>
          <c:orientation val="minMax"/>
          <c:max val="1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8406656"/>
        <c:crosses val="autoZero"/>
        <c:crossBetween val="midCat"/>
        <c:majorUnit val="30"/>
      </c:valAx>
    </c:plotArea>
    <c:plotVisOnly val="1"/>
    <c:dispBlanksAs val="gap"/>
    <c:showDLblsOverMax val="0"/>
  </c:chart>
  <c:spPr>
    <a:ln>
      <a:noFill/>
    </a:ln>
  </c:sp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32264905911133"/>
          <c:y val="0.21570056820773387"/>
          <c:w val="0.60533417614135065"/>
          <c:h val="0.54717553086069926"/>
        </c:manualLayout>
      </c:layout>
      <c:scatterChart>
        <c:scatterStyle val="lineMarker"/>
        <c:varyColors val="0"/>
        <c:ser>
          <c:idx val="0"/>
          <c:order val="0"/>
          <c:tx>
            <c:v>DBSCAN</c:v>
          </c:tx>
          <c:xVal>
            <c:numRef>
              <c:f>db_cmp_tabele!$B$19:$B$22</c:f>
              <c:numCache>
                <c:formatCode>0</c:formatCode>
                <c:ptCount val="4"/>
                <c:pt idx="0">
                  <c:v>1000</c:v>
                </c:pt>
                <c:pt idx="1">
                  <c:v>5000</c:v>
                </c:pt>
                <c:pt idx="2">
                  <c:v>10000</c:v>
                </c:pt>
                <c:pt idx="3">
                  <c:v>30000</c:v>
                </c:pt>
              </c:numCache>
            </c:numRef>
          </c:xVal>
          <c:yVal>
            <c:numRef>
              <c:f>db_cmp_tabele!$C$19:$C$22</c:f>
              <c:numCache>
                <c:formatCode>0.000</c:formatCode>
                <c:ptCount val="4"/>
                <c:pt idx="0">
                  <c:v>0.89400000000000002</c:v>
                </c:pt>
                <c:pt idx="1">
                  <c:v>59.232999999999997</c:v>
                </c:pt>
                <c:pt idx="2">
                  <c:v>188.048</c:v>
                </c:pt>
                <c:pt idx="3">
                  <c:v>4064.9</c:v>
                </c:pt>
              </c:numCache>
            </c:numRef>
          </c:yVal>
          <c:smooth val="0"/>
        </c:ser>
        <c:ser>
          <c:idx val="1"/>
          <c:order val="1"/>
          <c:tx>
            <c:v>DBSCAN-POINTS_ELIMINATION</c:v>
          </c:tx>
          <c:xVal>
            <c:numRef>
              <c:f>db_cmp_tabele!$B$19:$B$22</c:f>
              <c:numCache>
                <c:formatCode>0</c:formatCode>
                <c:ptCount val="4"/>
                <c:pt idx="0">
                  <c:v>1000</c:v>
                </c:pt>
                <c:pt idx="1">
                  <c:v>5000</c:v>
                </c:pt>
                <c:pt idx="2">
                  <c:v>10000</c:v>
                </c:pt>
                <c:pt idx="3">
                  <c:v>30000</c:v>
                </c:pt>
              </c:numCache>
            </c:numRef>
          </c:xVal>
          <c:yVal>
            <c:numRef>
              <c:f>db_cmp_tabele!$E$19:$E$22</c:f>
              <c:numCache>
                <c:formatCode>0.000</c:formatCode>
                <c:ptCount val="4"/>
                <c:pt idx="0">
                  <c:v>2.7510032999999998</c:v>
                </c:pt>
                <c:pt idx="1">
                  <c:v>166.3953333</c:v>
                </c:pt>
                <c:pt idx="2">
                  <c:v>279.62996699999997</c:v>
                </c:pt>
                <c:pt idx="3">
                  <c:v>2471.3510032999998</c:v>
                </c:pt>
              </c:numCache>
            </c:numRef>
          </c:yVal>
          <c:smooth val="0"/>
        </c:ser>
        <c:ser>
          <c:idx val="4"/>
          <c:order val="2"/>
          <c:tx>
            <c:v>DBSCAN-PROJECTION</c:v>
          </c:tx>
          <c:xVal>
            <c:numRef>
              <c:f>db_cmp_tabele!$B$19:$B$22</c:f>
              <c:numCache>
                <c:formatCode>0</c:formatCode>
                <c:ptCount val="4"/>
                <c:pt idx="0">
                  <c:v>1000</c:v>
                </c:pt>
                <c:pt idx="1">
                  <c:v>5000</c:v>
                </c:pt>
                <c:pt idx="2">
                  <c:v>10000</c:v>
                </c:pt>
                <c:pt idx="3">
                  <c:v>30000</c:v>
                </c:pt>
              </c:numCache>
            </c:numRef>
          </c:xVal>
          <c:yVal>
            <c:numRef>
              <c:f>db_cmp_tabele!$Q$19:$Q$22</c:f>
              <c:numCache>
                <c:formatCode>0.000</c:formatCode>
                <c:ptCount val="4"/>
                <c:pt idx="0">
                  <c:v>0.89700000000000002</c:v>
                </c:pt>
                <c:pt idx="1">
                  <c:v>109.947</c:v>
                </c:pt>
                <c:pt idx="2">
                  <c:v>708.61800000000005</c:v>
                </c:pt>
                <c:pt idx="3">
                  <c:v>2072.83</c:v>
                </c:pt>
              </c:numCache>
            </c:numRef>
          </c:yVal>
          <c:smooth val="0"/>
        </c:ser>
        <c:ser>
          <c:idx val="2"/>
          <c:order val="3"/>
          <c:tx>
            <c:v>TI-DBSCAN</c:v>
          </c:tx>
          <c:xVal>
            <c:numRef>
              <c:f>db_cmp_tabele!$B$19:$B$22</c:f>
              <c:numCache>
                <c:formatCode>0</c:formatCode>
                <c:ptCount val="4"/>
                <c:pt idx="0">
                  <c:v>1000</c:v>
                </c:pt>
                <c:pt idx="1">
                  <c:v>5000</c:v>
                </c:pt>
                <c:pt idx="2">
                  <c:v>10000</c:v>
                </c:pt>
                <c:pt idx="3">
                  <c:v>30000</c:v>
                </c:pt>
              </c:numCache>
            </c:numRef>
          </c:xVal>
          <c:yVal>
            <c:numRef>
              <c:f>db_cmp_tabele!$I$19:$I$22</c:f>
              <c:numCache>
                <c:formatCode>0.000</c:formatCode>
                <c:ptCount val="4"/>
                <c:pt idx="0">
                  <c:v>0.8209997</c:v>
                </c:pt>
                <c:pt idx="1">
                  <c:v>23.715666700000003</c:v>
                </c:pt>
                <c:pt idx="2">
                  <c:v>113.02933300000001</c:v>
                </c:pt>
                <c:pt idx="3">
                  <c:v>1945.8146669999999</c:v>
                </c:pt>
              </c:numCache>
            </c:numRef>
          </c:yVal>
          <c:smooth val="0"/>
        </c:ser>
        <c:ser>
          <c:idx val="3"/>
          <c:order val="4"/>
          <c:tx>
            <c:v>TI-DBSCAN-REF</c:v>
          </c:tx>
          <c:xVal>
            <c:numRef>
              <c:f>db_cmp_tabele!$B$19:$B$22</c:f>
              <c:numCache>
                <c:formatCode>0</c:formatCode>
                <c:ptCount val="4"/>
                <c:pt idx="0">
                  <c:v>1000</c:v>
                </c:pt>
                <c:pt idx="1">
                  <c:v>5000</c:v>
                </c:pt>
                <c:pt idx="2">
                  <c:v>10000</c:v>
                </c:pt>
                <c:pt idx="3">
                  <c:v>30000</c:v>
                </c:pt>
              </c:numCache>
            </c:numRef>
          </c:xVal>
          <c:yVal>
            <c:numRef>
              <c:f>db_cmp_tabele!$M$19:$M$22</c:f>
              <c:numCache>
                <c:formatCode>0.000</c:formatCode>
                <c:ptCount val="4"/>
                <c:pt idx="0">
                  <c:v>1.3466629999999999</c:v>
                </c:pt>
                <c:pt idx="1">
                  <c:v>136.17266670000001</c:v>
                </c:pt>
                <c:pt idx="2">
                  <c:v>242.54333300000002</c:v>
                </c:pt>
                <c:pt idx="3">
                  <c:v>1779.0783337</c:v>
                </c:pt>
              </c:numCache>
            </c:numRef>
          </c:yVal>
          <c:smooth val="0"/>
        </c:ser>
        <c:dLbls>
          <c:showLegendKey val="0"/>
          <c:showVal val="0"/>
          <c:showCatName val="0"/>
          <c:showSerName val="0"/>
          <c:showPercent val="0"/>
          <c:showBubbleSize val="0"/>
        </c:dLbls>
        <c:axId val="298456960"/>
        <c:axId val="298467328"/>
      </c:scatterChart>
      <c:valAx>
        <c:axId val="29845696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8467328"/>
        <c:crosses val="autoZero"/>
        <c:crossBetween val="midCat"/>
        <c:majorUnit val="8000"/>
      </c:valAx>
      <c:valAx>
        <c:axId val="298467328"/>
        <c:scaling>
          <c:orientation val="minMax"/>
          <c:max val="4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8456960"/>
        <c:crosses val="autoZero"/>
        <c:crossBetween val="midCat"/>
        <c:majorUnit val="900"/>
      </c:valAx>
    </c:plotArea>
    <c:plotVisOnly val="1"/>
    <c:dispBlanksAs val="gap"/>
    <c:showDLblsOverMax val="0"/>
  </c:chart>
  <c:spPr>
    <a:ln>
      <a:noFill/>
    </a:ln>
  </c:sp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182588350872856"/>
          <c:y val="0.21570056820773387"/>
          <c:w val="0.61670504555931793"/>
          <c:h val="0.54717553086069926"/>
        </c:manualLayout>
      </c:layout>
      <c:scatterChart>
        <c:scatterStyle val="lineMarker"/>
        <c:varyColors val="0"/>
        <c:ser>
          <c:idx val="0"/>
          <c:order val="0"/>
          <c:tx>
            <c:v>DBSCAN</c:v>
          </c:tx>
          <c:xVal>
            <c:numRef>
              <c:f>db_cmp_tabele!$B$14:$B$18</c:f>
              <c:numCache>
                <c:formatCode>0</c:formatCode>
                <c:ptCount val="5"/>
                <c:pt idx="0">
                  <c:v>1000</c:v>
                </c:pt>
                <c:pt idx="1">
                  <c:v>5000</c:v>
                </c:pt>
                <c:pt idx="2">
                  <c:v>10000</c:v>
                </c:pt>
                <c:pt idx="3">
                  <c:v>30000</c:v>
                </c:pt>
                <c:pt idx="4">
                  <c:v>60000</c:v>
                </c:pt>
              </c:numCache>
            </c:numRef>
          </c:xVal>
          <c:yVal>
            <c:numRef>
              <c:f>db_cmp_tabele!$C$14:$C$18</c:f>
              <c:numCache>
                <c:formatCode>0.000</c:formatCode>
                <c:ptCount val="5"/>
                <c:pt idx="0">
                  <c:v>0.14000000000000001</c:v>
                </c:pt>
                <c:pt idx="1">
                  <c:v>3.9056700000000002</c:v>
                </c:pt>
                <c:pt idx="2">
                  <c:v>17.29</c:v>
                </c:pt>
                <c:pt idx="3">
                  <c:v>114.681</c:v>
                </c:pt>
                <c:pt idx="4">
                  <c:v>439.15699999999998</c:v>
                </c:pt>
              </c:numCache>
            </c:numRef>
          </c:yVal>
          <c:smooth val="0"/>
        </c:ser>
        <c:ser>
          <c:idx val="1"/>
          <c:order val="1"/>
          <c:tx>
            <c:v>DBSCAN-POINTS_ELIMINATION</c:v>
          </c:tx>
          <c:xVal>
            <c:numRef>
              <c:f>db_cmp_tabele!$B$14:$B$18</c:f>
              <c:numCache>
                <c:formatCode>0</c:formatCode>
                <c:ptCount val="5"/>
                <c:pt idx="0">
                  <c:v>1000</c:v>
                </c:pt>
                <c:pt idx="1">
                  <c:v>5000</c:v>
                </c:pt>
                <c:pt idx="2">
                  <c:v>10000</c:v>
                </c:pt>
                <c:pt idx="3">
                  <c:v>30000</c:v>
                </c:pt>
                <c:pt idx="4">
                  <c:v>60000</c:v>
                </c:pt>
              </c:numCache>
            </c:numRef>
          </c:xVal>
          <c:yVal>
            <c:numRef>
              <c:f>db_cmp_tabele!$E$14:$E$18</c:f>
              <c:numCache>
                <c:formatCode>0.000</c:formatCode>
                <c:ptCount val="5"/>
                <c:pt idx="0">
                  <c:v>0.22866663000000001</c:v>
                </c:pt>
                <c:pt idx="1">
                  <c:v>3.6143300000000003</c:v>
                </c:pt>
                <c:pt idx="2">
                  <c:v>41.137700000000002</c:v>
                </c:pt>
                <c:pt idx="3">
                  <c:v>62.743000000000002</c:v>
                </c:pt>
                <c:pt idx="4">
                  <c:v>233.76600000000002</c:v>
                </c:pt>
              </c:numCache>
            </c:numRef>
          </c:yVal>
          <c:smooth val="0"/>
        </c:ser>
        <c:ser>
          <c:idx val="4"/>
          <c:order val="2"/>
          <c:tx>
            <c:v>DBSCAN-PROJECTION</c:v>
          </c:tx>
          <c:xVal>
            <c:numRef>
              <c:f>db_cmp_tabele!$B$14:$B$18</c:f>
              <c:numCache>
                <c:formatCode>0</c:formatCode>
                <c:ptCount val="5"/>
                <c:pt idx="0">
                  <c:v>1000</c:v>
                </c:pt>
                <c:pt idx="1">
                  <c:v>5000</c:v>
                </c:pt>
                <c:pt idx="2">
                  <c:v>10000</c:v>
                </c:pt>
                <c:pt idx="3">
                  <c:v>30000</c:v>
                </c:pt>
                <c:pt idx="4">
                  <c:v>60000</c:v>
                </c:pt>
              </c:numCache>
            </c:numRef>
          </c:xVal>
          <c:yVal>
            <c:numRef>
              <c:f>db_cmp_tabele!$Q$14:$Q$18</c:f>
              <c:numCache>
                <c:formatCode>0.000</c:formatCode>
                <c:ptCount val="5"/>
                <c:pt idx="0">
                  <c:v>0.188</c:v>
                </c:pt>
                <c:pt idx="1">
                  <c:v>11.375299999999999</c:v>
                </c:pt>
                <c:pt idx="2">
                  <c:v>22.42</c:v>
                </c:pt>
                <c:pt idx="3">
                  <c:v>17.143999999999998</c:v>
                </c:pt>
                <c:pt idx="4">
                  <c:v>50.843299999999999</c:v>
                </c:pt>
              </c:numCache>
            </c:numRef>
          </c:yVal>
          <c:smooth val="0"/>
        </c:ser>
        <c:ser>
          <c:idx val="2"/>
          <c:order val="3"/>
          <c:tx>
            <c:v>TI-DBSCAN</c:v>
          </c:tx>
          <c:xVal>
            <c:numRef>
              <c:f>db_cmp_tabele!$B$14:$B$18</c:f>
              <c:numCache>
                <c:formatCode>0</c:formatCode>
                <c:ptCount val="5"/>
                <c:pt idx="0">
                  <c:v>1000</c:v>
                </c:pt>
                <c:pt idx="1">
                  <c:v>5000</c:v>
                </c:pt>
                <c:pt idx="2">
                  <c:v>10000</c:v>
                </c:pt>
                <c:pt idx="3">
                  <c:v>30000</c:v>
                </c:pt>
                <c:pt idx="4">
                  <c:v>60000</c:v>
                </c:pt>
              </c:numCache>
            </c:numRef>
          </c:xVal>
          <c:yVal>
            <c:numRef>
              <c:f>db_cmp_tabele!$I$14:$I$18</c:f>
              <c:numCache>
                <c:formatCode>0.000</c:formatCode>
                <c:ptCount val="5"/>
                <c:pt idx="0">
                  <c:v>0.278333</c:v>
                </c:pt>
                <c:pt idx="1">
                  <c:v>13.702999999999999</c:v>
                </c:pt>
                <c:pt idx="2">
                  <c:v>27.607362999999999</c:v>
                </c:pt>
                <c:pt idx="3">
                  <c:v>19.375999999999998</c:v>
                </c:pt>
                <c:pt idx="4">
                  <c:v>55.052629999999994</c:v>
                </c:pt>
              </c:numCache>
            </c:numRef>
          </c:yVal>
          <c:smooth val="0"/>
        </c:ser>
        <c:ser>
          <c:idx val="3"/>
          <c:order val="4"/>
          <c:tx>
            <c:v>TI-DBSCAN-REF</c:v>
          </c:tx>
          <c:xVal>
            <c:numRef>
              <c:f>db_cmp_tabele!$B$14:$B$18</c:f>
              <c:numCache>
                <c:formatCode>0</c:formatCode>
                <c:ptCount val="5"/>
                <c:pt idx="0">
                  <c:v>1000</c:v>
                </c:pt>
                <c:pt idx="1">
                  <c:v>5000</c:v>
                </c:pt>
                <c:pt idx="2">
                  <c:v>10000</c:v>
                </c:pt>
                <c:pt idx="3">
                  <c:v>30000</c:v>
                </c:pt>
                <c:pt idx="4">
                  <c:v>60000</c:v>
                </c:pt>
              </c:numCache>
            </c:numRef>
          </c:xVal>
          <c:yVal>
            <c:numRef>
              <c:f>db_cmp_tabele!$M$14:$M$18</c:f>
              <c:numCache>
                <c:formatCode>0.000</c:formatCode>
                <c:ptCount val="5"/>
                <c:pt idx="0">
                  <c:v>6.3E-2</c:v>
                </c:pt>
                <c:pt idx="1">
                  <c:v>10.815329999999999</c:v>
                </c:pt>
                <c:pt idx="2">
                  <c:v>43.664000000000001</c:v>
                </c:pt>
                <c:pt idx="3">
                  <c:v>17.112966300000004</c:v>
                </c:pt>
                <c:pt idx="4">
                  <c:v>36.473329999999997</c:v>
                </c:pt>
              </c:numCache>
            </c:numRef>
          </c:yVal>
          <c:smooth val="0"/>
        </c:ser>
        <c:dLbls>
          <c:showLegendKey val="0"/>
          <c:showVal val="0"/>
          <c:showCatName val="0"/>
          <c:showSerName val="0"/>
          <c:showPercent val="0"/>
          <c:showBubbleSize val="0"/>
        </c:dLbls>
        <c:axId val="298490880"/>
        <c:axId val="298501248"/>
      </c:scatterChart>
      <c:valAx>
        <c:axId val="298490880"/>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98501248"/>
        <c:crosses val="autoZero"/>
        <c:crossBetween val="midCat"/>
        <c:majorUnit val="20000"/>
      </c:valAx>
      <c:valAx>
        <c:axId val="298501248"/>
        <c:scaling>
          <c:orientation val="minMax"/>
          <c:max val="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98490880"/>
        <c:crosses val="autoZero"/>
        <c:crossBetween val="midCat"/>
        <c:majorUnit val="100"/>
      </c:valAx>
    </c:plotArea>
    <c:plotVisOnly val="1"/>
    <c:dispBlanksAs val="gap"/>
    <c:showDLblsOverMax val="0"/>
  </c:chart>
  <c:spPr>
    <a:ln>
      <a:noFill/>
    </a:ln>
  </c:sp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97013632"/>
        <c:axId val="297015168"/>
      </c:barChart>
      <c:catAx>
        <c:axId val="297013632"/>
        <c:scaling>
          <c:orientation val="minMax"/>
        </c:scaling>
        <c:delete val="0"/>
        <c:axPos val="b"/>
        <c:majorTickMark val="out"/>
        <c:minorTickMark val="none"/>
        <c:tickLblPos val="nextTo"/>
        <c:crossAx val="297015168"/>
        <c:crosses val="autoZero"/>
        <c:auto val="1"/>
        <c:lblAlgn val="ctr"/>
        <c:lblOffset val="100"/>
        <c:noMultiLvlLbl val="0"/>
      </c:catAx>
      <c:valAx>
        <c:axId val="297015168"/>
        <c:scaling>
          <c:orientation val="minMax"/>
        </c:scaling>
        <c:delete val="0"/>
        <c:axPos val="l"/>
        <c:majorGridlines/>
        <c:majorTickMark val="out"/>
        <c:minorTickMark val="none"/>
        <c:tickLblPos val="nextTo"/>
        <c:crossAx val="29701363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281679726037616"/>
          <c:y val="0.21607097224962721"/>
          <c:w val="0.68996911481686429"/>
          <c:h val="0.54639793432940098"/>
        </c:manualLayout>
      </c:layout>
      <c:scatterChart>
        <c:scatterStyle val="lineMarker"/>
        <c:varyColors val="0"/>
        <c:ser>
          <c:idx val="0"/>
          <c:order val="0"/>
          <c:tx>
            <c:v>TI-k-Neighborhood-Index - dostęp przez indeks</c:v>
          </c:tx>
          <c:xVal>
            <c:numRef>
              <c:f>ti_k_impl_cmp_tabele!$B$9:$B$13</c:f>
              <c:numCache>
                <c:formatCode>General</c:formatCode>
                <c:ptCount val="5"/>
                <c:pt idx="0">
                  <c:v>500</c:v>
                </c:pt>
                <c:pt idx="1">
                  <c:v>1000</c:v>
                </c:pt>
                <c:pt idx="2">
                  <c:v>2000</c:v>
                </c:pt>
                <c:pt idx="3">
                  <c:v>3000</c:v>
                </c:pt>
                <c:pt idx="4">
                  <c:v>4000</c:v>
                </c:pt>
              </c:numCache>
            </c:numRef>
          </c:xVal>
          <c:yVal>
            <c:numRef>
              <c:f>ti_k_impl_cmp_tabele!$C$9:$C$13</c:f>
              <c:numCache>
                <c:formatCode>0.000</c:formatCode>
                <c:ptCount val="5"/>
                <c:pt idx="0">
                  <c:v>7.8E-2</c:v>
                </c:pt>
                <c:pt idx="1">
                  <c:v>0.29599999999999999</c:v>
                </c:pt>
                <c:pt idx="2">
                  <c:v>1.2689967</c:v>
                </c:pt>
                <c:pt idx="3">
                  <c:v>2.8550032999999999</c:v>
                </c:pt>
                <c:pt idx="4">
                  <c:v>5.1579966999999991</c:v>
                </c:pt>
              </c:numCache>
            </c:numRef>
          </c:yVal>
          <c:smooth val="0"/>
        </c:ser>
        <c:ser>
          <c:idx val="1"/>
          <c:order val="1"/>
          <c:tx>
            <c:v>TI-k-Neighborhood-Index - bezpośredni dostęp</c:v>
          </c:tx>
          <c:xVal>
            <c:numRef>
              <c:f>ti_k_impl_cmp_tabele!$B$9:$B$13</c:f>
              <c:numCache>
                <c:formatCode>General</c:formatCode>
                <c:ptCount val="5"/>
                <c:pt idx="0">
                  <c:v>500</c:v>
                </c:pt>
                <c:pt idx="1">
                  <c:v>1000</c:v>
                </c:pt>
                <c:pt idx="2">
                  <c:v>2000</c:v>
                </c:pt>
                <c:pt idx="3">
                  <c:v>3000</c:v>
                </c:pt>
                <c:pt idx="4">
                  <c:v>4000</c:v>
                </c:pt>
              </c:numCache>
            </c:numRef>
          </c:xVal>
          <c:yVal>
            <c:numRef>
              <c:f>ti_k_impl_cmp_tabele!$I$9:$I$13</c:f>
              <c:numCache>
                <c:formatCode>0.000</c:formatCode>
                <c:ptCount val="5"/>
                <c:pt idx="0">
                  <c:v>0.1043333</c:v>
                </c:pt>
                <c:pt idx="1">
                  <c:v>0.32766630000000002</c:v>
                </c:pt>
                <c:pt idx="2">
                  <c:v>1.4143333000000002</c:v>
                </c:pt>
                <c:pt idx="3">
                  <c:v>3.088333</c:v>
                </c:pt>
                <c:pt idx="4">
                  <c:v>5.5590000000000002</c:v>
                </c:pt>
              </c:numCache>
            </c:numRef>
          </c:yVal>
          <c:smooth val="0"/>
        </c:ser>
        <c:dLbls>
          <c:showLegendKey val="0"/>
          <c:showVal val="0"/>
          <c:showCatName val="0"/>
          <c:showSerName val="0"/>
          <c:showPercent val="0"/>
          <c:showBubbleSize val="0"/>
        </c:dLbls>
        <c:axId val="298547456"/>
        <c:axId val="298557824"/>
      </c:scatterChart>
      <c:valAx>
        <c:axId val="29854745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8557824"/>
        <c:crosses val="autoZero"/>
        <c:crossBetween val="midCat"/>
        <c:majorUnit val="1000"/>
      </c:valAx>
      <c:valAx>
        <c:axId val="298557824"/>
        <c:scaling>
          <c:orientation val="minMax"/>
          <c:max val="6"/>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98547456"/>
        <c:crosses val="autoZero"/>
        <c:crossBetween val="midCat"/>
        <c:majorUnit val="1.2"/>
      </c:valAx>
    </c:plotArea>
    <c:plotVisOnly val="1"/>
    <c:dispBlanksAs val="gap"/>
    <c:showDLblsOverMax val="0"/>
  </c:chart>
  <c:spPr>
    <a:ln>
      <a:noFill/>
    </a:ln>
  </c:sp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11880639115"/>
          <c:y val="0.21607097224962721"/>
          <c:w val="0.65079452376790803"/>
          <c:h val="0.54639793432940098"/>
        </c:manualLayout>
      </c:layout>
      <c:scatterChart>
        <c:scatterStyle val="lineMarker"/>
        <c:varyColors val="0"/>
        <c:ser>
          <c:idx val="0"/>
          <c:order val="0"/>
          <c:tx>
            <c:v>TI-k-Neighborhood-Index - dostęp przez indeks</c:v>
          </c:tx>
          <c:xVal>
            <c:numRef>
              <c:f>ti_k_impl_cmp_tabele!$B$4:$B$8</c:f>
              <c:numCache>
                <c:formatCode>General</c:formatCode>
                <c:ptCount val="5"/>
                <c:pt idx="0">
                  <c:v>1000</c:v>
                </c:pt>
                <c:pt idx="1">
                  <c:v>2000</c:v>
                </c:pt>
                <c:pt idx="2">
                  <c:v>4000</c:v>
                </c:pt>
                <c:pt idx="3">
                  <c:v>6000</c:v>
                </c:pt>
                <c:pt idx="4">
                  <c:v>8000</c:v>
                </c:pt>
              </c:numCache>
            </c:numRef>
          </c:xVal>
          <c:yVal>
            <c:numRef>
              <c:f>ti_k_impl_cmp_tabele!$C$4:$C$8</c:f>
              <c:numCache>
                <c:formatCode>0.000</c:formatCode>
                <c:ptCount val="5"/>
                <c:pt idx="0">
                  <c:v>0.21833332999999999</c:v>
                </c:pt>
                <c:pt idx="1">
                  <c:v>0.84199963</c:v>
                </c:pt>
                <c:pt idx="2">
                  <c:v>3.4839967000000001</c:v>
                </c:pt>
                <c:pt idx="3">
                  <c:v>8.117336700000001</c:v>
                </c:pt>
                <c:pt idx="4">
                  <c:v>14.654000000000002</c:v>
                </c:pt>
              </c:numCache>
            </c:numRef>
          </c:yVal>
          <c:smooth val="0"/>
        </c:ser>
        <c:ser>
          <c:idx val="1"/>
          <c:order val="1"/>
          <c:tx>
            <c:v>TI-k-Neighborhood-Index - bezpośredni dostęp</c:v>
          </c:tx>
          <c:xVal>
            <c:numRef>
              <c:f>ti_k_impl_cmp_tabele!$B$4:$B$8</c:f>
              <c:numCache>
                <c:formatCode>General</c:formatCode>
                <c:ptCount val="5"/>
                <c:pt idx="0">
                  <c:v>1000</c:v>
                </c:pt>
                <c:pt idx="1">
                  <c:v>2000</c:v>
                </c:pt>
                <c:pt idx="2">
                  <c:v>4000</c:v>
                </c:pt>
                <c:pt idx="3">
                  <c:v>6000</c:v>
                </c:pt>
                <c:pt idx="4">
                  <c:v>8000</c:v>
                </c:pt>
              </c:numCache>
            </c:numRef>
          </c:xVal>
          <c:yVal>
            <c:numRef>
              <c:f>ti_k_impl_cmp_tabele!$I$4:$I$8</c:f>
              <c:numCache>
                <c:formatCode>0.000</c:formatCode>
                <c:ptCount val="5"/>
                <c:pt idx="0">
                  <c:v>0.249</c:v>
                </c:pt>
                <c:pt idx="1">
                  <c:v>0.90500000000000003</c:v>
                </c:pt>
                <c:pt idx="2">
                  <c:v>3.8266703000000004</c:v>
                </c:pt>
                <c:pt idx="3">
                  <c:v>8.5489967</c:v>
                </c:pt>
                <c:pt idx="4">
                  <c:v>15.428363299999999</c:v>
                </c:pt>
              </c:numCache>
            </c:numRef>
          </c:yVal>
          <c:smooth val="0"/>
        </c:ser>
        <c:dLbls>
          <c:showLegendKey val="0"/>
          <c:showVal val="0"/>
          <c:showCatName val="0"/>
          <c:showSerName val="0"/>
          <c:showPercent val="0"/>
          <c:showBubbleSize val="0"/>
        </c:dLbls>
        <c:axId val="298587264"/>
        <c:axId val="298589184"/>
      </c:scatterChart>
      <c:valAx>
        <c:axId val="29858726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8589184"/>
        <c:crosses val="autoZero"/>
        <c:crossBetween val="midCat"/>
        <c:majorUnit val="2000"/>
      </c:valAx>
      <c:valAx>
        <c:axId val="298589184"/>
        <c:scaling>
          <c:orientation val="minMax"/>
          <c:max val="18"/>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98587264"/>
        <c:crosses val="autoZero"/>
        <c:crossBetween val="midCat"/>
        <c:majorUnit val="3.6"/>
      </c:valAx>
    </c:plotArea>
    <c:plotVisOnly val="1"/>
    <c:dispBlanksAs val="gap"/>
    <c:showDLblsOverMax val="0"/>
  </c:chart>
  <c:spPr>
    <a:ln>
      <a:noFill/>
    </a:ln>
  </c:sp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152442184947896"/>
          <c:y val="0.216075777443789"/>
          <c:w val="0.61700654544139544"/>
          <c:h val="0.54638784669025608"/>
        </c:manualLayout>
      </c:layout>
      <c:scatterChart>
        <c:scatterStyle val="lineMarker"/>
        <c:varyColors val="0"/>
        <c:ser>
          <c:idx val="0"/>
          <c:order val="0"/>
          <c:tx>
            <c:v>TI-k-Neighborhood-Index - dostęp przez indeks</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bezpośredni dostęp</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ti_k_impl_cmp_tabele!$I$19:$I$23</c:f>
              <c:numCache>
                <c:formatCode>0.000</c:formatCode>
                <c:ptCount val="5"/>
                <c:pt idx="0">
                  <c:v>2.6829999999999998</c:v>
                </c:pt>
                <c:pt idx="1">
                  <c:v>30.279296300000002</c:v>
                </c:pt>
                <c:pt idx="2">
                  <c:v>54.381640000000004</c:v>
                </c:pt>
                <c:pt idx="3">
                  <c:v>185.77600000000001</c:v>
                </c:pt>
                <c:pt idx="4">
                  <c:v>60.413936700000001</c:v>
                </c:pt>
              </c:numCache>
            </c:numRef>
          </c:yVal>
          <c:smooth val="0"/>
        </c:ser>
        <c:dLbls>
          <c:showLegendKey val="0"/>
          <c:showVal val="0"/>
          <c:showCatName val="0"/>
          <c:showSerName val="0"/>
          <c:showPercent val="0"/>
          <c:showBubbleSize val="0"/>
        </c:dLbls>
        <c:axId val="298643456"/>
        <c:axId val="298645376"/>
      </c:scatterChart>
      <c:valAx>
        <c:axId val="29864345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98645376"/>
        <c:crosses val="autoZero"/>
        <c:crossBetween val="midCat"/>
        <c:majorUnit val="25000"/>
      </c:valAx>
      <c:valAx>
        <c:axId val="298645376"/>
        <c:scaling>
          <c:orientation val="minMax"/>
          <c:max val="2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98643456"/>
        <c:crosses val="autoZero"/>
        <c:crossBetween val="midCat"/>
        <c:majorUnit val="40"/>
      </c:valAx>
    </c:plotArea>
    <c:plotVisOnly val="1"/>
    <c:dispBlanksAs val="gap"/>
    <c:showDLblsOverMax val="0"/>
  </c:chart>
  <c:spPr>
    <a:ln>
      <a:noFill/>
    </a:ln>
  </c:spPr>
  <c:externalData r:id="rId1">
    <c:autoUpdate val="0"/>
  </c:externalData>
</c:chartSpace>
</file>

<file path=word/drawings/_rels/drawing1.xml.rels><?xml version="1.0" encoding="UTF-8" standalone="yes"?>
<Relationships xmlns="http://schemas.openxmlformats.org/package/2006/relationships"><Relationship Id="rId3" Type="http://schemas.openxmlformats.org/officeDocument/2006/relationships/chart" Target="../charts/chart4.xml"/><Relationship Id="rId2" Type="http://schemas.openxmlformats.org/officeDocument/2006/relationships/chart" Target="../charts/chart3.xml"/><Relationship Id="rId1" Type="http://schemas.openxmlformats.org/officeDocument/2006/relationships/chart" Target="../charts/chart2.xml"/><Relationship Id="rId5" Type="http://schemas.openxmlformats.org/officeDocument/2006/relationships/image" Target="../media/image15.png"/><Relationship Id="rId4" Type="http://schemas.openxmlformats.org/officeDocument/2006/relationships/chart" Target="../charts/chart5.xml"/></Relationships>
</file>

<file path=word/drawings/_rels/drawing10.xml.rels><?xml version="1.0" encoding="UTF-8" standalone="yes"?>
<Relationships xmlns="http://schemas.openxmlformats.org/package/2006/relationships"><Relationship Id="rId3" Type="http://schemas.openxmlformats.org/officeDocument/2006/relationships/chart" Target="../charts/chart49.xml"/><Relationship Id="rId2" Type="http://schemas.openxmlformats.org/officeDocument/2006/relationships/chart" Target="../charts/chart48.xml"/><Relationship Id="rId1" Type="http://schemas.openxmlformats.org/officeDocument/2006/relationships/chart" Target="../charts/chart47.xml"/><Relationship Id="rId5" Type="http://schemas.openxmlformats.org/officeDocument/2006/relationships/image" Target="../media/image27.png"/><Relationship Id="rId4" Type="http://schemas.openxmlformats.org/officeDocument/2006/relationships/chart" Target="../charts/chart50.xml"/></Relationships>
</file>

<file path=word/drawings/_rels/drawing11.xml.rels><?xml version="1.0" encoding="UTF-8" standalone="yes"?>
<Relationships xmlns="http://schemas.openxmlformats.org/package/2006/relationships"><Relationship Id="rId3" Type="http://schemas.openxmlformats.org/officeDocument/2006/relationships/chart" Target="../charts/chart54.xml"/><Relationship Id="rId2" Type="http://schemas.openxmlformats.org/officeDocument/2006/relationships/chart" Target="../charts/chart53.xml"/><Relationship Id="rId1" Type="http://schemas.openxmlformats.org/officeDocument/2006/relationships/chart" Target="../charts/chart52.xml"/><Relationship Id="rId5" Type="http://schemas.openxmlformats.org/officeDocument/2006/relationships/image" Target="../media/image28.png"/><Relationship Id="rId4" Type="http://schemas.openxmlformats.org/officeDocument/2006/relationships/chart" Target="../charts/chart55.xml"/></Relationships>
</file>

<file path=word/drawings/_rels/drawing12.xml.rels><?xml version="1.0" encoding="UTF-8" standalone="yes"?>
<Relationships xmlns="http://schemas.openxmlformats.org/package/2006/relationships"><Relationship Id="rId3" Type="http://schemas.openxmlformats.org/officeDocument/2006/relationships/chart" Target="../charts/chart59.xml"/><Relationship Id="rId2" Type="http://schemas.openxmlformats.org/officeDocument/2006/relationships/chart" Target="../charts/chart58.xml"/><Relationship Id="rId1" Type="http://schemas.openxmlformats.org/officeDocument/2006/relationships/chart" Target="../charts/chart57.xml"/><Relationship Id="rId5" Type="http://schemas.openxmlformats.org/officeDocument/2006/relationships/image" Target="../media/image29.png"/><Relationship Id="rId4" Type="http://schemas.openxmlformats.org/officeDocument/2006/relationships/chart" Target="../charts/chart60.xml"/></Relationships>
</file>

<file path=word/drawings/_rels/drawing13.xml.rels><?xml version="1.0" encoding="UTF-8" standalone="yes"?>
<Relationships xmlns="http://schemas.openxmlformats.org/package/2006/relationships"><Relationship Id="rId3" Type="http://schemas.openxmlformats.org/officeDocument/2006/relationships/chart" Target="../charts/chart64.xml"/><Relationship Id="rId2" Type="http://schemas.openxmlformats.org/officeDocument/2006/relationships/chart" Target="../charts/chart63.xml"/><Relationship Id="rId1" Type="http://schemas.openxmlformats.org/officeDocument/2006/relationships/chart" Target="../charts/chart62.xml"/><Relationship Id="rId5" Type="http://schemas.openxmlformats.org/officeDocument/2006/relationships/image" Target="../media/image30.png"/><Relationship Id="rId4" Type="http://schemas.openxmlformats.org/officeDocument/2006/relationships/chart" Target="../charts/chart65.xml"/></Relationships>
</file>

<file path=word/drawings/_rels/drawing14.xml.rels><?xml version="1.0" encoding="UTF-8" standalone="yes"?>
<Relationships xmlns="http://schemas.openxmlformats.org/package/2006/relationships"><Relationship Id="rId3" Type="http://schemas.openxmlformats.org/officeDocument/2006/relationships/chart" Target="../charts/chart69.xml"/><Relationship Id="rId2" Type="http://schemas.openxmlformats.org/officeDocument/2006/relationships/chart" Target="../charts/chart68.xml"/><Relationship Id="rId1" Type="http://schemas.openxmlformats.org/officeDocument/2006/relationships/chart" Target="../charts/chart67.xml"/><Relationship Id="rId5" Type="http://schemas.openxmlformats.org/officeDocument/2006/relationships/image" Target="../media/image31.png"/><Relationship Id="rId4" Type="http://schemas.openxmlformats.org/officeDocument/2006/relationships/chart" Target="../charts/chart70.xml"/></Relationships>
</file>

<file path=word/drawings/_rels/drawing15.xml.rels><?xml version="1.0" encoding="UTF-8" standalone="yes"?>
<Relationships xmlns="http://schemas.openxmlformats.org/package/2006/relationships"><Relationship Id="rId3" Type="http://schemas.openxmlformats.org/officeDocument/2006/relationships/chart" Target="../charts/chart74.xml"/><Relationship Id="rId2" Type="http://schemas.openxmlformats.org/officeDocument/2006/relationships/chart" Target="../charts/chart73.xml"/><Relationship Id="rId1" Type="http://schemas.openxmlformats.org/officeDocument/2006/relationships/chart" Target="../charts/chart72.xml"/><Relationship Id="rId5" Type="http://schemas.openxmlformats.org/officeDocument/2006/relationships/image" Target="../media/image32.png"/><Relationship Id="rId4" Type="http://schemas.openxmlformats.org/officeDocument/2006/relationships/chart" Target="../charts/chart75.xml"/></Relationships>
</file>

<file path=word/drawings/_rels/drawing16.xml.rels><?xml version="1.0" encoding="UTF-8" standalone="yes"?>
<Relationships xmlns="http://schemas.openxmlformats.org/package/2006/relationships"><Relationship Id="rId3" Type="http://schemas.openxmlformats.org/officeDocument/2006/relationships/chart" Target="../charts/chart79.xml"/><Relationship Id="rId2" Type="http://schemas.openxmlformats.org/officeDocument/2006/relationships/chart" Target="../charts/chart78.xml"/><Relationship Id="rId1" Type="http://schemas.openxmlformats.org/officeDocument/2006/relationships/chart" Target="../charts/chart77.xml"/><Relationship Id="rId5" Type="http://schemas.openxmlformats.org/officeDocument/2006/relationships/image" Target="../media/image33.png"/><Relationship Id="rId4" Type="http://schemas.openxmlformats.org/officeDocument/2006/relationships/chart" Target="../charts/chart80.xml"/></Relationships>
</file>

<file path=word/drawings/_rels/drawing17.xml.rels><?xml version="1.0" encoding="UTF-8" standalone="yes"?>
<Relationships xmlns="http://schemas.openxmlformats.org/package/2006/relationships"><Relationship Id="rId3" Type="http://schemas.openxmlformats.org/officeDocument/2006/relationships/chart" Target="../charts/chart84.xml"/><Relationship Id="rId2" Type="http://schemas.openxmlformats.org/officeDocument/2006/relationships/chart" Target="../charts/chart83.xml"/><Relationship Id="rId1" Type="http://schemas.openxmlformats.org/officeDocument/2006/relationships/chart" Target="../charts/chart82.xml"/><Relationship Id="rId5" Type="http://schemas.openxmlformats.org/officeDocument/2006/relationships/image" Target="../media/image34.png"/><Relationship Id="rId4" Type="http://schemas.openxmlformats.org/officeDocument/2006/relationships/chart" Target="../charts/chart85.xml"/></Relationships>
</file>

<file path=word/drawings/_rels/drawing18.xml.rels><?xml version="1.0" encoding="UTF-8" standalone="yes"?>
<Relationships xmlns="http://schemas.openxmlformats.org/package/2006/relationships"><Relationship Id="rId3" Type="http://schemas.openxmlformats.org/officeDocument/2006/relationships/chart" Target="../charts/chart89.xml"/><Relationship Id="rId2" Type="http://schemas.openxmlformats.org/officeDocument/2006/relationships/chart" Target="../charts/chart88.xml"/><Relationship Id="rId1" Type="http://schemas.openxmlformats.org/officeDocument/2006/relationships/chart" Target="../charts/chart87.xml"/><Relationship Id="rId5" Type="http://schemas.openxmlformats.org/officeDocument/2006/relationships/image" Target="../media/image35.png"/><Relationship Id="rId4" Type="http://schemas.openxmlformats.org/officeDocument/2006/relationships/chart" Target="../charts/chart90.xml"/></Relationships>
</file>

<file path=word/drawings/_rels/drawing19.xml.rels><?xml version="1.0" encoding="UTF-8" standalone="yes"?>
<Relationships xmlns="http://schemas.openxmlformats.org/package/2006/relationships"><Relationship Id="rId3" Type="http://schemas.openxmlformats.org/officeDocument/2006/relationships/chart" Target="../charts/chart94.xml"/><Relationship Id="rId2" Type="http://schemas.openxmlformats.org/officeDocument/2006/relationships/chart" Target="../charts/chart93.xml"/><Relationship Id="rId1" Type="http://schemas.openxmlformats.org/officeDocument/2006/relationships/chart" Target="../charts/chart92.xml"/><Relationship Id="rId5" Type="http://schemas.openxmlformats.org/officeDocument/2006/relationships/image" Target="../media/image36.png"/><Relationship Id="rId4" Type="http://schemas.openxmlformats.org/officeDocument/2006/relationships/chart" Target="../charts/chart95.xml"/></Relationships>
</file>

<file path=word/drawings/_rels/drawing2.xml.rels><?xml version="1.0" encoding="UTF-8" standalone="yes"?>
<Relationships xmlns="http://schemas.openxmlformats.org/package/2006/relationships"><Relationship Id="rId3" Type="http://schemas.openxmlformats.org/officeDocument/2006/relationships/chart" Target="../charts/chart9.xml"/><Relationship Id="rId2" Type="http://schemas.openxmlformats.org/officeDocument/2006/relationships/chart" Target="../charts/chart8.xml"/><Relationship Id="rId1" Type="http://schemas.openxmlformats.org/officeDocument/2006/relationships/chart" Target="../charts/chart7.xml"/><Relationship Id="rId5" Type="http://schemas.openxmlformats.org/officeDocument/2006/relationships/image" Target="../media/image16.png"/><Relationship Id="rId4" Type="http://schemas.openxmlformats.org/officeDocument/2006/relationships/chart" Target="../charts/chart10.xml"/></Relationships>
</file>

<file path=word/drawings/_rels/drawing20.xml.rels><?xml version="1.0" encoding="UTF-8" standalone="yes"?>
<Relationships xmlns="http://schemas.openxmlformats.org/package/2006/relationships"><Relationship Id="rId3" Type="http://schemas.openxmlformats.org/officeDocument/2006/relationships/chart" Target="../charts/chart99.xml"/><Relationship Id="rId2" Type="http://schemas.openxmlformats.org/officeDocument/2006/relationships/chart" Target="../charts/chart98.xml"/><Relationship Id="rId1" Type="http://schemas.openxmlformats.org/officeDocument/2006/relationships/chart" Target="../charts/chart97.xml"/><Relationship Id="rId5" Type="http://schemas.openxmlformats.org/officeDocument/2006/relationships/image" Target="../media/image15.png"/><Relationship Id="rId4" Type="http://schemas.openxmlformats.org/officeDocument/2006/relationships/chart" Target="../charts/chart100.xml"/></Relationships>
</file>

<file path=word/drawings/_rels/drawing21.xml.rels><?xml version="1.0" encoding="UTF-8" standalone="yes"?>
<Relationships xmlns="http://schemas.openxmlformats.org/package/2006/relationships"><Relationship Id="rId3" Type="http://schemas.openxmlformats.org/officeDocument/2006/relationships/chart" Target="../charts/chart104.xml"/><Relationship Id="rId2" Type="http://schemas.openxmlformats.org/officeDocument/2006/relationships/chart" Target="../charts/chart103.xml"/><Relationship Id="rId1" Type="http://schemas.openxmlformats.org/officeDocument/2006/relationships/chart" Target="../charts/chart102.xml"/><Relationship Id="rId5" Type="http://schemas.openxmlformats.org/officeDocument/2006/relationships/image" Target="../media/image16.png"/><Relationship Id="rId4" Type="http://schemas.openxmlformats.org/officeDocument/2006/relationships/chart" Target="../charts/chart105.xml"/></Relationships>
</file>

<file path=word/drawings/_rels/drawing22.xml.rels><?xml version="1.0" encoding="UTF-8" standalone="yes"?>
<Relationships xmlns="http://schemas.openxmlformats.org/package/2006/relationships"><Relationship Id="rId3" Type="http://schemas.openxmlformats.org/officeDocument/2006/relationships/chart" Target="../charts/chart109.xml"/><Relationship Id="rId2" Type="http://schemas.openxmlformats.org/officeDocument/2006/relationships/chart" Target="../charts/chart108.xml"/><Relationship Id="rId1" Type="http://schemas.openxmlformats.org/officeDocument/2006/relationships/chart" Target="../charts/chart107.xml"/><Relationship Id="rId5" Type="http://schemas.openxmlformats.org/officeDocument/2006/relationships/image" Target="../media/image37.png"/><Relationship Id="rId4" Type="http://schemas.openxmlformats.org/officeDocument/2006/relationships/chart" Target="../charts/chart110.xml"/></Relationships>
</file>

<file path=word/drawings/_rels/drawing23.xml.rels><?xml version="1.0" encoding="UTF-8" standalone="yes"?>
<Relationships xmlns="http://schemas.openxmlformats.org/package/2006/relationships"><Relationship Id="rId3" Type="http://schemas.openxmlformats.org/officeDocument/2006/relationships/chart" Target="../charts/chart114.xml"/><Relationship Id="rId2" Type="http://schemas.openxmlformats.org/officeDocument/2006/relationships/chart" Target="../charts/chart113.xml"/><Relationship Id="rId1" Type="http://schemas.openxmlformats.org/officeDocument/2006/relationships/chart" Target="../charts/chart112.xml"/><Relationship Id="rId5" Type="http://schemas.openxmlformats.org/officeDocument/2006/relationships/image" Target="../media/image38.png"/><Relationship Id="rId4" Type="http://schemas.openxmlformats.org/officeDocument/2006/relationships/chart" Target="../charts/chart115.xml"/></Relationships>
</file>

<file path=word/drawings/_rels/drawing24.xml.rels><?xml version="1.0" encoding="UTF-8" standalone="yes"?>
<Relationships xmlns="http://schemas.openxmlformats.org/package/2006/relationships"><Relationship Id="rId3" Type="http://schemas.openxmlformats.org/officeDocument/2006/relationships/chart" Target="../charts/chart119.xml"/><Relationship Id="rId2" Type="http://schemas.openxmlformats.org/officeDocument/2006/relationships/chart" Target="../charts/chart118.xml"/><Relationship Id="rId1" Type="http://schemas.openxmlformats.org/officeDocument/2006/relationships/chart" Target="../charts/chart117.xml"/><Relationship Id="rId5" Type="http://schemas.openxmlformats.org/officeDocument/2006/relationships/image" Target="../media/image39.png"/><Relationship Id="rId4" Type="http://schemas.openxmlformats.org/officeDocument/2006/relationships/chart" Target="../charts/chart120.xml"/></Relationships>
</file>

<file path=word/drawings/_rels/drawing25.xml.rels><?xml version="1.0" encoding="UTF-8" standalone="yes"?>
<Relationships xmlns="http://schemas.openxmlformats.org/package/2006/relationships"><Relationship Id="rId3" Type="http://schemas.openxmlformats.org/officeDocument/2006/relationships/chart" Target="../charts/chart124.xml"/><Relationship Id="rId2" Type="http://schemas.openxmlformats.org/officeDocument/2006/relationships/chart" Target="../charts/chart123.xml"/><Relationship Id="rId1" Type="http://schemas.openxmlformats.org/officeDocument/2006/relationships/chart" Target="../charts/chart122.xml"/><Relationship Id="rId5" Type="http://schemas.openxmlformats.org/officeDocument/2006/relationships/image" Target="../media/image40.png"/><Relationship Id="rId4" Type="http://schemas.openxmlformats.org/officeDocument/2006/relationships/chart" Target="../charts/chart125.xml"/></Relationships>
</file>

<file path=word/drawings/_rels/drawing26.xml.rels><?xml version="1.0" encoding="UTF-8" standalone="yes"?>
<Relationships xmlns="http://schemas.openxmlformats.org/package/2006/relationships"><Relationship Id="rId3" Type="http://schemas.openxmlformats.org/officeDocument/2006/relationships/chart" Target="../charts/chart129.xml"/><Relationship Id="rId2" Type="http://schemas.openxmlformats.org/officeDocument/2006/relationships/chart" Target="../charts/chart128.xml"/><Relationship Id="rId1" Type="http://schemas.openxmlformats.org/officeDocument/2006/relationships/chart" Target="../charts/chart127.xml"/><Relationship Id="rId5" Type="http://schemas.openxmlformats.org/officeDocument/2006/relationships/image" Target="../media/image22.png"/><Relationship Id="rId4" Type="http://schemas.openxmlformats.org/officeDocument/2006/relationships/chart" Target="../charts/chart130.xml"/></Relationships>
</file>

<file path=word/drawings/_rels/drawing27.xml.rels><?xml version="1.0" encoding="UTF-8" standalone="yes"?>
<Relationships xmlns="http://schemas.openxmlformats.org/package/2006/relationships"><Relationship Id="rId3" Type="http://schemas.openxmlformats.org/officeDocument/2006/relationships/chart" Target="../charts/chart134.xml"/><Relationship Id="rId2" Type="http://schemas.openxmlformats.org/officeDocument/2006/relationships/chart" Target="../charts/chart133.xml"/><Relationship Id="rId1" Type="http://schemas.openxmlformats.org/officeDocument/2006/relationships/chart" Target="../charts/chart132.xml"/><Relationship Id="rId5" Type="http://schemas.openxmlformats.org/officeDocument/2006/relationships/image" Target="../media/image41.png"/><Relationship Id="rId4" Type="http://schemas.openxmlformats.org/officeDocument/2006/relationships/chart" Target="../charts/chart135.xml"/></Relationships>
</file>

<file path=word/drawings/_rels/drawing28.xml.rels><?xml version="1.0" encoding="UTF-8" standalone="yes"?>
<Relationships xmlns="http://schemas.openxmlformats.org/package/2006/relationships"><Relationship Id="rId3" Type="http://schemas.openxmlformats.org/officeDocument/2006/relationships/chart" Target="../charts/chart139.xml"/><Relationship Id="rId2" Type="http://schemas.openxmlformats.org/officeDocument/2006/relationships/chart" Target="../charts/chart138.xml"/><Relationship Id="rId1" Type="http://schemas.openxmlformats.org/officeDocument/2006/relationships/chart" Target="../charts/chart137.xml"/><Relationship Id="rId5" Type="http://schemas.openxmlformats.org/officeDocument/2006/relationships/image" Target="../media/image24.png"/><Relationship Id="rId4" Type="http://schemas.openxmlformats.org/officeDocument/2006/relationships/chart" Target="../charts/chart140.xml"/></Relationships>
</file>

<file path=word/drawings/_rels/drawing29.xml.rels><?xml version="1.0" encoding="UTF-8" standalone="yes"?>
<Relationships xmlns="http://schemas.openxmlformats.org/package/2006/relationships"><Relationship Id="rId3" Type="http://schemas.openxmlformats.org/officeDocument/2006/relationships/chart" Target="../charts/chart144.xml"/><Relationship Id="rId2" Type="http://schemas.openxmlformats.org/officeDocument/2006/relationships/chart" Target="../charts/chart143.xml"/><Relationship Id="rId1" Type="http://schemas.openxmlformats.org/officeDocument/2006/relationships/chart" Target="../charts/chart142.xml"/><Relationship Id="rId5" Type="http://schemas.openxmlformats.org/officeDocument/2006/relationships/image" Target="../media/image27.png"/><Relationship Id="rId4" Type="http://schemas.openxmlformats.org/officeDocument/2006/relationships/chart" Target="../charts/chart145.xml"/></Relationships>
</file>

<file path=word/drawings/_rels/drawing3.xml.rels><?xml version="1.0" encoding="UTF-8" standalone="yes"?>
<Relationships xmlns="http://schemas.openxmlformats.org/package/2006/relationships"><Relationship Id="rId3" Type="http://schemas.openxmlformats.org/officeDocument/2006/relationships/chart" Target="../charts/chart14.xml"/><Relationship Id="rId2" Type="http://schemas.openxmlformats.org/officeDocument/2006/relationships/chart" Target="../charts/chart13.xml"/><Relationship Id="rId1" Type="http://schemas.openxmlformats.org/officeDocument/2006/relationships/chart" Target="../charts/chart12.xml"/><Relationship Id="rId5" Type="http://schemas.openxmlformats.org/officeDocument/2006/relationships/image" Target="../media/image17.png"/><Relationship Id="rId4" Type="http://schemas.openxmlformats.org/officeDocument/2006/relationships/chart" Target="../charts/chart15.xml"/></Relationships>
</file>

<file path=word/drawings/_rels/drawing30.xml.rels><?xml version="1.0" encoding="UTF-8" standalone="yes"?>
<Relationships xmlns="http://schemas.openxmlformats.org/package/2006/relationships"><Relationship Id="rId3" Type="http://schemas.openxmlformats.org/officeDocument/2006/relationships/chart" Target="../charts/chart149.xml"/><Relationship Id="rId2" Type="http://schemas.openxmlformats.org/officeDocument/2006/relationships/chart" Target="../charts/chart148.xml"/><Relationship Id="rId1" Type="http://schemas.openxmlformats.org/officeDocument/2006/relationships/chart" Target="../charts/chart147.xml"/><Relationship Id="rId5" Type="http://schemas.openxmlformats.org/officeDocument/2006/relationships/image" Target="../media/image28.png"/><Relationship Id="rId4" Type="http://schemas.openxmlformats.org/officeDocument/2006/relationships/chart" Target="../charts/chart150.xml"/></Relationships>
</file>

<file path=word/drawings/_rels/drawing4.xml.rels><?xml version="1.0" encoding="UTF-8" standalone="yes"?>
<Relationships xmlns="http://schemas.openxmlformats.org/package/2006/relationships"><Relationship Id="rId3" Type="http://schemas.openxmlformats.org/officeDocument/2006/relationships/chart" Target="../charts/chart19.xml"/><Relationship Id="rId2" Type="http://schemas.openxmlformats.org/officeDocument/2006/relationships/chart" Target="../charts/chart18.xml"/><Relationship Id="rId1" Type="http://schemas.openxmlformats.org/officeDocument/2006/relationships/chart" Target="../charts/chart17.xml"/><Relationship Id="rId5" Type="http://schemas.openxmlformats.org/officeDocument/2006/relationships/image" Target="../media/image18.png"/><Relationship Id="rId4" Type="http://schemas.openxmlformats.org/officeDocument/2006/relationships/chart" Target="../charts/chart20.xml"/></Relationships>
</file>

<file path=word/drawings/_rels/drawing5.xml.rels><?xml version="1.0" encoding="UTF-8" standalone="yes"?>
<Relationships xmlns="http://schemas.openxmlformats.org/package/2006/relationships"><Relationship Id="rId3" Type="http://schemas.openxmlformats.org/officeDocument/2006/relationships/chart" Target="../charts/chart24.xml"/><Relationship Id="rId2" Type="http://schemas.openxmlformats.org/officeDocument/2006/relationships/chart" Target="../charts/chart23.xml"/><Relationship Id="rId1" Type="http://schemas.openxmlformats.org/officeDocument/2006/relationships/chart" Target="../charts/chart22.xml"/><Relationship Id="rId5" Type="http://schemas.openxmlformats.org/officeDocument/2006/relationships/image" Target="../media/image20.png"/><Relationship Id="rId4" Type="http://schemas.openxmlformats.org/officeDocument/2006/relationships/chart" Target="../charts/chart25.xml"/></Relationships>
</file>

<file path=word/drawings/_rels/drawing6.xml.rels><?xml version="1.0" encoding="UTF-8" standalone="yes"?>
<Relationships xmlns="http://schemas.openxmlformats.org/package/2006/relationships"><Relationship Id="rId3" Type="http://schemas.openxmlformats.org/officeDocument/2006/relationships/chart" Target="../charts/chart29.xml"/><Relationship Id="rId2" Type="http://schemas.openxmlformats.org/officeDocument/2006/relationships/chart" Target="../charts/chart28.xml"/><Relationship Id="rId1" Type="http://schemas.openxmlformats.org/officeDocument/2006/relationships/chart" Target="../charts/chart27.xml"/><Relationship Id="rId5" Type="http://schemas.openxmlformats.org/officeDocument/2006/relationships/image" Target="../media/image21.png"/><Relationship Id="rId4" Type="http://schemas.openxmlformats.org/officeDocument/2006/relationships/chart" Target="../charts/chart30.xml"/></Relationships>
</file>

<file path=word/drawings/_rels/drawing7.xml.rels><?xml version="1.0" encoding="UTF-8" standalone="yes"?>
<Relationships xmlns="http://schemas.openxmlformats.org/package/2006/relationships"><Relationship Id="rId3" Type="http://schemas.openxmlformats.org/officeDocument/2006/relationships/chart" Target="../charts/chart34.xml"/><Relationship Id="rId2" Type="http://schemas.openxmlformats.org/officeDocument/2006/relationships/chart" Target="../charts/chart33.xml"/><Relationship Id="rId1" Type="http://schemas.openxmlformats.org/officeDocument/2006/relationships/chart" Target="../charts/chart32.xml"/><Relationship Id="rId5" Type="http://schemas.openxmlformats.org/officeDocument/2006/relationships/image" Target="../media/image22.png"/><Relationship Id="rId4" Type="http://schemas.openxmlformats.org/officeDocument/2006/relationships/chart" Target="../charts/chart35.xml"/></Relationships>
</file>

<file path=word/drawings/_rels/drawing8.xml.rels><?xml version="1.0" encoding="UTF-8" standalone="yes"?>
<Relationships xmlns="http://schemas.openxmlformats.org/package/2006/relationships"><Relationship Id="rId3" Type="http://schemas.openxmlformats.org/officeDocument/2006/relationships/chart" Target="../charts/chart39.xml"/><Relationship Id="rId2" Type="http://schemas.openxmlformats.org/officeDocument/2006/relationships/chart" Target="../charts/chart38.xml"/><Relationship Id="rId1" Type="http://schemas.openxmlformats.org/officeDocument/2006/relationships/chart" Target="../charts/chart37.xml"/><Relationship Id="rId5" Type="http://schemas.openxmlformats.org/officeDocument/2006/relationships/image" Target="../media/image23.png"/><Relationship Id="rId4" Type="http://schemas.openxmlformats.org/officeDocument/2006/relationships/chart" Target="../charts/chart40.xml"/></Relationships>
</file>

<file path=word/drawings/_rels/drawing9.xml.rels><?xml version="1.0" encoding="UTF-8" standalone="yes"?>
<Relationships xmlns="http://schemas.openxmlformats.org/package/2006/relationships"><Relationship Id="rId3" Type="http://schemas.openxmlformats.org/officeDocument/2006/relationships/chart" Target="../charts/chart44.xml"/><Relationship Id="rId2" Type="http://schemas.openxmlformats.org/officeDocument/2006/relationships/chart" Target="../charts/chart43.xml"/><Relationship Id="rId1" Type="http://schemas.openxmlformats.org/officeDocument/2006/relationships/chart" Target="../charts/chart42.xml"/><Relationship Id="rId5" Type="http://schemas.openxmlformats.org/officeDocument/2006/relationships/image" Target="../media/image24.png"/><Relationship Id="rId4" Type="http://schemas.openxmlformats.org/officeDocument/2006/relationships/chart" Target="../charts/chart45.xml"/></Relationships>
</file>

<file path=word/drawings/drawing1.xml><?xml version="1.0" encoding="utf-8"?>
<c:userShapes xmlns:c="http://schemas.openxmlformats.org/drawingml/2006/chart">
  <cdr:relSizeAnchor xmlns:cdr="http://schemas.openxmlformats.org/drawingml/2006/chartDrawing">
    <cdr:from>
      <cdr:x>0.00246</cdr:x>
      <cdr:y>0.00646</cdr:y>
    </cdr:from>
    <cdr:to>
      <cdr:x>0.49412</cdr:x>
      <cdr:y>0.45803</cdr:y>
    </cdr:to>
    <cdr:graphicFrame macro="">
      <cdr:nvGraphicFramePr>
        <cdr:cNvPr id="2"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cdr:x>
      <cdr:y>0.00575</cdr:y>
    </cdr:from>
    <cdr:to>
      <cdr:x>0.99765</cdr:x>
      <cdr:y>0.45731</cdr:y>
    </cdr:to>
    <cdr:graphicFrame macro="">
      <cdr:nvGraphicFramePr>
        <cdr:cNvPr id="3"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0.00246</cdr:x>
      <cdr:y>0.4632</cdr:y>
    </cdr:from>
    <cdr:to>
      <cdr:x>0.49412</cdr:x>
      <cdr:y>0.91477</cdr:y>
    </cdr:to>
    <cdr:graphicFrame macro="">
      <cdr:nvGraphicFramePr>
        <cdr:cNvPr id="4"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0.48159</cdr:x>
      <cdr:y>0.46129</cdr:y>
    </cdr:from>
    <cdr:to>
      <cdr:x>0.99844</cdr:x>
      <cdr:y>0.91285</cdr:y>
    </cdr:to>
    <cdr:graphicFrame macro="">
      <cdr:nvGraphicFramePr>
        <cdr:cNvPr id="5"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0.24873</cdr:x>
      <cdr:y>0.90364</cdr:y>
    </cdr:from>
    <cdr:to>
      <cdr:x>0.78318</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42999" y="4648262"/>
          <a:ext cx="2885714" cy="495238"/>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0.00473</cdr:x>
      <cdr:y>0.00604</cdr:y>
    </cdr:from>
    <cdr:to>
      <cdr:x>0.4963</cdr:x>
      <cdr:y>0.45781</cdr:y>
    </cdr:to>
    <cdr:graphicFrame macro="">
      <cdr:nvGraphicFramePr>
        <cdr:cNvPr id="6"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0.5054</cdr:x>
      <cdr:y>0.00465</cdr:y>
    </cdr:from>
    <cdr:to>
      <cdr:x>0.99697</cdr:x>
      <cdr:y>0.45641</cdr:y>
    </cdr:to>
    <cdr:graphicFrame macro="">
      <cdr:nvGraphicFramePr>
        <cdr:cNvPr id="7"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0.44415</cdr:y>
    </cdr:from>
    <cdr:to>
      <cdr:x>0.50215</cdr:x>
      <cdr:y>0.89591</cdr:y>
    </cdr:to>
    <cdr:graphicFrame macro="">
      <cdr:nvGraphicFramePr>
        <cdr:cNvPr id="8" name="Wykres 14"/>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0.44691</cdr:y>
    </cdr:from>
    <cdr:to>
      <cdr:x>1</cdr:x>
      <cdr:y>0.89868</cdr:y>
    </cdr:to>
    <cdr:graphicFrame macro="">
      <cdr:nvGraphicFramePr>
        <cdr:cNvPr id="9" name="Wykres 1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0.22387</cdr:x>
      <cdr:y>0.90011</cdr:y>
    </cdr:from>
    <cdr:to>
      <cdr:x>0.76714</cdr:x>
      <cdr:y>0.98449</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08771" y="4572000"/>
          <a:ext cx="2933334" cy="428571"/>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0.00473</cdr:x>
      <cdr:y>0.00581</cdr:y>
    </cdr:from>
    <cdr:to>
      <cdr:x>0.4963</cdr:x>
      <cdr:y>0.45757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0.00715</cdr:y>
    </cdr:from>
    <cdr:to>
      <cdr:x>0.99772</cdr:x>
      <cdr:y>0.45891</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0.50616</cdr:x>
      <cdr:y>0.46943</cdr:y>
    </cdr:from>
    <cdr:to>
      <cdr:x>0.99772</cdr:x>
      <cdr:y>0.92119</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0.20463</cdr:x>
      <cdr:y>0.92784</cdr:y>
    </cdr:from>
    <cdr:to>
      <cdr:x>0.79553</cdr:x>
      <cdr:y>0.97385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04900" y="4800600"/>
          <a:ext cx="3190476" cy="238095"/>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0.00241</cdr:x>
      <cdr:y>0.0036</cdr:y>
    </cdr:from>
    <cdr:to>
      <cdr:x>0.49398</cdr:x>
      <cdr:y>0.45536</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0.50617</cdr:x>
      <cdr:y>0.00438</cdr:y>
    </cdr:from>
    <cdr:to>
      <cdr:x>0.99774</cdr:x>
      <cdr:y>0.45615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0.50843</cdr:x>
      <cdr:y>0.44538</cdr:y>
    </cdr:from>
    <cdr:to>
      <cdr:x>1</cdr:x>
      <cdr:y>0.89715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0.01399</cdr:x>
      <cdr:y>0.44538</cdr:y>
    </cdr:from>
    <cdr:to>
      <cdr:x>0.50556</cdr:x>
      <cdr:y>0.89715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0.93506</cdr:y>
    </cdr:from>
    <cdr:to>
      <cdr:x>0.87489</cdr:x>
      <cdr:y>0.96672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81550"/>
          <a:ext cx="4028572" cy="161905"/>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0.00241</cdr:x>
      <cdr:y>0.00415</cdr:y>
    </cdr:from>
    <cdr:to>
      <cdr:x>0.49398</cdr:x>
      <cdr:y>0.45592</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0.50693</cdr:x>
      <cdr:y>0.00392</cdr:y>
    </cdr:from>
    <cdr:to>
      <cdr:x>0.99849</cdr:x>
      <cdr:y>0.45569</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0.50693</cdr:x>
      <cdr:y>0.4585</cdr:y>
    </cdr:from>
    <cdr:to>
      <cdr:x>0.99849</cdr:x>
      <cdr:y>0.91027</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0.26461</cdr:x>
      <cdr:y>0.90203</cdr:y>
    </cdr:from>
    <cdr:to>
      <cdr:x>0.73909</cdr:x>
      <cdr:y>0.98283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28750" y="4572000"/>
          <a:ext cx="2561905" cy="409524"/>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0.50617</cdr:x>
      <cdr:y>0.00461</cdr:y>
    </cdr:from>
    <cdr:to>
      <cdr:x>0.99774</cdr:x>
      <cdr:y>0.45638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0.00316</cdr:x>
      <cdr:y>0.00498</cdr:y>
    </cdr:from>
    <cdr:to>
      <cdr:x>0.49473</cdr:x>
      <cdr:y>0.45675</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0.43512</cdr:y>
    </cdr:from>
    <cdr:to>
      <cdr:x>0.50214</cdr:x>
      <cdr:y>0.88689</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0.43441</cdr:y>
    </cdr:from>
    <cdr:to>
      <cdr:x>1</cdr:x>
      <cdr:y>0.88617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0.26108</cdr:x>
      <cdr:y>0.86916</cdr:y>
    </cdr:from>
    <cdr:to>
      <cdr:x>0.75144</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09700" y="4429208"/>
          <a:ext cx="2647619" cy="666667"/>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0.00467</cdr:x>
      <cdr:y>0.00692</cdr:y>
    </cdr:from>
    <cdr:to>
      <cdr:x>0.49623</cdr:x>
      <cdr:y>0.45869</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0.00854</cdr:y>
    </cdr:from>
    <cdr:to>
      <cdr:x>0.99548</cdr:x>
      <cdr:y>0.4603</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0.43827</cdr:y>
    </cdr:from>
    <cdr:to>
      <cdr:x>0.49983</cdr:x>
      <cdr:y>0.89004</cdr:y>
    </cdr:to>
    <cdr:graphicFrame macro="">
      <cdr:nvGraphicFramePr>
        <cdr:cNvPr id="12"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0.44141</cdr:y>
    </cdr:from>
    <cdr:to>
      <cdr:x>1</cdr:x>
      <cdr:y>0.89318</cdr:y>
    </cdr:to>
    <cdr:graphicFrame macro="">
      <cdr:nvGraphicFramePr>
        <cdr:cNvPr id="13"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0.24344</cdr:x>
      <cdr:y>0.90251</cdr:y>
    </cdr:from>
    <cdr:to>
      <cdr:x>0.77437</cdr:x>
      <cdr:y>0.98301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14450" y="4591050"/>
          <a:ext cx="2866667" cy="409524"/>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0.00607</cdr:x>
      <cdr:y>0.0079</cdr:y>
    </cdr:from>
    <cdr:to>
      <cdr:x>0.49772</cdr:x>
      <cdr:y>0.45947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0.46876</cdr:y>
    </cdr:from>
    <cdr:to>
      <cdr:x>0.49772</cdr:x>
      <cdr:y>0.92033</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0.46922</cdr:y>
    </cdr:from>
    <cdr:to>
      <cdr:x>0.99545</cdr:x>
      <cdr:y>0.92079</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0.14995</cdr:x>
      <cdr:y>0.91066</cdr:y>
    </cdr:from>
    <cdr:to>
      <cdr:x>0.86431</cdr:x>
      <cdr:y>0.98623</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09625" y="4705350"/>
          <a:ext cx="3857143" cy="390476"/>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0.00929</cdr:y>
    </cdr:from>
    <cdr:to>
      <cdr:x>0.99469</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0.40227</cdr:y>
    </cdr:from>
    <cdr:to>
      <cdr:x>0.49165</cdr:x>
      <cdr:y>0.85384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0.40343</cdr:y>
    </cdr:from>
    <cdr:to>
      <cdr:x>1</cdr:x>
      <cdr:y>0.855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0.17976</cdr:x>
      <cdr:y>0.83906</cdr:y>
    </cdr:from>
    <cdr:to>
      <cdr:x>0.8271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70621" y="4172050"/>
          <a:ext cx="3495238" cy="800000"/>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0.00467</cdr:x>
      <cdr:y>0.00674</cdr:y>
    </cdr:from>
    <cdr:to>
      <cdr:x>0.49623</cdr:x>
      <cdr:y>0.4585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0.00669</cdr:y>
    </cdr:from>
    <cdr:to>
      <cdr:x>0.99548</cdr:x>
      <cdr:y>0.45845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0.00992</cdr:x>
      <cdr:y>0.44262</cdr:y>
    </cdr:from>
    <cdr:to>
      <cdr:x>0.50149</cdr:x>
      <cdr:y>0.89438</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0.44248</cdr:y>
    </cdr:from>
    <cdr:to>
      <cdr:x>1</cdr:x>
      <cdr:y>0.89425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0.16053</cdr:x>
      <cdr:y>0.88142</cdr:y>
    </cdr:from>
    <cdr:to>
      <cdr:x>0.84844</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66775" y="4533976"/>
          <a:ext cx="3714286" cy="609524"/>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0.00531</cdr:x>
      <cdr:y>0.00668</cdr:y>
    </cdr:from>
    <cdr:to>
      <cdr:x>0.49697</cdr:x>
      <cdr:y>0.45825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0.00697</cdr:y>
    </cdr:from>
    <cdr:to>
      <cdr:x>0.99469</cdr:x>
      <cdr:y>0.45854</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0.00938</cdr:x>
      <cdr:y>0.44069</cdr:y>
    </cdr:from>
    <cdr:to>
      <cdr:x>0.50103</cdr:x>
      <cdr:y>0.89225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0.44214</cdr:y>
    </cdr:from>
    <cdr:to>
      <cdr:x>1</cdr:x>
      <cdr:y>0.8937</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0.14642</cdr:x>
      <cdr:y>0.87031</cdr:y>
    </cdr:from>
    <cdr:to>
      <cdr:x>0.87666</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790575" y="4476833"/>
          <a:ext cx="3942857" cy="66666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0.00245</cdr:x>
      <cdr:y>0.00465</cdr:y>
    </cdr:from>
    <cdr:to>
      <cdr:x>0.49402</cdr:x>
      <cdr:y>0.45641</cdr:y>
    </cdr:to>
    <cdr:graphicFrame macro="">
      <cdr:nvGraphicFramePr>
        <cdr:cNvPr id="7"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0.00465</cdr:y>
    </cdr:from>
    <cdr:to>
      <cdr:x>0.99772</cdr:x>
      <cdr:y>0.45641</cdr:y>
    </cdr:to>
    <cdr:graphicFrame macro="">
      <cdr:nvGraphicFramePr>
        <cdr:cNvPr id="8"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0.00321</cdr:x>
      <cdr:y>0.46129</cdr:y>
    </cdr:from>
    <cdr:to>
      <cdr:x>0.49478</cdr:x>
      <cdr:y>0.91306</cdr:y>
    </cdr:to>
    <cdr:graphicFrame macro="">
      <cdr:nvGraphicFramePr>
        <cdr:cNvPr id="9"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0.50768</cdr:x>
      <cdr:y>0.46245</cdr:y>
    </cdr:from>
    <cdr:to>
      <cdr:x>0.99924</cdr:x>
      <cdr:y>0.91422</cdr:y>
    </cdr:to>
    <cdr:graphicFrame macro="">
      <cdr:nvGraphicFramePr>
        <cdr:cNvPr id="10"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0.19934</cdr:x>
      <cdr:y>0.89855</cdr:y>
    </cdr:from>
    <cdr:to>
      <cdr:x>0.80964</cdr:x>
      <cdr:y>0.98839</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76325" y="4572057"/>
          <a:ext cx="3295238" cy="457143"/>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0.00531</cdr:x>
      <cdr:y>0.00697</cdr:y>
    </cdr:from>
    <cdr:to>
      <cdr:x>0.49697</cdr:x>
      <cdr:y>0.45854</cdr:y>
    </cdr:to>
    <cdr:graphicFrame macro="">
      <cdr:nvGraphicFramePr>
        <cdr:cNvPr id="2"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0.50379</cdr:x>
      <cdr:y>0.00813</cdr:y>
    </cdr:from>
    <cdr:to>
      <cdr:x>0.99545</cdr:x>
      <cdr:y>0.4597</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0.00455</cdr:x>
      <cdr:y>0.4676</cdr:y>
    </cdr:from>
    <cdr:to>
      <cdr:x>0.49621</cdr:x>
      <cdr:y>0.91916</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0.46812</cdr:y>
    </cdr:from>
    <cdr:to>
      <cdr:x>0.99393</cdr:x>
      <cdr:y>0.91969</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0.23168</cdr:x>
      <cdr:y>0.90349</cdr:y>
    </cdr:from>
    <cdr:to>
      <cdr:x>0.76613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50924" y="4638737"/>
          <a:ext cx="2885714" cy="495238"/>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0.00531</cdr:x>
      <cdr:y>0.46922</cdr:y>
    </cdr:from>
    <cdr:to>
      <cdr:x>0.49697</cdr:x>
      <cdr:y>0.92079</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0.50303</cdr:x>
      <cdr:y>0.47062</cdr:y>
    </cdr:from>
    <cdr:to>
      <cdr:x>0.99469</cdr:x>
      <cdr:y>0.92218</cdr:y>
    </cdr:to>
    <cdr:graphicFrame macro="">
      <cdr:nvGraphicFramePr>
        <cdr:cNvPr id="9" name="Wykres 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0.19287</cdr:x>
      <cdr:y>0.9106</cdr:y>
    </cdr:from>
    <cdr:to>
      <cdr:x>0.80317</cdr:x>
      <cdr:y>1</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41400" y="4657782"/>
          <a:ext cx="3295238" cy="457143"/>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0.50379</cdr:x>
      <cdr:y>0.00604</cdr:y>
    </cdr:from>
    <cdr:to>
      <cdr:x>0.99545</cdr:x>
      <cdr:y>0.45761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0.00607</cdr:x>
      <cdr:y>0.00465</cdr:y>
    </cdr:from>
    <cdr:to>
      <cdr:x>0.49772</cdr:x>
      <cdr:y>0.45621</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0.00683</cdr:x>
      <cdr:y>0.45993</cdr:y>
    </cdr:from>
    <cdr:to>
      <cdr:x>0.49848</cdr:x>
      <cdr:y>0.9115</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0.46109</cdr:y>
    </cdr:from>
    <cdr:to>
      <cdr:x>0.99545</cdr:x>
      <cdr:y>0.91266</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0.09526</cdr:x>
      <cdr:y>0.90611</cdr:y>
    </cdr:from>
    <cdr:to>
      <cdr:x>0.90311</cdr:x>
      <cdr:y>0.99134</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14350" y="4657725"/>
          <a:ext cx="4361905" cy="438095"/>
        </a:xfrm>
        <a:prstGeom xmlns:a="http://schemas.openxmlformats.org/drawingml/2006/main" prst="rect">
          <a:avLst/>
        </a:prstGeom>
      </cdr:spPr>
    </cdr:pic>
  </cdr:relSizeAnchor>
</c:userShapes>
</file>

<file path=word/drawings/drawing23.xml><?xml version="1.0" encoding="utf-8"?>
<c:userShapes xmlns:c="http://schemas.openxmlformats.org/drawingml/2006/chart">
  <cdr:relSizeAnchor xmlns:cdr="http://schemas.openxmlformats.org/drawingml/2006/chartDrawing">
    <cdr:from>
      <cdr:x>0.00835</cdr:x>
      <cdr:y>0.00581</cdr:y>
    </cdr:from>
    <cdr:to>
      <cdr:x>0.5</cdr:x>
      <cdr:y>0.45738</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0.50152</cdr:x>
      <cdr:y>0.00714</cdr:y>
    </cdr:from>
    <cdr:to>
      <cdr:x>0.99317</cdr:x>
      <cdr:y>0.45871</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0.01075</cdr:x>
      <cdr:y>0.42928</cdr:y>
    </cdr:from>
    <cdr:to>
      <cdr:x>0.50241</cdr:x>
      <cdr:y>0.88085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0.43021</cdr:y>
    </cdr:from>
    <cdr:to>
      <cdr:x>0.99076</cdr:x>
      <cdr:y>0.88178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0.2552</cdr:x>
      <cdr:y>0.8694</cdr:y>
    </cdr:from>
    <cdr:to>
      <cdr:x>0.7579</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7928" y="4438733"/>
          <a:ext cx="2714286" cy="666667"/>
        </a:xfrm>
        <a:prstGeom xmlns:a="http://schemas.openxmlformats.org/drawingml/2006/main" prst="rect">
          <a:avLst/>
        </a:prstGeom>
      </cdr:spPr>
    </cdr:pic>
  </cdr:relSizeAnchor>
</c:userShapes>
</file>

<file path=word/drawings/drawing24.xml><?xml version="1.0" encoding="utf-8"?>
<c:userShapes xmlns:c="http://schemas.openxmlformats.org/drawingml/2006/chart">
  <cdr:relSizeAnchor xmlns:cdr="http://schemas.openxmlformats.org/drawingml/2006/chartDrawing">
    <cdr:from>
      <cdr:x>0.00683</cdr:x>
      <cdr:y>0.00697</cdr:y>
    </cdr:from>
    <cdr:to>
      <cdr:x>0.49848</cdr:x>
      <cdr:y>0.45854</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0.00581</cdr:y>
    </cdr:from>
    <cdr:to>
      <cdr:x>0.99241</cdr:x>
      <cdr:y>0.45738</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0.40712</cdr:y>
    </cdr:from>
    <cdr:to>
      <cdr:x>0.49268</cdr:x>
      <cdr:y>0.85869</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0.50835</cdr:x>
      <cdr:y>0.40504</cdr:y>
    </cdr:from>
    <cdr:to>
      <cdr:x>1</cdr:x>
      <cdr:y>0.8566</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0.05645</cdr:x>
      <cdr:y>0.8441</cdr:y>
    </cdr:from>
    <cdr:to>
      <cdr:x>0.95073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304800" y="4333975"/>
          <a:ext cx="4828572" cy="800000"/>
        </a:xfrm>
        <a:prstGeom xmlns:a="http://schemas.openxmlformats.org/drawingml/2006/main" prst="rect">
          <a:avLst/>
        </a:prstGeom>
      </cdr:spPr>
    </cdr:pic>
  </cdr:relSizeAnchor>
</c:userShapes>
</file>

<file path=word/drawings/drawing25.xml><?xml version="1.0" encoding="utf-8"?>
<c:userShapes xmlns:c="http://schemas.openxmlformats.org/drawingml/2006/chart">
  <cdr:relSizeAnchor xmlns:cdr="http://schemas.openxmlformats.org/drawingml/2006/chartDrawing">
    <cdr:from>
      <cdr:x>0.0091</cdr:x>
      <cdr:y>0.00813</cdr:y>
    </cdr:from>
    <cdr:to>
      <cdr:x>0.50076</cdr:x>
      <cdr:y>0.4597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0.00929</cdr:y>
    </cdr:from>
    <cdr:to>
      <cdr:x>0.99165</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0.00835</cdr:x>
      <cdr:y>0.42044</cdr:y>
    </cdr:from>
    <cdr:to>
      <cdr:x>0.5</cdr:x>
      <cdr:y>0.86417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0.49848</cdr:x>
      <cdr:y>0.41928</cdr:y>
    </cdr:from>
    <cdr:to>
      <cdr:x>0.99014</cdr:x>
      <cdr:y>0.87085</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0.03528</cdr:x>
      <cdr:y>0.87172</cdr:y>
    </cdr:from>
    <cdr:to>
      <cdr:x>0.96307</cdr:x>
      <cdr:y>0.98906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90500" y="4457700"/>
          <a:ext cx="5009524" cy="600000"/>
        </a:xfrm>
        <a:prstGeom xmlns:a="http://schemas.openxmlformats.org/drawingml/2006/main" prst="rect">
          <a:avLst/>
        </a:prstGeom>
      </cdr:spPr>
    </cdr:pic>
  </cdr:relSizeAnchor>
</c:userShapes>
</file>

<file path=word/drawings/drawing26.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0.01151</cdr:x>
      <cdr:y>0.43347</cdr:y>
    </cdr:from>
    <cdr:to>
      <cdr:x>0.50317</cdr:x>
      <cdr:y>0.88504</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cdr:y>
    </cdr:from>
    <cdr:to>
      <cdr:x>0.99076</cdr:x>
      <cdr:y>0.87987</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0.10937</cdr:x>
      <cdr:y>0.88333</cdr:y>
    </cdr:from>
    <cdr:to>
      <cdr:x>0.90311</cdr:x>
      <cdr:y>0.97533</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90550" y="4572000"/>
          <a:ext cx="4285715" cy="476191"/>
        </a:xfrm>
        <a:prstGeom xmlns:a="http://schemas.openxmlformats.org/drawingml/2006/main" prst="rect">
          <a:avLst/>
        </a:prstGeom>
      </cdr:spPr>
    </cdr:pic>
  </cdr:relSizeAnchor>
</c:userShapes>
</file>

<file path=word/drawings/drawing27.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0.42835</cdr:y>
    </cdr:from>
    <cdr:to>
      <cdr:x>0.50152</cdr:x>
      <cdr:y>0.87992</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0.48865</cdr:x>
      <cdr:y>0.42835</cdr:y>
    </cdr:from>
    <cdr:to>
      <cdr:x>0.99076</cdr:x>
      <cdr:y>0.87992</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0.12525</cdr:x>
      <cdr:y>0.89835</cdr:y>
    </cdr:from>
    <cdr:to>
      <cdr:x>0.88018</cdr:x>
      <cdr:y>0.9755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76275" y="4657725"/>
          <a:ext cx="4076191" cy="400000"/>
        </a:xfrm>
        <a:prstGeom xmlns:a="http://schemas.openxmlformats.org/drawingml/2006/main" prst="rect">
          <a:avLst/>
        </a:prstGeom>
      </cdr:spPr>
    </cdr:pic>
  </cdr:relSizeAnchor>
</c:userShapes>
</file>

<file path=word/drawings/drawing28.xml><?xml version="1.0" encoding="utf-8"?>
<c:userShapes xmlns:c="http://schemas.openxmlformats.org/drawingml/2006/chart">
  <cdr:relSizeAnchor xmlns:cdr="http://schemas.openxmlformats.org/drawingml/2006/chartDrawing">
    <cdr:from>
      <cdr:x>0.00531</cdr:x>
      <cdr:y>0.00929</cdr:y>
    </cdr:from>
    <cdr:to>
      <cdr:x>0.49697</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0.01045</cdr:y>
    </cdr:from>
    <cdr:to>
      <cdr:x>0.99165</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0.44239</cdr:y>
    </cdr:from>
    <cdr:to>
      <cdr:x>0.50152</cdr:x>
      <cdr:y>0.89396</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0.44251</cdr:y>
    </cdr:from>
    <cdr:to>
      <cdr:x>0.99393</cdr:x>
      <cdr:y>0.89408</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0.10761</cdr:x>
      <cdr:y>0.93595</cdr:y>
    </cdr:from>
    <cdr:to>
      <cdr:x>0.85725</cdr:x>
      <cdr:y>0.97224</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81025" y="4667250"/>
          <a:ext cx="4047619" cy="180952"/>
        </a:xfrm>
        <a:prstGeom xmlns:a="http://schemas.openxmlformats.org/drawingml/2006/main" prst="rect">
          <a:avLst/>
        </a:prstGeom>
      </cdr:spPr>
    </cdr:pic>
  </cdr:relSizeAnchor>
</c:userShapes>
</file>

<file path=word/drawings/drawing29.xml><?xml version="1.0" encoding="utf-8"?>
<c:userShapes xmlns:c="http://schemas.openxmlformats.org/drawingml/2006/chart">
  <cdr:relSizeAnchor xmlns:cdr="http://schemas.openxmlformats.org/drawingml/2006/chartDrawing">
    <cdr:from>
      <cdr:x>0.00986</cdr:x>
      <cdr:y>0.00697</cdr:y>
    </cdr:from>
    <cdr:to>
      <cdr:x>0.50152</cdr:x>
      <cdr:y>0.45854</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0.00697</cdr:y>
    </cdr:from>
    <cdr:to>
      <cdr:x>0.99393</cdr:x>
      <cdr:y>0.45854</cdr:y>
    </cdr:to>
    <cdr:graphicFrame macro="">
      <cdr:nvGraphicFramePr>
        <cdr:cNvPr id="5"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0.45993</cdr:y>
    </cdr:from>
    <cdr:to>
      <cdr:x>0.50152</cdr:x>
      <cdr:y>0.9115</cdr:y>
    </cdr:to>
    <cdr:graphicFrame macro="">
      <cdr:nvGraphicFramePr>
        <cdr:cNvPr id="6"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0.45941</cdr:y>
    </cdr:from>
    <cdr:to>
      <cdr:x>0.99393</cdr:x>
      <cdr:y>0.91098</cdr:y>
    </cdr:to>
    <cdr:graphicFrame macro="">
      <cdr:nvGraphicFramePr>
        <cdr:cNvPr id="7"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0.22662</cdr:x>
      <cdr:y>0.90034</cdr:y>
    </cdr:from>
    <cdr:to>
      <cdr:x>0.76989</cdr:x>
      <cdr:y>0.98473</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23622" y="4572000"/>
          <a:ext cx="2933334" cy="428571"/>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0.00379</cdr:x>
      <cdr:y>0.00697</cdr:y>
    </cdr:from>
    <cdr:to>
      <cdr:x>0.49545</cdr:x>
      <cdr:y>0.45854</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0.50607</cdr:x>
      <cdr:y>0.00581</cdr:y>
    </cdr:from>
    <cdr:to>
      <cdr:x>0.99772</cdr:x>
      <cdr:y>0.45738</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0.00379</cdr:x>
      <cdr:y>0.46458</cdr:y>
    </cdr:from>
    <cdr:to>
      <cdr:x>0.49545</cdr:x>
      <cdr:y>0.91614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0.50607</cdr:x>
      <cdr:y>0.46458</cdr:y>
    </cdr:from>
    <cdr:to>
      <cdr:x>0.99772</cdr:x>
      <cdr:y>0.91614</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0.10055</cdr:x>
      <cdr:y>0.9027</cdr:y>
    </cdr:from>
    <cdr:to>
      <cdr:x>0.91369</cdr:x>
      <cdr:y>0.98963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42925" y="4648200"/>
          <a:ext cx="4390476" cy="447619"/>
        </a:xfrm>
        <a:prstGeom xmlns:a="http://schemas.openxmlformats.org/drawingml/2006/main" prst="rect">
          <a:avLst/>
        </a:prstGeom>
      </cdr:spPr>
    </cdr:pic>
  </cdr:relSizeAnchor>
</c:userShapes>
</file>

<file path=word/drawings/drawing30.xml><?xml version="1.0" encoding="utf-8"?>
<c:userShapes xmlns:c="http://schemas.openxmlformats.org/drawingml/2006/chart">
  <cdr:relSizeAnchor xmlns:cdr="http://schemas.openxmlformats.org/drawingml/2006/chartDrawing">
    <cdr:from>
      <cdr:x>0.00986</cdr:x>
      <cdr:y>0.00929</cdr:y>
    </cdr:from>
    <cdr:to>
      <cdr:x>0.50152</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0.00941</cdr:y>
    </cdr:from>
    <cdr:to>
      <cdr:x>0.99393</cdr:x>
      <cdr:y>0.46098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0.01062</cdr:x>
      <cdr:y>0.46324</cdr:y>
    </cdr:from>
    <cdr:to>
      <cdr:x>0.50228</cdr:x>
      <cdr:y>0.91481</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0.50152</cdr:x>
      <cdr:y>0.46341</cdr:y>
    </cdr:from>
    <cdr:to>
      <cdr:x>0.99317</cdr:x>
      <cdr:y>0.91498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0.21252</cdr:x>
      <cdr:y>0.9227</cdr:y>
    </cdr:from>
    <cdr:to>
      <cdr:x>0.80341</cdr:x>
      <cdr:y>0.96968</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47455" y="4676775"/>
          <a:ext cx="3190476" cy="238095"/>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0.00303</cdr:x>
      <cdr:y>0.00581</cdr:y>
    </cdr:from>
    <cdr:to>
      <cdr:x>0.49469</cdr:x>
      <cdr:y>0.45738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0.50531</cdr:x>
      <cdr:y>0.00581</cdr:y>
    </cdr:from>
    <cdr:to>
      <cdr:x>0.99697</cdr:x>
      <cdr:y>0.45738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0.50834</cdr:x>
      <cdr:y>0.43174</cdr:y>
    </cdr:from>
    <cdr:to>
      <cdr:x>1</cdr:x>
      <cdr:y>0.88331</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0.00911</cdr:x>
      <cdr:y>0.43325</cdr:y>
    </cdr:from>
    <cdr:to>
      <cdr:x>0.50076</cdr:x>
      <cdr:y>0.88482</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0.25756</cdr:x>
      <cdr:y>0.86498</cdr:y>
    </cdr:from>
    <cdr:to>
      <cdr:x>0.75144</cdr:x>
      <cdr:y>0.99075</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90650" y="4453971"/>
          <a:ext cx="2666667" cy="647619"/>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0.00455</cdr:x>
      <cdr:y>0.00697</cdr:y>
    </cdr:from>
    <cdr:to>
      <cdr:x>0.49621</cdr:x>
      <cdr:y>0.45854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0.50455</cdr:x>
      <cdr:y>0.00697</cdr:y>
    </cdr:from>
    <cdr:to>
      <cdr:x>0.99621</cdr:x>
      <cdr:y>0.45854</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0.40855</cdr:y>
    </cdr:from>
    <cdr:to>
      <cdr:x>0.49992</cdr:x>
      <cdr:y>0.86012</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0.40624</cdr:y>
    </cdr:from>
    <cdr:to>
      <cdr:x>1</cdr:x>
      <cdr:y>0.85781</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0.05292</cdr:x>
      <cdr:y>0.84464</cdr:y>
    </cdr:from>
    <cdr:to>
      <cdr:x>0.94191</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85750" y="4353025"/>
          <a:ext cx="4800000" cy="80000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0.50455</cdr:x>
      <cdr:y>0.00639</cdr:y>
    </cdr:from>
    <cdr:to>
      <cdr:x>0.99621</cdr:x>
      <cdr:y>0.44367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0.00455</cdr:x>
      <cdr:y>0.00552</cdr:y>
    </cdr:from>
    <cdr:to>
      <cdr:x>0.49621</cdr:x>
      <cdr:y>0.44135</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0.41526</cdr:y>
    </cdr:from>
    <cdr:to>
      <cdr:x>0.50224</cdr:x>
      <cdr:y>0.85348</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0.41489</cdr:y>
    </cdr:from>
    <cdr:to>
      <cdr:x>1</cdr:x>
      <cdr:y>0.85542</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0.0507</cdr:x>
      <cdr:y>0.85521</cdr:y>
    </cdr:from>
    <cdr:to>
      <cdr:x>0.97191</cdr:x>
      <cdr:y>0.97489</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76225" y="4219575"/>
          <a:ext cx="5019048" cy="590476"/>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0.10584</cdr:x>
      <cdr:y>0.892</cdr:y>
    </cdr:from>
    <cdr:to>
      <cdr:x>0.89958</cdr:x>
      <cdr:y>0.98628</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71500" y="4505325"/>
          <a:ext cx="4285715" cy="476191"/>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0.91646</cdr:y>
    </cdr:from>
    <cdr:to>
      <cdr:x>0.86784</cdr:x>
      <cdr:y>0.99926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43504"/>
          <a:ext cx="3990476" cy="428571"/>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0.00379</cdr:x>
      <cdr:y>0.00581</cdr:y>
    </cdr:from>
    <cdr:to>
      <cdr:x>0.49536</cdr:x>
      <cdr:y>0.45757</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0.50692</cdr:x>
      <cdr:y>0.00465</cdr:y>
    </cdr:from>
    <cdr:to>
      <cdr:x>0.99848</cdr:x>
      <cdr:y>0.45641</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0.00882</cdr:x>
      <cdr:y>0.44206</cdr:y>
    </cdr:from>
    <cdr:to>
      <cdr:x>0.50039</cdr:x>
      <cdr:y>0.89383</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0.43767</cdr:y>
    </cdr:from>
    <cdr:to>
      <cdr:x>1</cdr:x>
      <cdr:y>0.88943</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0.12349</cdr:x>
      <cdr:y>0.92105</cdr:y>
    </cdr:from>
    <cdr:to>
      <cdr:x>0.87313</cdr:x>
      <cdr:y>0.95626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66750" y="4733925"/>
          <a:ext cx="4047619" cy="180952"/>
        </a:xfrm>
        <a:prstGeom xmlns:a="http://schemas.openxmlformats.org/drawingml/2006/main" prst="rect">
          <a:avLst/>
        </a:prstGeom>
      </cdr:spPr>
    </cdr:pic>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MEs66</b:Tag>
    <b:SourceType>ConferenceProceedings</b:SourceType>
    <b:Guid>{536C6550-F200-4645-9C11-7622110C78DE}</b:Guid>
    <b:Author>
      <b:Author>
        <b:NameList>
          <b:Person>
            <b:Last>M.</b:Last>
            <b:First>Ester</b:First>
          </b:Person>
          <b:Person>
            <b:Last>H.P.</b:Last>
            <b:First>Kriegel</b:First>
          </b:Person>
          <b:Person>
            <b:Last>J.</b:Last>
            <b:First>Sander</b:First>
          </b:Person>
          <b:Person>
            <b:Last>X.</b:Last>
            <b:First>Xu</b:First>
          </b:Person>
        </b:NameList>
      </b:Author>
    </b:Author>
    <b:Title>A Density-Based Algorithm of Discovering Clusters in LargeSpatial Database with Noise</b:Title>
    <b:Year>1966</b:Year>
    <b:Publisher>KDD'96</b:Publisher>
    <b:City>Portland</b:City>
    <b:RefOrder>1</b:RefOrder>
  </b:Source>
  <b:Source>
    <b:Tag>CEl03</b:Tag>
    <b:SourceType>Report</b:SourceType>
    <b:Guid>{A7266C48-BBE6-4C11-95D1-353319EA69F6}</b:Guid>
    <b:Author>
      <b:Author>
        <b:NameList>
          <b:Person>
            <b:Last>C.</b:Last>
            <b:First>Elkan</b:First>
          </b:Person>
        </b:NameList>
      </b:Author>
    </b:Author>
    <b:Title>Using the triangle inequality to accelerate k-Means</b:Title>
    <b:Year>2003</b:Year>
    <b:RefOrder>2</b:RefOrder>
  </b:Source>
  <b:Source>
    <b:Tag>Kry10</b:Tag>
    <b:SourceType>Report</b:SourceType>
    <b:Guid>{D7921139-FC9B-477E-8DB2-0742248A4863}</b:Guid>
    <b:Title>TI-DBSCAN: Clustering with DBSCAN by Means of the Triangle Inequality</b:Title>
    <b:Year>2010</b:Year>
    <b:Author>
      <b:Author>
        <b:NameList>
          <b:Person>
            <b:Last>M.</b:Last>
            <b:First>Kryszkiewicz</b:First>
          </b:Person>
          <b:Person>
            <b:Last>P.</b:Last>
            <b:First>Lasek</b:First>
          </b:Person>
        </b:NameList>
      </b:Author>
    </b:Author>
    <b:Publisher>Warsaw University of Technology</b:Publisher>
    <b:RefOrder>3</b:RefOrder>
  </b:Source>
  <b:Source>
    <b:Tag>MKr11_2</b:Tag>
    <b:SourceType>Report</b:SourceType>
    <b:Guid>{4B7321D1-D310-4612-AA6C-871DF4A06EF3}</b:Guid>
    <b:Author>
      <b:Author>
        <b:NameList>
          <b:Person>
            <b:Last>M.</b:Last>
            <b:First>Kryszkiewicz</b:First>
          </b:Person>
          <b:Person>
            <b:Last>P.</b:Last>
            <b:First>Lasek</b:First>
          </b:Person>
        </b:NameList>
      </b:Author>
    </b:Author>
    <b:Title>A Neighborhood Based Clustering by Means of the Triangle Inequality and Reference Points</b:Title>
    <b:Year>2011</b:Year>
    <b:Publisher>Warsaw University of Technology</b:Publisher>
    <b:RefOrder>4</b:RefOrder>
  </b:Source>
  <b:Source>
    <b:Tag>MKr12</b:Tag>
    <b:SourceType>Report</b:SourceType>
    <b:Guid>{C727E205-9807-4B55-A019-DED57B2B24F5}</b:Guid>
    <b:Author>
      <b:Author>
        <b:NameList>
          <b:Person>
            <b:Last>M.</b:Last>
            <b:First>Kryszkiewicz</b:First>
          </b:Person>
        </b:NameList>
      </b:Author>
    </b:Author>
    <b:Title>Determining Cosine Similarity Neighborhoods by Means of the Euclidean Distance</b:Title>
    <b:Year>2012</b:Year>
    <b:RefOrder>5</b:RefOrder>
  </b:Source>
  <b:Source>
    <b:Tag>PYa</b:Tag>
    <b:SourceType>Report</b:SourceType>
    <b:Guid>{5312176A-92F6-4A1D-8FDF-597FBF628593}</b:Guid>
    <b:Title>Data Struvtures and Algorithms of Nearest Neighbor Search in General Metric Spaces</b:Title>
    <b:Publisher>The NEC Research Institute</b:Publisher>
    <b:Author>
      <b:Author>
        <b:NameList>
          <b:Person>
            <b:Last>P.</b:Last>
            <b:First>Yanilos</b:First>
          </b:Person>
        </b:NameList>
      </b:Author>
    </b:Author>
    <b:RefOrder>6</b:RefOrder>
  </b:Source>
  <b:Source>
    <b:Tag>MKr05</b:Tag>
    <b:SourceType>Report</b:SourceType>
    <b:Guid>{2AC4CD78-9C9A-455D-A650-3BA4B39AA4FB}</b:Guid>
    <b:Author>
      <b:Author>
        <b:NameList>
          <b:Person>
            <b:Last>M.</b:Last>
            <b:First>Kryszkiewicz</b:First>
          </b:Person>
          <b:Person>
            <b:Last>Ł.</b:Last>
            <b:First>Skonieczny</b:First>
          </b:Person>
        </b:NameList>
      </b:Author>
    </b:Author>
    <b:Title>Faster Clustering with DBSCAN</b:Title>
    <b:Year>2005</b:Year>
    <b:City>Gdańsk</b:City>
    <b:ThesisType>Materiały z IIPWM'05, p. 605-614</b:ThesisType>
    <b:RefOrder>8</b:RefOrder>
  </b:Source>
  <b:Source>
    <b:Tag>TBo</b:Tag>
    <b:SourceType>Report</b:SourceType>
    <b:Guid>{A4AB0AB9-E8DE-4510-A931-9D0CCF3C1F62}</b:Guid>
    <b:Author>
      <b:Author>
        <b:NameList>
          <b:Person>
            <b:Last>T.</b:Last>
            <b:First>Bozkaya</b:First>
          </b:Person>
          <b:Person>
            <b:Last>M.</b:Last>
            <b:First>Ozsoyoglu</b:First>
          </b:Person>
        </b:NameList>
      </b:Author>
    </b:Author>
    <b:Title>Distance based indexing for high-dimensional metric spaces</b:Title>
    <b:Publisher>Case Western Reserve University</b:Publisher>
    <b:RefOrder>7</b:RefOrder>
  </b:Source>
  <b:Source>
    <b:Tag>12Ma</b:Tag>
    <b:SourceType>InternetSite</b:SourceType>
    <b:Guid>{422C1B0A-32AB-456D-A8CE-BA029EB323FA}</b:Guid>
    <b:Year>2012</b:Year>
    <b:Month>Marzec</b:Month>
    <b:Day>10</b:Day>
    <b:YearAccessed>2013</b:YearAccessed>
    <b:MonthAccessed>Luty</b:MonthAccessed>
    <b:DayAccessed>2</b:DayAccessed>
    <b:URL>http://ftp.ics.uci.edu/pub/machine-learning-databases/covtype/covtype.info</b:URL>
    <b:Title>The Forest CoverType dataset</b:Title>
    <b:Author>
      <b:Author>
        <b:NameList>
          <b:Person>
            <b:Last>Service</b:Last>
            <b:First>US</b:First>
            <b:Middle>Forest</b:Middle>
          </b:Person>
        </b:NameList>
      </b:Author>
    </b:Author>
    <b:RefOrder>9</b:RefOrder>
  </b:Source>
  <b:Source>
    <b:Tag>The12</b:Tag>
    <b:SourceType>InternetSite</b:SourceType>
    <b:Guid>{D3AFCC1D-898F-43E6-A5EB-744736F0CEA7}</b:Guid>
    <b:Author>
      <b:Author>
        <b:NameList>
          <b:Person>
            <b:Last>Competition</b:Last>
            <b:First>The</b:First>
            <b:Middle>Second International Knowledge Discovery and Data Mining Tools</b:Middle>
          </b:Person>
        </b:NameList>
      </b:Author>
    </b:Author>
    <b:Title>KDD Cup 1998 Data</b:Title>
    <b:Year>2012</b:Year>
    <b:Month>Marzec</b:Month>
    <b:Day>10</b:Day>
    <b:YearAccessed>2013</b:YearAccessed>
    <b:MonthAccessed>Luty</b:MonthAccessed>
    <b:DayAccessed>10</b:DayAccessed>
    <b:URL>http://kdd.ics.uci.edu/databases/kddcup98/kddcup98.html</b:URL>
    <b:RefOrder>10</b:RefOrder>
  </b:Source>
  <b:Source>
    <b:Tag>GKa12</b:Tag>
    <b:SourceType>InternetSite</b:SourceType>
    <b:Guid>{EACF9575-52CC-4347-BDC0-67B2870D4A4E}</b:Guid>
    <b:Author>
      <b:Author>
        <b:NameList>
          <b:Person>
            <b:Last>G.</b:Last>
            <b:First>Karypis</b:First>
          </b:Person>
        </b:NameList>
      </b:Author>
    </b:Author>
    <b:Title>The various datasets used in evaluating the performance of CLUTO's clustering algorithms</b:Title>
    <b:Year>2012</b:Year>
    <b:Month>Marzec</b:Month>
    <b:Day>10</b:Day>
    <b:YearAccessed>2013</b:YearAccessed>
    <b:MonthAccessed>Luty</b:MonthAccessed>
    <b:DayAccessed>10</b:DayAccessed>
    <b:URL>http://glaros.dtc.umn.edu/gkhome/cluto/cluto/download</b:URL>
    <b:RefOrder>11</b:RefOrder>
  </b:Source>
</b:Sources>
</file>

<file path=customXml/itemProps1.xml><?xml version="1.0" encoding="utf-8"?>
<ds:datastoreItem xmlns:ds="http://schemas.openxmlformats.org/officeDocument/2006/customXml" ds:itemID="{58501F1D-E78E-40B6-BA21-118B6D95E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169</Pages>
  <Words>34889</Words>
  <Characters>209339</Characters>
  <Application>Microsoft Office Word</Application>
  <DocSecurity>0</DocSecurity>
  <Lines>1744</Lines>
  <Paragraphs>487</Paragraphs>
  <ScaleCrop>false</ScaleCrop>
  <HeadingPairs>
    <vt:vector size="2" baseType="variant">
      <vt:variant>
        <vt:lpstr>Tytuł</vt:lpstr>
      </vt:variant>
      <vt:variant>
        <vt:i4>1</vt:i4>
      </vt:variant>
    </vt:vector>
  </HeadingPairs>
  <TitlesOfParts>
    <vt:vector size="1" baseType="lpstr">
      <vt:lpstr>Rok akademicki 200 /200</vt:lpstr>
    </vt:vector>
  </TitlesOfParts>
  <Company>ISIM Sp. z o.o.</Company>
  <LinksUpToDate>false</LinksUpToDate>
  <CharactersWithSpaces>243741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Rok akademicki 200 /200</dc:title>
  <dc:creator>Rajmund Kożuszek</dc:creator>
  <cp:lastModifiedBy>Bartłomiej Jańczak</cp:lastModifiedBy>
  <cp:revision>12</cp:revision>
  <cp:lastPrinted>2013-06-11T19:17:00Z</cp:lastPrinted>
  <dcterms:created xsi:type="dcterms:W3CDTF">2013-06-21T22:16:00Z</dcterms:created>
  <dcterms:modified xsi:type="dcterms:W3CDTF">2013-06-25T20:50:00Z</dcterms:modified>
</cp:coreProperties>
</file>