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rPr>
          <w:sz w:val="2"/>
          <w:szCs w:val="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E94560"/>
          <w:spacing w:val="200"/>
          <w:sz w:val="24"/>
          <w:szCs w:val="24"/>
        </w:rPr>
        <w:t xml:space="preserve">EXPERIMENT ROADMAP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xOS</w:t>
      </w:r>
    </w:p>
    <w:p>
      <w:pPr>
        <w:spacing w:after="400"/>
        <w:jc w:val="left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Validate Before You Build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single" w:color="E94560" w:sz="8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before="400" w:after="0"/>
      </w:pPr>
      <w:r>
        <w:rPr>
          <w:sz w:val="2"/>
          <w:szCs w:val="2"/>
        </w:rP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Test the riskiest assumptions first. Reduce uncertainty with evidence, not opinions.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Based on David Bland’s Testing Business Ideas framework (Desirability × Viability × Feasibility).</w:t>
      </w:r>
    </w:p>
    <w:p>
      <w:pPr>
        <w:spacing w:before="1600" w:after="0"/>
      </w:pPr>
      <w:r>
        <w:rPr>
          <w:sz w:val="2"/>
          <w:szCs w:val="2"/>
        </w:rP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Bjarn Brunenberg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February 2026</w:t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xOS Idea Scorecard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investing time and money, every business idea should be rigorously evaluated. Using a three-criteria framework weighted by importance, here is how xOS scores as a business opportunity.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Specificity (40% weight) — Score: 7.5/10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clarity: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Strong. CRO teams are expensive (€800K–€2M/year for 8–12 specialists), workflows are fragmented across 5+ tools, and knowledge doesn’t compound. The problem is real and quantifiable.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audience: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Good but needs sharpening. Two distinct segments: (1) mid-market to enterprise companies with 3+ CRO specialists, and (2) individual experimentation practitioners. The B2B segment is clearer and higher-value.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 approach: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Clear and differentiated. An AI operating system built on Claude Code with specialized skills, MCP integrations, and a marketplace for expert brains. Nobody else is building this specific combination.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Focus (30% weight) — Score: 6.0/10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value proposition: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“Replace 80% of manual CRO work” is compelling and measurable. Strong.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Scope risk: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vision spans 9 technical modules, a marketplace, a consulting arm, a dashboard, team and individual subscriptions, and GitHub distribution. This is a LOT for v1. The biggest risk is trying to do everything at once and delivering nothing well.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Recommendation: </w:t>
      </w:r>
      <w:r>
        <w:rPr>
          <w:rFonts w:ascii="Arial" w:cs="Arial" w:eastAsia="Arial" w:hAnsi="Arial"/>
          <w:b w:val="false"/>
          <w:bCs w:val="false"/>
          <w:color w:val="E94560"/>
          <w:sz w:val="22"/>
          <w:szCs w:val="22"/>
        </w:rPr>
        <w:t xml:space="preserve">Narrow to ONE beachhead customer and ONE killer module for v1. The rest is roadmap, not launch.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Relevance (30% weight) — Score: 8.5/10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Market timing: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Near-perfect. AI agents are mainstream conversation. Claude Code is gaining traction. Companies are asking “how do we use AI for growth?” xOS answers that question specifically for experimentation.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 significance: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High. The promise of 80% cost reduction while maintaining velocity is exactly what CFOs want to hear.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Competitive landscape: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direct competitor. VWO and Optimizely are testing tools, not operating systems. CRO agencies sell labor, not intelligence. First-mover advantage is real.</w:t>
      </w:r>
    </w:p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Overall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1.80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Relevance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2.55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7.35 / 10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94560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VERDICT: 7.35/10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Strong idea with high market relevance and clear problem-solution fit. The main risk is scope: the vision is broad enough to become unfocused. Narrow the v1 scope aggressively and this scores 8+.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Business Model (Updated)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Subscription (xOS Brain)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€19/month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experimentation operating system. Full brain with hypothesis factory, experiment design, analysis engine, report generator. Hosted on private GitHub. Continuous updates, bug fixes, new MCPs.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Brain Add-on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€29/month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Choose up to 5 “hero brains” from the marketplace. Access expert brains from Ton Wesseling (statistics), Erin Weigel (design), Lukas Vermeer (strategy), Kevin Anderson (career/benchmarking), and more.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Implementation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€15–25K one-time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Bjarn implements xOS at the company. Sets up Claude Code, connects tools, trains the 2 human operators. Includes first 5 experiments guided.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Team License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Multi-seat license for teams. Volume discounts. Dedicated support. Custom integrations.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Revenue Distribution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 subscription revenue goes entirely to xOS (Bjarn). Hero brain revenue is shared: the majority goes to xOS, with a percentage going to the contributing expert. Experts whose brains are used most get a higher percentage as an incentive — creating a virtuous cycle where the best content earns the most.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Two Sales Channels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1 — Self-Serve Subscriptions: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Individual and team plans via private GitHub access. LinkedIn thought leadership as primary acquisition. Community-driven growth.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2 — Enterprise Implementation: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High-touch consulting. Bjarn goes into companies, sets up xOS, trains the team. High-ticket (€15–25K) that also converts to ongoing subscriptions.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Riskiest Assumptions — D × V × F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Following David Bland’s framework from Testing Business Ideas, every business idea rests on three types of assumptions. Desirability: do customers want this? Viability: can we make money? Feasibility: can we build and deliver it? The riskiest assumptions must be tested first.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Desirability — “Do they want this?”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200"/>
        <w:gridCol w:w="29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Today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 teams actively suffer from fragmented tooling and want a unified operating system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Anecdotal from Bjarn’s own experience. No systematic customer evidence.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teams are “fine” with their current setup, there’s no compelling reason to buy.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 will trust an AI system for strategic experimentation decisions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evidence. Single biggest unknown.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companies don’t trust AI output, xOS becomes a toy, not a tool.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D3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 managers will champion (not block) a tool that replaces 80% of their team’s work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evidence. Turkeys don’t vote for Christmas.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buyer and user may have conflicting incentives. Head of CRO might see xOS as a threat.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D4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practitioners will pay €19/mo for a pre-built brain vs. building their own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Evo’s Second Brain sold €50K+ in 2 months. Market proof exists.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people prefer DIY, the subscription model fails for individuals.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D5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 want to “rent” a thought leader’s brain vs. reading their content/courses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evidence. Completely new concept.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hero brains don’t feel better than free content + ChatGPT, nobody upgrades to €29.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D6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addressable market is large enough to sustain the business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A/B testing market ~$1.6B. Thousands at experimentation conferences.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 market is too niche, revenue caps out quickly.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Viability — “Can we make money?”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200"/>
        <w:gridCol w:w="29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Today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€19/month generates enough subscribers for meaningful revenue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benchmarks suggest this range works for individual tools.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 low = leaves money on table. Too high = limits adoption.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€29/month hero tier justifies the 50% price increase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evidence.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hero brains aren’t worth €10 more, upgrade rates near zero.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Thought leaders will build and maintain their brains for a revenue share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commitments yet. Just Bjarn’s idea.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experts don’t participate, the marketplace doesn’t exist.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companies will pay €15–25K for implementation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 market validates willingness to pay for setup.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companies learn Claude Code fast, implementation fee is hard to justify.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churn stays below 5%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evidence. AI tool fatigue is real in 2025-2026.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people try for a month and churn, the LTV doesn’t support the business.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Feasibility — “Can we build it?”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900"/>
        <w:gridCol w:w="2200"/>
        <w:gridCol w:w="296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Today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Code’s skill/MCP architecture reliably supports the full xOS workflow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Bjarn’s own brain works. Architecture proven at small scale.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skills conflict or break at scale, the product fails.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Non-technical CRO professionals can install, configure, and use Claude Code daily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Bjarn’s community has “very low” Claude Code literacy.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 target user can’t use the tool, nothing else matters. Potential dealbreaker.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“secret sauce” can be protected when packaged via MCP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Mateusz working on MCP packaging. Not yet proven.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buyers can see/copy the skills, there’s no moat and no recurring revenue.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brain produces consistently reliable analysis (not hallucinated stats)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LLMs struggle with statistical reasoning. No evidence xOS is different.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analysis is wrong even 10% of the time, trust collapses.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GitHub-based distribution with subscription access control works at scale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private repos with team access is established.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Operational headache if subscription management becomes manual.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Prioritized Test Plan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 all assumptions are equal. Some are critical (if wrong, the entire idea fails). The table below ranks all assumptions by risk and maps each to a specific experiment from David Bland’s Testing Business Ideas.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2160"/>
        <w:gridCol w:w="900"/>
        <w:gridCol w:w="900"/>
        <w:gridCol w:w="2200"/>
        <w:gridCol w:w="2200"/>
      </w:tblGrid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 (Bland)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D2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 trust AI for experimentation decisions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Desir.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Interviews (p.106) + Expert Interviews (p.115)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Non-technical CROs can use Claude Code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Concierge (p.248) — walk 3 users through xOS manually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 managers won’t block as job threat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Desir.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Interviews (p.106) with CRO managers specifically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pain from fragmented CRO tooling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Desir.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Discovery Survey (p.122) + Online Ad (p.146)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D5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 want to rent thought leader brains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Desir.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Landing Page (p.260) — measure sign-up intent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Thought leaders will participate for rev share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Viab.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Interviews (p.114) with Ton, Erin, Lukas, Kevin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produces reliable statistical analysis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Sheet (p.190) — test on 10 past experiments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churn stays below 5%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Viab.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from day 1. Set up cohort analysis.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Post-launch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 protection via MCP works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Interview with Mateusz (p.114)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D4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Practitioners pay €19/mo vs. DIY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Desir.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Presale (p.274) — early access at €19/mo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€19/mo is the right price point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Viab.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Ad (p.146) — test different price points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D6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is large enough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Desir.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Trend Analysis (p.126) + Web Traffic Analysis (p.130)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architecture supports full workflow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Feas.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Stub (p.156) — build one end-to-end flow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 pay €15–25K for implementation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Viab.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Letter of Intent (p.294) — 2–3 company commitments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The 4-Week Pre-MVP Validation Sprint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going to Brazil and investing development time, run this 4-week sprint to gather evidence on your riskiest assumptions. Total budget: under €500. If all goes well, you’ll have enough conviction (and early revenue signals) to greenlight development.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Week 1: Discovery — Talk to People</w:t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Understand if the pain is real and if people trust AI for experimentation.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560"/>
        <w:gridCol w:w="24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(Bland)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Mon–Tue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Customer Interviews with CRO professionals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Interviews (p.106)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 specialists, managers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4/5 confirm fragmentation pain AND openness to AI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Expert Interviews with CRO leaders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Interviews (p.115)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CROs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2/3 would consider an AI operating system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sizing analysis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Trend + Web Traffic Analysis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Addressable market &gt; 10,000 potential users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Synthesize learnings. Go/No-Go on Week 2.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decision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signal on D1, D2, D3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Week 2: Signal Testing — Attract Interest</w:t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Test whether the value proposition resonates and whether partners are interested.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560"/>
        <w:gridCol w:w="24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(Bland)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xOS landing page (Carrd or similar) with email capture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Landing Page (p.260)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page with clear value proposition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Tue–Wed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LinkedIn + targeted ads (€100–200 budget)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Ad (p.146)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 professionals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5% CTR, &gt; 15% email conversion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Ton Wesseling, Erin, Lukas, Kevin about hero brains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Interviews (p.114)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Thought leaders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2+ express genuine interest in contributing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Mateusz about MCP packaging / IP protection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Interview (p.114)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Brain Factory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understanding of packaging feasibility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Synthesize. Count sign-ups. Go/No-Go on Week 3.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decision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 email sign-ups, 2+ partner commits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Week 3: Validation — Can People Use It?</w:t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Test usability with non-technical CROs and validate willingness to pay.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1560"/>
        <w:gridCol w:w="240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(Bland)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Mon–Tue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minimal concierge: one skill (hypothesis factory)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Stub (p.156)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hypothesis-to-output flow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Wed–Thu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 3 CRO professionals through using it (screen share)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Concierge (p.248)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non-technical CROs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2/3 complete flow with minimal hand-holding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presale offer to email list at €19/mo early bird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Presale (p.274)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list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5+ presales (10% of list)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€29/mo hero tier concept, measure upgrade interest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variant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list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30%+ of €19 buyers interested in €29</w:t>
            </w:r>
          </w:p>
        </w:tc>
      </w:tr>
    </w:tbl>
    <w:p>
      <w:pPr>
        <w:spacing w:before="100" w:after="0"/>
      </w:pPr>
      <w:r>
        <w:rPr>
          <w:sz w:val="2"/>
          <w:szCs w:val="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Week 4: Decision Sprint — Build or Pivot?</w:t>
      </w:r>
    </w:p>
    <w:p>
      <w:pPr>
        <w:spacing w:before="60"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Compile all evidence and make the final go/no-go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Mon–Tue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AI quality on 5 real past experiments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xOS analysis output to actual human analyst results. Score accuracy.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 evidence dashboard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Single-page evidence summary from all metrics across Weeks 1–3.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outreach: 2–3 companies for Letter of Intent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Gauge willingness to pay €15–25K for implementation.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FINAL DECISION: Build / Pivot / Kill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Go/No-Go criteria (Section 6). Be honest about the evidence.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Go / No-Go Decision Criteria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this table at the end of Week 4 to make a rigorous decision. Green = proceed to build. Yellow = adjust and retest. Red = kill or major pivot.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(Go)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 (Pivot)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(Kill)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interviews confirm pain (D1)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4/5+ confirm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3/5 confirm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&lt;3/5 confirm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Trust in AI for experimentation (D2)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Openness + curiosity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Skeptical but willing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resistance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 manager reaction (D3)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it as empowering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Cautious, not hostile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resistance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Landing page email conversions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15% conversion rate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8–15% conversion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8% conversion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email sign-ups (€200 spend)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 sign-ups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25–50 sign-ups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25 sign-ups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Presale conversions at €19/mo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5+ paying (10%+)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paying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 paying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brain partner interest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 thought leaders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interested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committed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Concierge usability test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2/3 can use it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1/3 can use it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0/3 can use it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analysis quality vs human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85%+ accuracy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70–85% accuracy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70% accuracy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interest (LOI)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2+ companies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company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interested</w:t>
            </w:r>
          </w:p>
        </w:tc>
      </w:tr>
    </w:tbl>
    <w:p>
      <w:pPr>
        <w:spacing w:before="200" w:after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94560" w:sz="12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You are an experimenter at heart. Eat your own dog food. Run this validation sprint the same way you’d run an experimentation program for a client. Be rigorous. Be honest about the evidence. The goal is not to confirm your excitement — it’s to reduce uncertainty so you can invest with confidence.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What to Bring to Your Developer in Brazil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the evidence from Weeks 1–4 gives you a Green or strong Yellow signal, here is what you bring to your developer: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Product Vision document (already created)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Experiment Roadmap with all evidence collected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clear decision on v1 scope: </w:t>
      </w:r>
      <w:r>
        <w:rPr>
          <w:rFonts w:ascii="Arial" w:cs="Arial" w:eastAsia="Arial" w:hAnsi="Arial"/>
          <w:sz w:val="20"/>
          <w:szCs w:val="20"/>
        </w:rPr>
        <w:t xml:space="preserve">which 2–3 modules to build first (likely: Hypothesis Factory + Analysis Engine + Report Generator)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CLAUDE.md master brain draft </w:t>
      </w:r>
      <w:r>
        <w:rPr>
          <w:rFonts w:ascii="Arial" w:cs="Arial" w:eastAsia="Arial" w:hAnsi="Arial"/>
          <w:sz w:val="20"/>
          <w:szCs w:val="20"/>
        </w:rPr>
        <w:t xml:space="preserve">— your experimentation philosophy encoded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list of MCPs needed: </w:t>
      </w:r>
      <w:r>
        <w:rPr>
          <w:rFonts w:ascii="Arial" w:cs="Arial" w:eastAsia="Arial" w:hAnsi="Arial"/>
          <w:sz w:val="20"/>
          <w:szCs w:val="20"/>
        </w:rPr>
        <w:t xml:space="preserve">Airtable, VWO,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Evidence dashboard </w:t>
      </w:r>
      <w:r>
        <w:rPr>
          <w:rFonts w:ascii="Arial" w:cs="Arial" w:eastAsia="Arial" w:hAnsi="Arial"/>
          <w:sz w:val="20"/>
          <w:szCs w:val="20"/>
        </w:rPr>
        <w:t xml:space="preserve">showing customer demand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5+ presale customers </w:t>
      </w:r>
      <w:r>
        <w:rPr>
          <w:rFonts w:ascii="Arial" w:cs="Arial" w:eastAsia="Arial" w:hAnsi="Arial"/>
          <w:sz w:val="20"/>
          <w:szCs w:val="20"/>
        </w:rPr>
        <w:t xml:space="preserve">as proof of demand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Partner commitments </w:t>
      </w:r>
      <w:r>
        <w:rPr>
          <w:rFonts w:ascii="Arial" w:cs="Arial" w:eastAsia="Arial" w:hAnsi="Arial"/>
          <w:sz w:val="20"/>
          <w:szCs w:val="20"/>
        </w:rPr>
        <w:t xml:space="preserve">from thought leaders for the marketplace</w:t>
      </w:r>
    </w:p>
    <w:p>
      <w:pPr>
        <w:spacing w:before="200" w:after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 first. Build with evidence. Scale with conviction.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This is what xOS teaches companies to do — now do it yourself.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CONFIDENTIAL  |  </w:t>
    </w:r>
    <w:r>
      <w:rPr>
        <w:rFonts w:ascii="Arial" w:cs="Arial" w:eastAsia="Arial" w:hAnsi="Arial"/>
        <w:color w:val="BBBBBB"/>
        <w:sz w:val="16"/>
        <w:szCs w:val="16"/>
      </w:rPr>
      <w:t xml:space="preserve">Page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xOS </w:t>
    </w:r>
    <w:r>
      <w:rPr>
        <w:rFonts w:ascii="Arial" w:cs="Arial" w:eastAsia="Arial" w:hAnsi="Arial"/>
        <w:color w:val="999999"/>
        <w:sz w:val="18"/>
        <w:szCs w:val="18"/>
      </w:rPr>
      <w:t xml:space="preserve">| Experiment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2026-02-13T23:22:58.551Z</dcterms:created>
  <dcterms:modified xsi:type="dcterms:W3CDTF">2026-02-13T23:22:58.551Z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