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0DB74" w14:textId="2F61E797" w:rsidR="00C827D5" w:rsidRDefault="00365905">
      <w:pPr>
        <w:rPr>
          <w:rFonts w:ascii="Times New Roman" w:hAnsi="Times New Roman" w:cs="Times New Roman"/>
        </w:rPr>
      </w:pPr>
      <w:r w:rsidRPr="00C827D5">
        <w:rPr>
          <w:rFonts w:ascii="Times New Roman" w:hAnsi="Times New Roman" w:cs="Times New Roman"/>
        </w:rPr>
        <w:t>Clarifying Questions on State’s Apportionment Formula’s for COST</w:t>
      </w:r>
      <w:r w:rsidR="00E11441" w:rsidRPr="00C827D5">
        <w:rPr>
          <w:rFonts w:ascii="Times New Roman" w:hAnsi="Times New Roman" w:cs="Times New Roman"/>
        </w:rPr>
        <w:t xml:space="preserve"> </w:t>
      </w:r>
      <w:r w:rsidR="00C827D5" w:rsidRPr="00C827D5">
        <w:rPr>
          <w:rFonts w:ascii="Times New Roman" w:hAnsi="Times New Roman" w:cs="Times New Roman"/>
        </w:rPr>
        <w:t>practitioners</w:t>
      </w:r>
      <w:r w:rsidRPr="00C827D5">
        <w:rPr>
          <w:rFonts w:ascii="Times New Roman" w:hAnsi="Times New Roman" w:cs="Times New Roman"/>
        </w:rPr>
        <w:t>:</w:t>
      </w:r>
    </w:p>
    <w:p w14:paraId="0F22F441" w14:textId="77777777" w:rsidR="00C827D5" w:rsidRDefault="00C827D5">
      <w:pPr>
        <w:rPr>
          <w:rFonts w:ascii="Times New Roman" w:hAnsi="Times New Roman" w:cs="Times New Roman"/>
        </w:rPr>
      </w:pPr>
    </w:p>
    <w:p w14:paraId="03FA6060" w14:textId="439A53C8" w:rsidR="00C827D5" w:rsidRPr="00C827D5" w:rsidRDefault="00C827D5">
      <w:pPr>
        <w:rPr>
          <w:rFonts w:ascii="Times New Roman" w:hAnsi="Times New Roman" w:cs="Times New Roman"/>
        </w:rPr>
      </w:pPr>
      <w:r>
        <w:rPr>
          <w:rFonts w:ascii="Times New Roman" w:hAnsi="Times New Roman" w:cs="Times New Roman"/>
        </w:rPr>
        <w:t>5/20/24:</w:t>
      </w:r>
    </w:p>
    <w:p w14:paraId="40D360C0" w14:textId="77777777" w:rsidR="00D34A31" w:rsidRPr="00C827D5" w:rsidRDefault="00D34A31">
      <w:pPr>
        <w:rPr>
          <w:rFonts w:ascii="Times New Roman" w:hAnsi="Times New Roman" w:cs="Times New Roman"/>
        </w:rPr>
      </w:pPr>
    </w:p>
    <w:p w14:paraId="395F64CA" w14:textId="08DACC9B" w:rsidR="00D34A31" w:rsidRPr="00C827D5" w:rsidRDefault="00D34A31">
      <w:pPr>
        <w:rPr>
          <w:rFonts w:ascii="Times New Roman" w:hAnsi="Times New Roman" w:cs="Times New Roman"/>
        </w:rPr>
      </w:pPr>
      <w:r w:rsidRPr="00C827D5">
        <w:rPr>
          <w:rFonts w:ascii="Times New Roman" w:hAnsi="Times New Roman" w:cs="Times New Roman"/>
        </w:rPr>
        <w:t>I care about (1) the effective statutory formula for the state, (2) the date of passage/signature, and (3) the effective date.</w:t>
      </w:r>
    </w:p>
    <w:p w14:paraId="79EC1C6D" w14:textId="77777777" w:rsidR="00365905" w:rsidRPr="00C827D5" w:rsidRDefault="00365905">
      <w:pPr>
        <w:rPr>
          <w:rFonts w:ascii="Times New Roman" w:hAnsi="Times New Roman" w:cs="Times New Roman"/>
        </w:rPr>
      </w:pPr>
    </w:p>
    <w:p w14:paraId="3CD31A6A" w14:textId="70ADF20F" w:rsidR="00365905" w:rsidRPr="00C827D5" w:rsidRDefault="00365905" w:rsidP="00365905">
      <w:pPr>
        <w:pStyle w:val="ListParagraph"/>
        <w:numPr>
          <w:ilvl w:val="0"/>
          <w:numId w:val="1"/>
        </w:numPr>
        <w:rPr>
          <w:rFonts w:ascii="Times New Roman" w:hAnsi="Times New Roman" w:cs="Times New Roman"/>
          <w:b/>
          <w:bCs/>
        </w:rPr>
      </w:pPr>
      <w:r w:rsidRPr="00C827D5">
        <w:rPr>
          <w:rFonts w:ascii="Times New Roman" w:hAnsi="Times New Roman" w:cs="Times New Roman"/>
          <w:b/>
          <w:bCs/>
        </w:rPr>
        <w:t>Iowa</w:t>
      </w:r>
    </w:p>
    <w:p w14:paraId="24806644" w14:textId="6447B883" w:rsidR="00365905" w:rsidRPr="00C827D5" w:rsidRDefault="00365905" w:rsidP="00365905">
      <w:pPr>
        <w:pStyle w:val="ListParagraph"/>
        <w:numPr>
          <w:ilvl w:val="1"/>
          <w:numId w:val="1"/>
        </w:numPr>
        <w:rPr>
          <w:rFonts w:ascii="Times New Roman" w:hAnsi="Times New Roman" w:cs="Times New Roman"/>
        </w:rPr>
      </w:pPr>
      <w:r w:rsidRPr="00C827D5">
        <w:rPr>
          <w:rFonts w:ascii="Times New Roman" w:hAnsi="Times New Roman" w:cs="Times New Roman"/>
        </w:rPr>
        <w:t>Iowa state tax commission had allowed Single Sales Factor.  Then, at some point they required it.</w:t>
      </w:r>
    </w:p>
    <w:p w14:paraId="44163DCC" w14:textId="208721ED" w:rsidR="00365905" w:rsidRPr="00C827D5" w:rsidRDefault="00365905" w:rsidP="00365905">
      <w:pPr>
        <w:pStyle w:val="ListParagraph"/>
        <w:numPr>
          <w:ilvl w:val="1"/>
          <w:numId w:val="1"/>
        </w:numPr>
        <w:rPr>
          <w:rFonts w:ascii="Times New Roman" w:hAnsi="Times New Roman" w:cs="Times New Roman"/>
        </w:rPr>
      </w:pPr>
      <w:r w:rsidRPr="00C827D5">
        <w:rPr>
          <w:rFonts w:ascii="Times New Roman" w:hAnsi="Times New Roman" w:cs="Times New Roman"/>
        </w:rPr>
        <w:t>What point did they require it?</w:t>
      </w:r>
    </w:p>
    <w:p w14:paraId="125A8527" w14:textId="4E3FDD9E" w:rsidR="00365905" w:rsidRPr="00C827D5" w:rsidRDefault="00365905" w:rsidP="00365905">
      <w:pPr>
        <w:pStyle w:val="ListParagraph"/>
        <w:numPr>
          <w:ilvl w:val="1"/>
          <w:numId w:val="1"/>
        </w:numPr>
        <w:rPr>
          <w:rFonts w:ascii="Times New Roman" w:hAnsi="Times New Roman" w:cs="Times New Roman"/>
        </w:rPr>
      </w:pPr>
      <w:r w:rsidRPr="00C827D5">
        <w:rPr>
          <w:rFonts w:ascii="Times New Roman" w:hAnsi="Times New Roman" w:cs="Times New Roman"/>
        </w:rPr>
        <w:t>What rules making process had to be followed before they could make this decision?</w:t>
      </w:r>
    </w:p>
    <w:p w14:paraId="6024FE21" w14:textId="5F7EC6CE" w:rsidR="00365905" w:rsidRDefault="00365905" w:rsidP="00365905">
      <w:pPr>
        <w:pStyle w:val="ListParagraph"/>
        <w:numPr>
          <w:ilvl w:val="1"/>
          <w:numId w:val="1"/>
        </w:numPr>
        <w:rPr>
          <w:rFonts w:ascii="Times New Roman" w:hAnsi="Times New Roman" w:cs="Times New Roman"/>
        </w:rPr>
      </w:pPr>
      <w:r w:rsidRPr="00C827D5">
        <w:rPr>
          <w:rFonts w:ascii="Times New Roman" w:hAnsi="Times New Roman" w:cs="Times New Roman"/>
        </w:rPr>
        <w:t>Regulatory change</w:t>
      </w:r>
      <w:r w:rsidR="00E11441" w:rsidRPr="00C827D5">
        <w:rPr>
          <w:rFonts w:ascii="Times New Roman" w:hAnsi="Times New Roman" w:cs="Times New Roman"/>
        </w:rPr>
        <w:t>?</w:t>
      </w:r>
    </w:p>
    <w:p w14:paraId="4A1CBA98" w14:textId="77777777" w:rsidR="00BE79AE" w:rsidRDefault="00BE79AE" w:rsidP="00BE79AE">
      <w:pPr>
        <w:rPr>
          <w:rFonts w:ascii="Times New Roman" w:hAnsi="Times New Roman" w:cs="Times New Roman"/>
        </w:rPr>
      </w:pPr>
    </w:p>
    <w:p w14:paraId="1E28BCAA" w14:textId="3EC4CAA8" w:rsidR="00BE79AE" w:rsidRDefault="00BE79AE" w:rsidP="00BE79AE">
      <w:pPr>
        <w:rPr>
          <w:rFonts w:ascii="Times New Roman" w:hAnsi="Times New Roman" w:cs="Times New Roman"/>
        </w:rPr>
      </w:pPr>
      <w:r>
        <w:rPr>
          <w:rFonts w:ascii="Times New Roman" w:hAnsi="Times New Roman" w:cs="Times New Roman"/>
        </w:rPr>
        <w:t>Resolution:</w:t>
      </w:r>
    </w:p>
    <w:p w14:paraId="62453EAD" w14:textId="2F69B3F2" w:rsidR="00BE79AE" w:rsidRDefault="00324C48" w:rsidP="00BE79AE">
      <w:pPr>
        <w:rPr>
          <w:rFonts w:ascii="Times New Roman" w:hAnsi="Times New Roman" w:cs="Times New Roman"/>
        </w:rPr>
      </w:pPr>
      <w:hyperlink r:id="rId5" w:history="1">
        <w:r w:rsidR="005F2FCE" w:rsidRPr="00CA2310">
          <w:rPr>
            <w:rStyle w:val="Hyperlink"/>
            <w:rFonts w:ascii="Times New Roman" w:hAnsi="Times New Roman" w:cs="Times New Roman"/>
          </w:rPr>
          <w:t>lgandhi@foley.com</w:t>
        </w:r>
      </w:hyperlink>
    </w:p>
    <w:p w14:paraId="064E55F2" w14:textId="77777777" w:rsidR="005F2FCE" w:rsidRDefault="005F2FCE" w:rsidP="00BE79AE">
      <w:pPr>
        <w:rPr>
          <w:rFonts w:ascii="Times New Roman" w:hAnsi="Times New Roman" w:cs="Times New Roman"/>
        </w:rPr>
      </w:pPr>
    </w:p>
    <w:p w14:paraId="11D38712" w14:textId="0DF49DCE" w:rsidR="005F2FCE" w:rsidRDefault="005F2FCE" w:rsidP="00BE79AE">
      <w:pPr>
        <w:rPr>
          <w:rFonts w:ascii="Times New Roman" w:hAnsi="Times New Roman" w:cs="Times New Roman"/>
        </w:rPr>
      </w:pPr>
      <w:r>
        <w:rPr>
          <w:rFonts w:ascii="Times New Roman" w:hAnsi="Times New Roman" w:cs="Times New Roman"/>
        </w:rPr>
        <w:t>office of the great seal. Physical copies</w:t>
      </w:r>
      <w:r w:rsidR="003D1ED2">
        <w:rPr>
          <w:rFonts w:ascii="Times New Roman" w:hAnsi="Times New Roman" w:cs="Times New Roman"/>
        </w:rPr>
        <w:t>.  Email her the question.</w:t>
      </w:r>
    </w:p>
    <w:p w14:paraId="5E105801" w14:textId="77777777" w:rsidR="00D65DE0" w:rsidRDefault="00D65DE0" w:rsidP="00BE79AE">
      <w:pPr>
        <w:rPr>
          <w:rFonts w:ascii="Times New Roman" w:hAnsi="Times New Roman" w:cs="Times New Roman"/>
        </w:rPr>
      </w:pPr>
    </w:p>
    <w:p w14:paraId="7455C193" w14:textId="2E09023F" w:rsidR="00D65DE0" w:rsidRDefault="00D65DE0" w:rsidP="00BE79AE">
      <w:pPr>
        <w:rPr>
          <w:rFonts w:ascii="Times New Roman" w:hAnsi="Times New Roman" w:cs="Times New Roman"/>
        </w:rPr>
      </w:pPr>
      <w:r>
        <w:rPr>
          <w:rFonts w:ascii="Times New Roman" w:hAnsi="Times New Roman" w:cs="Times New Roman"/>
        </w:rPr>
        <w:t>This is Lynn Gandhi’s response:</w:t>
      </w:r>
    </w:p>
    <w:p w14:paraId="0ADE4457" w14:textId="77777777" w:rsidR="00D65DE0" w:rsidRDefault="00D65DE0" w:rsidP="00BE79AE">
      <w:pPr>
        <w:rPr>
          <w:rFonts w:ascii="Times New Roman" w:hAnsi="Times New Roman" w:cs="Times New Roman"/>
        </w:rPr>
      </w:pPr>
    </w:p>
    <w:p w14:paraId="234AD9C4" w14:textId="1D55ACDE" w:rsidR="00D65DE0" w:rsidRDefault="00D65DE0" w:rsidP="00D65DE0">
      <w:pPr>
        <w:shd w:val="clear" w:color="auto" w:fill="FFFFFF"/>
        <w:rPr>
          <w:rFonts w:ascii="Arial" w:hAnsi="Arial" w:cs="Arial"/>
          <w:color w:val="222222"/>
        </w:rPr>
      </w:pPr>
      <w:r>
        <w:rPr>
          <w:rFonts w:ascii="Times New Roman" w:hAnsi="Times New Roman" w:cs="Times New Roman"/>
        </w:rPr>
        <w:t>“</w:t>
      </w:r>
      <w:r>
        <w:rPr>
          <w:rFonts w:ascii="Arial" w:hAnsi="Arial" w:cs="Arial"/>
          <w:color w:val="222222"/>
        </w:rPr>
        <w:t xml:space="preserve">Hi Ben, it likely takes some digging, as state archives from the 70”s are likely in paper, not electronic.  I would suggest you reach out to the Law Library at Drake University, as an experienced Liberian may know locations.  Generally, there is one law school in each state that is marked as a depository library for state documents.  I hopped on their </w:t>
      </w:r>
      <w:proofErr w:type="gramStart"/>
      <w:r>
        <w:rPr>
          <w:rFonts w:ascii="Arial" w:hAnsi="Arial" w:cs="Arial"/>
          <w:color w:val="222222"/>
        </w:rPr>
        <w:t>site</w:t>
      </w:r>
      <w:proofErr w:type="gramEnd"/>
      <w:r>
        <w:rPr>
          <w:rFonts w:ascii="Arial" w:hAnsi="Arial" w:cs="Arial"/>
          <w:color w:val="222222"/>
        </w:rPr>
        <w:t xml:space="preserve"> and they indicate that Bills from 1868 -1980 are available in the State Law Library in Print.  You may have a trip to Des Moines in your future.  </w:t>
      </w:r>
      <w:proofErr w:type="gramStart"/>
      <w:r>
        <w:rPr>
          <w:rFonts w:ascii="Arial" w:hAnsi="Arial" w:cs="Arial"/>
          <w:color w:val="222222"/>
        </w:rPr>
        <w:t>Or,</w:t>
      </w:r>
      <w:proofErr w:type="gramEnd"/>
      <w:r>
        <w:rPr>
          <w:rFonts w:ascii="Arial" w:hAnsi="Arial" w:cs="Arial"/>
          <w:color w:val="222222"/>
        </w:rPr>
        <w:t xml:space="preserve"> you may be able to find a law student who wants to earn some money, or, you may just find a very help li</w:t>
      </w:r>
      <w:r w:rsidR="00A478F8">
        <w:rPr>
          <w:rFonts w:ascii="Arial" w:hAnsi="Arial" w:cs="Arial"/>
          <w:color w:val="222222"/>
        </w:rPr>
        <w:t>b</w:t>
      </w:r>
      <w:r>
        <w:rPr>
          <w:rFonts w:ascii="Arial" w:hAnsi="Arial" w:cs="Arial"/>
          <w:color w:val="222222"/>
        </w:rPr>
        <w:t>r</w:t>
      </w:r>
      <w:r w:rsidR="00A478F8">
        <w:rPr>
          <w:rFonts w:ascii="Arial" w:hAnsi="Arial" w:cs="Arial"/>
          <w:color w:val="222222"/>
        </w:rPr>
        <w:t>ar</w:t>
      </w:r>
      <w:r>
        <w:rPr>
          <w:rFonts w:ascii="Arial" w:hAnsi="Arial" w:cs="Arial"/>
          <w:color w:val="222222"/>
        </w:rPr>
        <w:t>ian who will send you a copy.  It also appears that they have 1977-1997 on microfiche.  </w:t>
      </w:r>
      <w:hyperlink r:id="rId6" w:tgtFrame="_blank" w:history="1">
        <w:r>
          <w:rPr>
            <w:rStyle w:val="Hyperlink"/>
            <w:rFonts w:ascii="Arial" w:hAnsi="Arial" w:cs="Arial"/>
            <w:color w:val="1155CC"/>
          </w:rPr>
          <w:t>https://libguides.law.drake.edu/IowaLegHist</w:t>
        </w:r>
      </w:hyperlink>
      <w:r>
        <w:rPr>
          <w:rFonts w:ascii="Arial" w:hAnsi="Arial" w:cs="Arial"/>
          <w:color w:val="222222"/>
        </w:rPr>
        <w:t>.  There is also a Tax Foundation article which suggests that Iowa offered a single sales factor since its adoption of a corporate income tax in 1934 (attached, need to read the footnotes).</w:t>
      </w:r>
    </w:p>
    <w:p w14:paraId="0990EB21" w14:textId="77777777" w:rsidR="00D65DE0" w:rsidRDefault="00D65DE0" w:rsidP="00D65DE0">
      <w:pPr>
        <w:shd w:val="clear" w:color="auto" w:fill="FFFFFF"/>
        <w:rPr>
          <w:rFonts w:ascii="Arial" w:hAnsi="Arial" w:cs="Arial"/>
          <w:color w:val="222222"/>
        </w:rPr>
      </w:pPr>
      <w:r>
        <w:rPr>
          <w:rFonts w:ascii="Arial" w:hAnsi="Arial" w:cs="Arial"/>
          <w:color w:val="222222"/>
        </w:rPr>
        <w:t> </w:t>
      </w:r>
    </w:p>
    <w:p w14:paraId="238AD4A8" w14:textId="346A1867" w:rsidR="00D65DE0" w:rsidRDefault="00D65DE0" w:rsidP="00D65DE0">
      <w:pPr>
        <w:shd w:val="clear" w:color="auto" w:fill="FFFFFF"/>
        <w:rPr>
          <w:rFonts w:ascii="Arial" w:hAnsi="Arial" w:cs="Arial"/>
          <w:color w:val="222222"/>
        </w:rPr>
      </w:pPr>
      <w:r>
        <w:rPr>
          <w:rFonts w:ascii="Arial" w:hAnsi="Arial" w:cs="Arial"/>
          <w:color w:val="222222"/>
        </w:rPr>
        <w:t>You may also want to search for old newspapers articles in Des Moines during the 70’s as that would likely reference a bill number.  Let me know how the search goes.  Love to sleuth.”</w:t>
      </w:r>
    </w:p>
    <w:p w14:paraId="09AE18DC" w14:textId="77777777" w:rsidR="00A052CC" w:rsidRDefault="00A052CC" w:rsidP="00D65DE0">
      <w:pPr>
        <w:shd w:val="clear" w:color="auto" w:fill="FFFFFF"/>
        <w:rPr>
          <w:rFonts w:ascii="Arial" w:hAnsi="Arial" w:cs="Arial"/>
          <w:color w:val="222222"/>
        </w:rPr>
      </w:pPr>
    </w:p>
    <w:p w14:paraId="3EF39E87" w14:textId="77777777" w:rsidR="006B484F" w:rsidRPr="00D65DE0" w:rsidRDefault="006B484F" w:rsidP="00D65DE0">
      <w:pPr>
        <w:shd w:val="clear" w:color="auto" w:fill="FFFFFF"/>
        <w:rPr>
          <w:rFonts w:ascii="Arial" w:hAnsi="Arial" w:cs="Arial"/>
          <w:color w:val="222222"/>
        </w:rPr>
      </w:pPr>
    </w:p>
    <w:p w14:paraId="461A8733" w14:textId="77777777" w:rsidR="00BE79AE" w:rsidRPr="00BE79AE" w:rsidRDefault="00BE79AE" w:rsidP="00BE79AE">
      <w:pPr>
        <w:rPr>
          <w:rFonts w:ascii="Times New Roman" w:hAnsi="Times New Roman" w:cs="Times New Roman"/>
        </w:rPr>
      </w:pPr>
    </w:p>
    <w:p w14:paraId="48F55422" w14:textId="0196AE6E" w:rsidR="00E11441" w:rsidRPr="00C827D5" w:rsidRDefault="00E11441" w:rsidP="00E11441">
      <w:pPr>
        <w:pStyle w:val="ListParagraph"/>
        <w:numPr>
          <w:ilvl w:val="0"/>
          <w:numId w:val="1"/>
        </w:numPr>
        <w:rPr>
          <w:rFonts w:ascii="Times New Roman" w:hAnsi="Times New Roman" w:cs="Times New Roman"/>
          <w:b/>
          <w:bCs/>
        </w:rPr>
      </w:pPr>
      <w:r w:rsidRPr="00C827D5">
        <w:rPr>
          <w:rFonts w:ascii="Times New Roman" w:hAnsi="Times New Roman" w:cs="Times New Roman"/>
          <w:b/>
          <w:bCs/>
        </w:rPr>
        <w:t>Missouri</w:t>
      </w:r>
    </w:p>
    <w:p w14:paraId="16233B5B" w14:textId="77777777" w:rsidR="00D34A31" w:rsidRPr="00C827D5" w:rsidRDefault="00D34A31" w:rsidP="00D34A31">
      <w:pPr>
        <w:pStyle w:val="ListParagraph"/>
        <w:numPr>
          <w:ilvl w:val="1"/>
          <w:numId w:val="1"/>
        </w:numPr>
        <w:rPr>
          <w:rFonts w:ascii="Times New Roman" w:hAnsi="Times New Roman" w:cs="Times New Roman"/>
        </w:rPr>
      </w:pPr>
      <w:r w:rsidRPr="00C827D5">
        <w:rPr>
          <w:rFonts w:ascii="Times New Roman" w:hAnsi="Times New Roman" w:cs="Times New Roman"/>
        </w:rPr>
        <w:t>Here is what I can surmise from the Case Law and Law Review Article as a none-lawyer:</w:t>
      </w:r>
    </w:p>
    <w:p w14:paraId="60A8DA5D" w14:textId="7C1B9055" w:rsidR="00D34A31" w:rsidRPr="00C827D5" w:rsidRDefault="00D34A31" w:rsidP="00D34A31">
      <w:pPr>
        <w:pStyle w:val="ListParagraph"/>
        <w:rPr>
          <w:rFonts w:ascii="Times New Roman" w:hAnsi="Times New Roman" w:cs="Times New Roman"/>
        </w:rPr>
      </w:pPr>
    </w:p>
    <w:p w14:paraId="48CE067D" w14:textId="77777777" w:rsidR="00D34A31" w:rsidRPr="00C827D5" w:rsidRDefault="00D34A31" w:rsidP="00D34A31">
      <w:pPr>
        <w:pStyle w:val="ListParagraph"/>
        <w:rPr>
          <w:rFonts w:ascii="Times New Roman" w:hAnsi="Times New Roman" w:cs="Times New Roman"/>
        </w:rPr>
      </w:pPr>
      <w:r w:rsidRPr="00C827D5">
        <w:rPr>
          <w:rFonts w:ascii="Times New Roman" w:hAnsi="Times New Roman" w:cs="Times New Roman"/>
        </w:rPr>
        <w:t xml:space="preserve">The state of Missouri </w:t>
      </w:r>
      <w:hyperlink r:id="rId7" w:history="1">
        <w:r w:rsidRPr="00C827D5">
          <w:rPr>
            <w:rStyle w:val="Hyperlink"/>
            <w:rFonts w:ascii="Times New Roman" w:hAnsi="Times New Roman" w:cs="Times New Roman"/>
          </w:rPr>
          <w:t>adopted</w:t>
        </w:r>
      </w:hyperlink>
      <w:r w:rsidRPr="00C827D5">
        <w:rPr>
          <w:rFonts w:ascii="Times New Roman" w:hAnsi="Times New Roman" w:cs="Times New Roman"/>
        </w:rPr>
        <w:t xml:space="preserve"> their CIT in 1917.  A part of the Missouri case law in addressing liability for the tax came from what is known as the “Source of Income” test.  </w:t>
      </w:r>
      <w:r w:rsidRPr="00C827D5">
        <w:rPr>
          <w:rFonts w:ascii="Times New Roman" w:hAnsi="Times New Roman" w:cs="Times New Roman"/>
        </w:rPr>
        <w:lastRenderedPageBreak/>
        <w:t>This, kind of like separate accounting, only income generated in the state would be subject to the CIT.  Taxpayers’ liability was subject to that test. Then in 1967, Missouri became a part of the Multi-state Tax Compact, adopting UDITPA, which formally adopted the equally weighted three factor formula.  Through court cases, perhaps, most notably Goldberg II, it seems like the courts established that this source of income test included the election of apportionment formula that met this test.  Key paragraph quoted below (</w:t>
      </w:r>
      <w:proofErr w:type="spellStart"/>
      <w:r w:rsidRPr="00C827D5">
        <w:rPr>
          <w:rFonts w:ascii="Times New Roman" w:hAnsi="Times New Roman" w:cs="Times New Roman"/>
        </w:rPr>
        <w:t>pg</w:t>
      </w:r>
      <w:proofErr w:type="spellEnd"/>
      <w:r w:rsidRPr="00C827D5">
        <w:rPr>
          <w:rFonts w:ascii="Times New Roman" w:hAnsi="Times New Roman" w:cs="Times New Roman"/>
        </w:rPr>
        <w:t xml:space="preserve"> 756 of Missouri Law Review Article):</w:t>
      </w:r>
    </w:p>
    <w:p w14:paraId="22DBC80C" w14:textId="77777777" w:rsidR="00D34A31" w:rsidRPr="00C827D5" w:rsidRDefault="00D34A31" w:rsidP="00D34A31">
      <w:pPr>
        <w:pStyle w:val="ListParagraph"/>
        <w:rPr>
          <w:rFonts w:ascii="Times New Roman" w:hAnsi="Times New Roman" w:cs="Times New Roman"/>
        </w:rPr>
      </w:pPr>
    </w:p>
    <w:p w14:paraId="649637A5" w14:textId="77777777" w:rsidR="00D34A31" w:rsidRPr="00C827D5" w:rsidRDefault="00D34A31" w:rsidP="00D34A31">
      <w:pPr>
        <w:pStyle w:val="ListParagraph"/>
        <w:rPr>
          <w:rFonts w:ascii="Times New Roman" w:hAnsi="Times New Roman" w:cs="Times New Roman"/>
        </w:rPr>
      </w:pPr>
      <w:r w:rsidRPr="00C827D5">
        <w:rPr>
          <w:rFonts w:ascii="Times New Roman" w:hAnsi="Times New Roman" w:cs="Times New Roman"/>
        </w:rPr>
        <w:t xml:space="preserve">“The court noted that this omission indicated that the legislature "did not intend by the adoption of the Compact to vitiate the 'source of income' test of § _143.451."' 9 5 </w:t>
      </w:r>
      <w:r w:rsidRPr="00C827D5">
        <w:rPr>
          <w:rFonts w:ascii="Times New Roman" w:hAnsi="Times New Roman" w:cs="Times New Roman"/>
          <w:i/>
          <w:iCs/>
        </w:rPr>
        <w:t xml:space="preserve">Goldberg II </w:t>
      </w:r>
      <w:r w:rsidRPr="00C827D5">
        <w:rPr>
          <w:rFonts w:ascii="Times New Roman" w:hAnsi="Times New Roman" w:cs="Times New Roman"/>
        </w:rPr>
        <w:t xml:space="preserve">found further evidence of intent in the legislature’s specific refusal to enact three bills that would have abolished the source of income test in favor of the Compact's jurisdictional test."' In addition, after adopting the Compact in 1967, the legislature reenacted section </w:t>
      </w:r>
      <w:hyperlink r:id="rId8" w:history="1">
        <w:r w:rsidRPr="00C827D5">
          <w:rPr>
            <w:rStyle w:val="Hyperlink"/>
            <w:rFonts w:ascii="Times New Roman" w:hAnsi="Times New Roman" w:cs="Times New Roman"/>
          </w:rPr>
          <w:t>143.451</w:t>
        </w:r>
      </w:hyperlink>
      <w:r w:rsidRPr="00C827D5">
        <w:rPr>
          <w:rFonts w:ascii="Times New Roman" w:hAnsi="Times New Roman" w:cs="Times New Roman"/>
        </w:rPr>
        <w:t xml:space="preserve"> and accompanying statutes in the statutory revisions of 1969 and 1978 and in the income tax revision of 1972.</w:t>
      </w:r>
      <w:r w:rsidRPr="00C827D5">
        <w:rPr>
          <w:rFonts w:ascii="Times New Roman" w:hAnsi="Times New Roman" w:cs="Times New Roman"/>
          <w:vertAlign w:val="superscript"/>
        </w:rPr>
        <w:t>197</w:t>
      </w:r>
      <w:r w:rsidRPr="00C827D5">
        <w:rPr>
          <w:rFonts w:ascii="Times New Roman" w:hAnsi="Times New Roman" w:cs="Times New Roman"/>
        </w:rPr>
        <w:t>”</w:t>
      </w:r>
    </w:p>
    <w:p w14:paraId="71E19320" w14:textId="77777777" w:rsidR="00D34A31" w:rsidRPr="00C827D5" w:rsidRDefault="00D34A31" w:rsidP="00D34A31">
      <w:pPr>
        <w:pStyle w:val="ListParagraph"/>
        <w:rPr>
          <w:rFonts w:ascii="Times New Roman" w:hAnsi="Times New Roman" w:cs="Times New Roman"/>
        </w:rPr>
      </w:pPr>
    </w:p>
    <w:p w14:paraId="75D618D3" w14:textId="1A525362" w:rsidR="00D34A31" w:rsidRPr="00C827D5" w:rsidRDefault="00D34A31" w:rsidP="00D34A31">
      <w:pPr>
        <w:pStyle w:val="ListParagraph"/>
        <w:rPr>
          <w:rFonts w:ascii="Times New Roman" w:hAnsi="Times New Roman" w:cs="Times New Roman"/>
        </w:rPr>
      </w:pPr>
      <w:r w:rsidRPr="00C827D5">
        <w:rPr>
          <w:rFonts w:ascii="Times New Roman" w:hAnsi="Times New Roman" w:cs="Times New Roman"/>
        </w:rPr>
        <w:t xml:space="preserve">In light of this case law, for the scope of this analysis, the reform of 1978 coinciding with the Supreme Court decision making the SSFA formula constitutional, it seems like taxpayers could elect to use it (though </w:t>
      </w:r>
      <w:r w:rsidR="006C1C9C">
        <w:rPr>
          <w:rFonts w:ascii="Times New Roman" w:hAnsi="Times New Roman" w:cs="Times New Roman"/>
        </w:rPr>
        <w:t>I have not</w:t>
      </w:r>
      <w:r w:rsidRPr="00C827D5">
        <w:rPr>
          <w:rFonts w:ascii="Times New Roman" w:hAnsi="Times New Roman" w:cs="Times New Roman"/>
        </w:rPr>
        <w:t xml:space="preserve"> </w:t>
      </w:r>
      <w:r w:rsidRPr="00C827D5">
        <w:rPr>
          <w:rFonts w:ascii="Times New Roman" w:hAnsi="Times New Roman" w:cs="Times New Roman"/>
          <w:i/>
          <w:iCs/>
        </w:rPr>
        <w:t xml:space="preserve">found </w:t>
      </w:r>
      <w:r w:rsidRPr="00C827D5">
        <w:rPr>
          <w:rFonts w:ascii="Times New Roman" w:hAnsi="Times New Roman" w:cs="Times New Roman"/>
        </w:rPr>
        <w:t>legislative record allowing for its election).</w:t>
      </w:r>
    </w:p>
    <w:p w14:paraId="31834D91" w14:textId="77777777" w:rsidR="00D34A31" w:rsidRPr="00C827D5" w:rsidRDefault="00D34A31" w:rsidP="00D34A31">
      <w:pPr>
        <w:pStyle w:val="ListParagraph"/>
        <w:rPr>
          <w:rFonts w:ascii="Times New Roman" w:hAnsi="Times New Roman" w:cs="Times New Roman"/>
        </w:rPr>
      </w:pPr>
    </w:p>
    <w:p w14:paraId="15437158" w14:textId="77777777" w:rsidR="00D34A31" w:rsidRPr="00C827D5" w:rsidRDefault="00D34A31" w:rsidP="00D34A31">
      <w:pPr>
        <w:pStyle w:val="ListParagraph"/>
        <w:rPr>
          <w:rFonts w:ascii="Times New Roman" w:hAnsi="Times New Roman" w:cs="Times New Roman"/>
        </w:rPr>
      </w:pPr>
      <w:r w:rsidRPr="00C827D5">
        <w:rPr>
          <w:rFonts w:ascii="Times New Roman" w:hAnsi="Times New Roman" w:cs="Times New Roman"/>
        </w:rPr>
        <w:t xml:space="preserve">What this means for control/treatment is uncertain.  Elective formula is going to reduce revenue, but it possible that over the whole sample period, Missouri taxpayers could elect either formula.  Therefore, it should be treated like Iowa, except event less revenue.  </w:t>
      </w:r>
    </w:p>
    <w:p w14:paraId="57600340" w14:textId="77777777" w:rsidR="00D34A31" w:rsidRPr="00C827D5" w:rsidRDefault="00D34A31" w:rsidP="00D34A31">
      <w:pPr>
        <w:pStyle w:val="ListParagraph"/>
        <w:rPr>
          <w:rFonts w:ascii="Times New Roman" w:hAnsi="Times New Roman" w:cs="Times New Roman"/>
        </w:rPr>
      </w:pPr>
    </w:p>
    <w:p w14:paraId="196996A1" w14:textId="77777777" w:rsidR="00D34A31" w:rsidRPr="00C827D5" w:rsidRDefault="00D34A31" w:rsidP="00D34A31">
      <w:pPr>
        <w:pStyle w:val="ListParagraph"/>
        <w:rPr>
          <w:rFonts w:ascii="Times New Roman" w:hAnsi="Times New Roman" w:cs="Times New Roman"/>
        </w:rPr>
      </w:pPr>
      <w:r w:rsidRPr="00C827D5">
        <w:rPr>
          <w:rFonts w:ascii="Times New Roman" w:hAnsi="Times New Roman" w:cs="Times New Roman"/>
        </w:rPr>
        <w:t xml:space="preserve">Lastly, it should be noted that the </w:t>
      </w:r>
      <w:hyperlink r:id="rId9" w:history="1">
        <w:r w:rsidRPr="00C827D5">
          <w:rPr>
            <w:rStyle w:val="Hyperlink"/>
            <w:rFonts w:ascii="Times New Roman" w:hAnsi="Times New Roman" w:cs="Times New Roman"/>
          </w:rPr>
          <w:t>reform</w:t>
        </w:r>
      </w:hyperlink>
      <w:r w:rsidRPr="00C827D5">
        <w:rPr>
          <w:rFonts w:ascii="Times New Roman" w:hAnsi="Times New Roman" w:cs="Times New Roman"/>
        </w:rPr>
        <w:t>, S.B. 880, that made SSFA not elective passed in 6/1/2018, effective Jan 1, 2020, lowered the CIT rate from 6.25% to 4% and implemented MBS.</w:t>
      </w:r>
    </w:p>
    <w:p w14:paraId="563B4742" w14:textId="77777777" w:rsidR="00BE79AE" w:rsidRDefault="00BE79AE" w:rsidP="00BE79AE">
      <w:pPr>
        <w:rPr>
          <w:rFonts w:ascii="Times New Roman" w:hAnsi="Times New Roman" w:cs="Times New Roman"/>
        </w:rPr>
      </w:pPr>
    </w:p>
    <w:p w14:paraId="474CFB88" w14:textId="656628B0" w:rsidR="00BE79AE" w:rsidRDefault="00BE79AE" w:rsidP="00BE79AE">
      <w:pPr>
        <w:rPr>
          <w:rFonts w:ascii="Times New Roman" w:hAnsi="Times New Roman" w:cs="Times New Roman"/>
        </w:rPr>
      </w:pPr>
      <w:r>
        <w:rPr>
          <w:rFonts w:ascii="Times New Roman" w:hAnsi="Times New Roman" w:cs="Times New Roman"/>
        </w:rPr>
        <w:t>Resolution:</w:t>
      </w:r>
      <w:r w:rsidR="00BA2018">
        <w:rPr>
          <w:rFonts w:ascii="Times New Roman" w:hAnsi="Times New Roman" w:cs="Times New Roman"/>
        </w:rPr>
        <w:t xml:space="preserve">  Email Karl paragraph.</w:t>
      </w:r>
    </w:p>
    <w:p w14:paraId="214BE17C" w14:textId="77777777" w:rsidR="00BE79AE" w:rsidRDefault="00BE79AE" w:rsidP="00BE79AE">
      <w:pPr>
        <w:rPr>
          <w:rFonts w:ascii="Times New Roman" w:hAnsi="Times New Roman" w:cs="Times New Roman"/>
        </w:rPr>
      </w:pPr>
    </w:p>
    <w:p w14:paraId="264CDFD8" w14:textId="77777777" w:rsidR="00BE79AE" w:rsidRPr="00BE79AE" w:rsidRDefault="00BE79AE" w:rsidP="00BE79AE">
      <w:pPr>
        <w:rPr>
          <w:rFonts w:ascii="Times New Roman" w:hAnsi="Times New Roman" w:cs="Times New Roman"/>
        </w:rPr>
      </w:pPr>
    </w:p>
    <w:p w14:paraId="1BDD6FB0" w14:textId="1A372BCC" w:rsidR="00E11441" w:rsidRPr="00C827D5" w:rsidRDefault="00C827D5" w:rsidP="00500612">
      <w:pPr>
        <w:pStyle w:val="ListParagraph"/>
        <w:numPr>
          <w:ilvl w:val="0"/>
          <w:numId w:val="1"/>
        </w:numPr>
        <w:rPr>
          <w:rFonts w:ascii="Times New Roman" w:hAnsi="Times New Roman" w:cs="Times New Roman"/>
          <w:b/>
          <w:bCs/>
        </w:rPr>
      </w:pPr>
      <w:r w:rsidRPr="00C827D5">
        <w:rPr>
          <w:rFonts w:ascii="Times New Roman" w:hAnsi="Times New Roman" w:cs="Times New Roman"/>
          <w:b/>
          <w:bCs/>
        </w:rPr>
        <w:t xml:space="preserve">Mississippi- </w:t>
      </w:r>
    </w:p>
    <w:p w14:paraId="4533D384" w14:textId="77777777" w:rsidR="00C827D5" w:rsidRPr="00C827D5" w:rsidRDefault="00C827D5" w:rsidP="00C827D5">
      <w:pPr>
        <w:pStyle w:val="ListParagraph"/>
        <w:rPr>
          <w:rFonts w:ascii="Times New Roman" w:hAnsi="Times New Roman" w:cs="Times New Roman"/>
        </w:rPr>
      </w:pPr>
    </w:p>
    <w:p w14:paraId="643F1624" w14:textId="77777777" w:rsidR="00C827D5" w:rsidRPr="00C827D5" w:rsidRDefault="00C827D5" w:rsidP="00C827D5">
      <w:pPr>
        <w:rPr>
          <w:rFonts w:ascii="Times New Roman" w:hAnsi="Times New Roman" w:cs="Times New Roman"/>
        </w:rPr>
      </w:pPr>
      <w:r w:rsidRPr="00C827D5">
        <w:rPr>
          <w:rFonts w:ascii="Times New Roman" w:hAnsi="Times New Roman" w:cs="Times New Roman"/>
        </w:rPr>
        <w:t xml:space="preserve">The implementation of the </w:t>
      </w:r>
      <w:hyperlink r:id="rId10" w:history="1">
        <w:r w:rsidRPr="00C827D5">
          <w:rPr>
            <w:rStyle w:val="Hyperlink"/>
            <w:rFonts w:ascii="Times New Roman" w:hAnsi="Times New Roman" w:cs="Times New Roman"/>
          </w:rPr>
          <w:t>various</w:t>
        </w:r>
      </w:hyperlink>
      <w:r w:rsidRPr="00C827D5">
        <w:rPr>
          <w:rFonts w:ascii="Times New Roman" w:hAnsi="Times New Roman" w:cs="Times New Roman"/>
        </w:rPr>
        <w:t xml:space="preserve"> Industry specific formulas for Mississippi is not clear.  It seems they have SSFA available for Retailing, renting, servicing, wholesaling, and merchandising, DWS for manufacturers, and the three-factor formula for wholesale manufacturers and financial institutions (Mary at UChicago-Acct. Chart).</w:t>
      </w:r>
    </w:p>
    <w:p w14:paraId="63414B74" w14:textId="77777777" w:rsidR="00C827D5" w:rsidRPr="00C827D5" w:rsidRDefault="00C827D5" w:rsidP="00C827D5">
      <w:pPr>
        <w:rPr>
          <w:rFonts w:ascii="Times New Roman" w:hAnsi="Times New Roman" w:cs="Times New Roman"/>
        </w:rPr>
      </w:pPr>
    </w:p>
    <w:p w14:paraId="5AF8876B" w14:textId="77777777" w:rsidR="00C827D5" w:rsidRPr="00C827D5" w:rsidRDefault="00C827D5" w:rsidP="00C827D5">
      <w:pPr>
        <w:rPr>
          <w:rFonts w:ascii="Times New Roman" w:hAnsi="Times New Roman" w:cs="Times New Roman"/>
        </w:rPr>
      </w:pPr>
      <w:r w:rsidRPr="00C827D5">
        <w:rPr>
          <w:rFonts w:ascii="Times New Roman" w:hAnsi="Times New Roman" w:cs="Times New Roman"/>
        </w:rPr>
        <w:t xml:space="preserve">I have yet to find an implementation date of the formula for each of these formulas.  Further, I have not found a general formula yet either.  Given that lack of information, I would be better off excluding Mississippi, </w:t>
      </w:r>
      <w:proofErr w:type="gramStart"/>
      <w:r w:rsidRPr="00C827D5">
        <w:rPr>
          <w:rFonts w:ascii="Times New Roman" w:hAnsi="Times New Roman" w:cs="Times New Roman"/>
        </w:rPr>
        <w:t>than</w:t>
      </w:r>
      <w:proofErr w:type="gramEnd"/>
      <w:r w:rsidRPr="00C827D5">
        <w:rPr>
          <w:rFonts w:ascii="Times New Roman" w:hAnsi="Times New Roman" w:cs="Times New Roman"/>
        </w:rPr>
        <w:t xml:space="preserve"> including it until I can get to the bottom of when they implemented these formulas.  </w:t>
      </w:r>
    </w:p>
    <w:p w14:paraId="0B6FEB64" w14:textId="77777777" w:rsidR="00C827D5" w:rsidRPr="00C827D5" w:rsidRDefault="00C827D5" w:rsidP="00C827D5">
      <w:pPr>
        <w:rPr>
          <w:rFonts w:ascii="Times New Roman" w:hAnsi="Times New Roman" w:cs="Times New Roman"/>
        </w:rPr>
      </w:pPr>
    </w:p>
    <w:p w14:paraId="5FA614CC" w14:textId="77777777" w:rsidR="00C827D5" w:rsidRPr="00C827D5" w:rsidRDefault="00C827D5" w:rsidP="00C827D5">
      <w:pPr>
        <w:rPr>
          <w:rFonts w:ascii="Times New Roman" w:hAnsi="Times New Roman" w:cs="Times New Roman"/>
        </w:rPr>
      </w:pPr>
      <w:r w:rsidRPr="00C827D5">
        <w:rPr>
          <w:rFonts w:ascii="Times New Roman" w:hAnsi="Times New Roman" w:cs="Times New Roman"/>
        </w:rPr>
        <w:lastRenderedPageBreak/>
        <w:t xml:space="preserve">It seems like this bill, </w:t>
      </w:r>
      <w:hyperlink r:id="rId11" w:history="1">
        <w:r w:rsidRPr="00C827D5">
          <w:rPr>
            <w:rStyle w:val="Hyperlink"/>
            <w:rFonts w:ascii="Times New Roman" w:hAnsi="Times New Roman" w:cs="Times New Roman"/>
          </w:rPr>
          <w:t>SB 2609</w:t>
        </w:r>
      </w:hyperlink>
      <w:r w:rsidRPr="00C827D5">
        <w:rPr>
          <w:rFonts w:ascii="Times New Roman" w:hAnsi="Times New Roman" w:cs="Times New Roman"/>
        </w:rPr>
        <w:t xml:space="preserve"> in 2001 would have made a general switch to SSFA effective in 2001.  But this change could not be verified via Lexis Nexus, CCH Answers Connect, or Thomson Reuters.</w:t>
      </w:r>
    </w:p>
    <w:p w14:paraId="0178BC2A" w14:textId="77777777" w:rsidR="00C827D5" w:rsidRPr="00C827D5" w:rsidRDefault="00C827D5" w:rsidP="00C827D5">
      <w:pPr>
        <w:rPr>
          <w:rFonts w:ascii="Times New Roman" w:hAnsi="Times New Roman" w:cs="Times New Roman"/>
        </w:rPr>
      </w:pPr>
    </w:p>
    <w:p w14:paraId="0FD759DF" w14:textId="77777777" w:rsidR="00C827D5" w:rsidRDefault="00C827D5" w:rsidP="00C827D5">
      <w:pPr>
        <w:rPr>
          <w:rFonts w:ascii="Times New Roman" w:hAnsi="Times New Roman" w:cs="Times New Roman"/>
        </w:rPr>
      </w:pPr>
      <w:r w:rsidRPr="00C827D5">
        <w:rPr>
          <w:rFonts w:ascii="Times New Roman" w:hAnsi="Times New Roman" w:cs="Times New Roman"/>
        </w:rPr>
        <w:t>“</w:t>
      </w:r>
      <w:hyperlink r:id="rId12" w:history="1">
        <w:r w:rsidRPr="00C827D5">
          <w:rPr>
            <w:rStyle w:val="Hyperlink"/>
            <w:rFonts w:ascii="Times New Roman" w:hAnsi="Times New Roman" w:cs="Times New Roman"/>
          </w:rPr>
          <w:t>SB 2740</w:t>
        </w:r>
      </w:hyperlink>
      <w:r w:rsidRPr="00C827D5">
        <w:rPr>
          <w:rFonts w:ascii="Times New Roman" w:hAnsi="Times New Roman" w:cs="Times New Roman"/>
        </w:rPr>
        <w:t xml:space="preserve">, signed into law by Gov. Kirk </w:t>
      </w:r>
      <w:proofErr w:type="spellStart"/>
      <w:r w:rsidRPr="00C827D5">
        <w:rPr>
          <w:rFonts w:ascii="Times New Roman" w:hAnsi="Times New Roman" w:cs="Times New Roman"/>
        </w:rPr>
        <w:t>Fordice</w:t>
      </w:r>
      <w:proofErr w:type="spellEnd"/>
      <w:r w:rsidRPr="00C827D5">
        <w:rPr>
          <w:rFonts w:ascii="Times New Roman" w:hAnsi="Times New Roman" w:cs="Times New Roman"/>
        </w:rPr>
        <w:t xml:space="preserve"> (R) on March 16, clarifies the apportionment method for a holding company's stock investment in a subsidiary corporation.”  </w:t>
      </w:r>
      <w:proofErr w:type="gramStart"/>
      <w:r w:rsidRPr="00C827D5">
        <w:rPr>
          <w:rFonts w:ascii="Times New Roman" w:hAnsi="Times New Roman" w:cs="Times New Roman"/>
        </w:rPr>
        <w:t>But,</w:t>
      </w:r>
      <w:proofErr w:type="gramEnd"/>
      <w:r w:rsidRPr="00C827D5">
        <w:rPr>
          <w:rFonts w:ascii="Times New Roman" w:hAnsi="Times New Roman" w:cs="Times New Roman"/>
        </w:rPr>
        <w:t xml:space="preserve"> this was not applicable beyond subsidiary corporations.</w:t>
      </w:r>
    </w:p>
    <w:p w14:paraId="6915A5F8" w14:textId="77777777" w:rsidR="00F4698B" w:rsidRDefault="00F4698B" w:rsidP="00C827D5">
      <w:pPr>
        <w:rPr>
          <w:rFonts w:ascii="Times New Roman" w:hAnsi="Times New Roman" w:cs="Times New Roman"/>
        </w:rPr>
      </w:pPr>
    </w:p>
    <w:p w14:paraId="02ED6BDC" w14:textId="77777777" w:rsidR="00F4698B" w:rsidRDefault="00F4698B" w:rsidP="00C827D5">
      <w:pPr>
        <w:rPr>
          <w:rFonts w:ascii="Times New Roman" w:hAnsi="Times New Roman" w:cs="Times New Roman"/>
        </w:rPr>
      </w:pPr>
    </w:p>
    <w:p w14:paraId="2AAE460B" w14:textId="682FD78B" w:rsidR="00F4698B" w:rsidRDefault="000519A3" w:rsidP="00C827D5">
      <w:pPr>
        <w:rPr>
          <w:rFonts w:ascii="Times New Roman" w:hAnsi="Times New Roman" w:cs="Times New Roman"/>
        </w:rPr>
      </w:pPr>
      <w:r>
        <w:rPr>
          <w:rFonts w:ascii="Times New Roman" w:hAnsi="Times New Roman" w:cs="Times New Roman"/>
        </w:rPr>
        <w:t>Asked John Fletcher- practitioner in Mississippi:</w:t>
      </w:r>
    </w:p>
    <w:p w14:paraId="036E20A0" w14:textId="77777777" w:rsidR="000519A3" w:rsidRDefault="000519A3" w:rsidP="00C827D5">
      <w:pPr>
        <w:rPr>
          <w:rFonts w:ascii="Times New Roman" w:hAnsi="Times New Roman" w:cs="Times New Roman"/>
        </w:rPr>
      </w:pPr>
    </w:p>
    <w:p w14:paraId="4A89241B" w14:textId="4D26AFCD" w:rsidR="000519A3" w:rsidRDefault="000519A3" w:rsidP="00C827D5">
      <w:pPr>
        <w:rPr>
          <w:rFonts w:ascii="Times New Roman" w:hAnsi="Times New Roman" w:cs="Times New Roman"/>
        </w:rPr>
      </w:pPr>
      <w:r>
        <w:rPr>
          <w:rFonts w:ascii="Times New Roman" w:hAnsi="Times New Roman" w:cs="Times New Roman"/>
        </w:rPr>
        <w:t>“Other than financial institutions, there is no default formula in Mississippi.  The DOR decides one for</w:t>
      </w:r>
      <w:r w:rsidR="00B5606B">
        <w:rPr>
          <w:rFonts w:ascii="Times New Roman" w:hAnsi="Times New Roman" w:cs="Times New Roman"/>
        </w:rPr>
        <w:t>, or each firm decides one that matches it</w:t>
      </w:r>
      <w:r w:rsidR="00C349A7">
        <w:rPr>
          <w:rFonts w:ascii="Times New Roman" w:hAnsi="Times New Roman" w:cs="Times New Roman"/>
        </w:rPr>
        <w:t>s</w:t>
      </w:r>
      <w:r w:rsidR="00B5606B">
        <w:rPr>
          <w:rFonts w:ascii="Times New Roman" w:hAnsi="Times New Roman" w:cs="Times New Roman"/>
        </w:rPr>
        <w:t xml:space="preserve"> formula</w:t>
      </w:r>
      <w:r w:rsidR="00C349A7">
        <w:rPr>
          <w:rFonts w:ascii="Times New Roman" w:hAnsi="Times New Roman" w:cs="Times New Roman"/>
        </w:rPr>
        <w:t xml:space="preserve">.  </w:t>
      </w:r>
      <w:r w:rsidR="00186D9F">
        <w:rPr>
          <w:rFonts w:ascii="Times New Roman" w:hAnsi="Times New Roman" w:cs="Times New Roman"/>
        </w:rPr>
        <w:t>Therefore, the paper presented at NTA is incorrect.</w:t>
      </w:r>
      <w:r w:rsidR="003E52D6">
        <w:rPr>
          <w:rFonts w:ascii="Times New Roman" w:hAnsi="Times New Roman" w:cs="Times New Roman"/>
        </w:rPr>
        <w:t>”</w:t>
      </w:r>
    </w:p>
    <w:p w14:paraId="515E92F3" w14:textId="77777777" w:rsidR="005176ED" w:rsidRDefault="005176ED" w:rsidP="00C827D5">
      <w:pPr>
        <w:rPr>
          <w:rFonts w:ascii="Times New Roman" w:hAnsi="Times New Roman" w:cs="Times New Roman"/>
        </w:rPr>
      </w:pPr>
    </w:p>
    <w:p w14:paraId="7A5ACEC3" w14:textId="136ED688" w:rsidR="005176ED" w:rsidRPr="00C827D5" w:rsidRDefault="005176ED" w:rsidP="00C827D5">
      <w:pPr>
        <w:rPr>
          <w:rFonts w:ascii="Times New Roman" w:hAnsi="Times New Roman" w:cs="Times New Roman"/>
        </w:rPr>
      </w:pPr>
      <w:r>
        <w:rPr>
          <w:rFonts w:ascii="Times New Roman" w:hAnsi="Times New Roman" w:cs="Times New Roman"/>
        </w:rPr>
        <w:t>Resolution- I will probably need to exclude Mississippi.  Any relationship between the formula and revenue would be a spillover or random.</w:t>
      </w:r>
      <w:r w:rsidR="008B7980">
        <w:rPr>
          <w:rFonts w:ascii="Times New Roman" w:hAnsi="Times New Roman" w:cs="Times New Roman"/>
        </w:rPr>
        <w:t xml:space="preserve">  </w:t>
      </w:r>
    </w:p>
    <w:p w14:paraId="4EAFB78E" w14:textId="77777777" w:rsidR="00C827D5" w:rsidRDefault="00C827D5" w:rsidP="00C827D5">
      <w:pPr>
        <w:pStyle w:val="ListParagraph"/>
        <w:ind w:left="1440"/>
        <w:rPr>
          <w:rFonts w:ascii="Times New Roman" w:hAnsi="Times New Roman" w:cs="Times New Roman"/>
        </w:rPr>
      </w:pPr>
    </w:p>
    <w:p w14:paraId="46F5BBAB" w14:textId="1E20E421" w:rsidR="00C827D5" w:rsidRPr="00B04B21" w:rsidRDefault="00C827D5" w:rsidP="00C827D5">
      <w:pPr>
        <w:pStyle w:val="ListParagraph"/>
        <w:numPr>
          <w:ilvl w:val="0"/>
          <w:numId w:val="1"/>
        </w:numPr>
        <w:rPr>
          <w:rFonts w:ascii="Times New Roman" w:hAnsi="Times New Roman" w:cs="Times New Roman"/>
          <w:b/>
          <w:bCs/>
        </w:rPr>
      </w:pPr>
      <w:r w:rsidRPr="00B04B21">
        <w:rPr>
          <w:rFonts w:ascii="Times New Roman" w:hAnsi="Times New Roman" w:cs="Times New Roman"/>
          <w:b/>
          <w:bCs/>
        </w:rPr>
        <w:t>Louisiana</w:t>
      </w:r>
    </w:p>
    <w:p w14:paraId="1F9C08D2" w14:textId="77777777" w:rsidR="00C827D5" w:rsidRDefault="00C827D5" w:rsidP="00C827D5">
      <w:pPr>
        <w:rPr>
          <w:rFonts w:ascii="Times New Roman" w:hAnsi="Times New Roman" w:cs="Times New Roman"/>
        </w:rPr>
      </w:pPr>
    </w:p>
    <w:p w14:paraId="158DCF23" w14:textId="77777777" w:rsidR="00415E70" w:rsidRPr="00D808DC" w:rsidRDefault="00415E70" w:rsidP="00415E70">
      <w:pPr>
        <w:rPr>
          <w:rFonts w:ascii="Times New Roman" w:hAnsi="Times New Roman" w:cs="Times New Roman"/>
        </w:rPr>
      </w:pPr>
      <w:r w:rsidRPr="00D808DC">
        <w:rPr>
          <w:rFonts w:ascii="Times New Roman" w:hAnsi="Times New Roman" w:cs="Times New Roman"/>
        </w:rPr>
        <w:t xml:space="preserve">Although Bloomberg Tax does not specify a general formula, because many industries have a different one, a local firm </w:t>
      </w:r>
      <w:hyperlink r:id="rId13" w:history="1">
        <w:r w:rsidRPr="00D808DC">
          <w:rPr>
            <w:rStyle w:val="Hyperlink"/>
            <w:rFonts w:ascii="Times New Roman" w:hAnsi="Times New Roman" w:cs="Times New Roman"/>
          </w:rPr>
          <w:t>blogged</w:t>
        </w:r>
      </w:hyperlink>
      <w:r w:rsidRPr="00D808DC">
        <w:rPr>
          <w:rFonts w:ascii="Times New Roman" w:hAnsi="Times New Roman" w:cs="Times New Roman"/>
        </w:rPr>
        <w:t xml:space="preserve"> that the general formula prior to 2016 was the three-factor formula.  Legislation </w:t>
      </w:r>
      <w:hyperlink r:id="rId14" w:history="1">
        <w:r w:rsidRPr="00D808DC">
          <w:rPr>
            <w:rStyle w:val="Hyperlink"/>
            <w:rFonts w:ascii="Times New Roman" w:hAnsi="Times New Roman" w:cs="Times New Roman"/>
          </w:rPr>
          <w:t>signed</w:t>
        </w:r>
      </w:hyperlink>
      <w:r w:rsidRPr="00D808DC">
        <w:rPr>
          <w:rFonts w:ascii="Times New Roman" w:hAnsi="Times New Roman" w:cs="Times New Roman"/>
        </w:rPr>
        <w:t xml:space="preserve"> June 28, 2016 (effective retroactively to January 2016) changed the default formula to SSFA and adopted market based sourcing rules for sales.</w:t>
      </w:r>
    </w:p>
    <w:p w14:paraId="7C501BAC" w14:textId="77777777" w:rsidR="00415E70" w:rsidRPr="00D808DC" w:rsidRDefault="00415E70" w:rsidP="00415E70">
      <w:pPr>
        <w:rPr>
          <w:rFonts w:ascii="Times New Roman" w:hAnsi="Times New Roman" w:cs="Times New Roman"/>
        </w:rPr>
      </w:pPr>
    </w:p>
    <w:p w14:paraId="00248EFA" w14:textId="77777777" w:rsidR="00415E70" w:rsidRDefault="00415E70" w:rsidP="009C63A9">
      <w:pPr>
        <w:rPr>
          <w:rFonts w:ascii="Times New Roman" w:hAnsi="Times New Roman" w:cs="Times New Roman"/>
        </w:rPr>
      </w:pPr>
    </w:p>
    <w:p w14:paraId="31738868" w14:textId="1B3CA221" w:rsidR="009C63A9" w:rsidRDefault="009C63A9" w:rsidP="009C63A9">
      <w:pPr>
        <w:rPr>
          <w:rFonts w:ascii="Times New Roman" w:hAnsi="Times New Roman" w:cs="Times New Roman"/>
        </w:rPr>
      </w:pPr>
      <w:r>
        <w:rPr>
          <w:rFonts w:ascii="Times New Roman" w:hAnsi="Times New Roman" w:cs="Times New Roman"/>
        </w:rPr>
        <w:t>It goes without saying that Louisiana is complicated.  So, I’ll start with what I can track down and document it.</w:t>
      </w:r>
    </w:p>
    <w:p w14:paraId="3844DEBD" w14:textId="77777777" w:rsidR="009C63A9" w:rsidRDefault="009C63A9" w:rsidP="009C63A9">
      <w:pPr>
        <w:rPr>
          <w:rFonts w:ascii="Times New Roman" w:hAnsi="Times New Roman" w:cs="Times New Roman"/>
        </w:rPr>
      </w:pPr>
    </w:p>
    <w:p w14:paraId="4521D426" w14:textId="77777777" w:rsidR="009C63A9" w:rsidRDefault="009C63A9" w:rsidP="009C63A9">
      <w:pPr>
        <w:rPr>
          <w:rFonts w:ascii="Times New Roman" w:hAnsi="Times New Roman" w:cs="Times New Roman"/>
        </w:rPr>
      </w:pPr>
      <w:r>
        <w:rPr>
          <w:rFonts w:ascii="Times New Roman" w:hAnsi="Times New Roman" w:cs="Times New Roman"/>
        </w:rPr>
        <w:t xml:space="preserve">In 2005, </w:t>
      </w:r>
      <w:hyperlink r:id="rId15" w:history="1">
        <w:r w:rsidRPr="0099475D">
          <w:rPr>
            <w:rStyle w:val="Hyperlink"/>
            <w:rFonts w:ascii="Times New Roman" w:hAnsi="Times New Roman" w:cs="Times New Roman"/>
          </w:rPr>
          <w:t>HB 679</w:t>
        </w:r>
      </w:hyperlink>
      <w:r>
        <w:rPr>
          <w:rFonts w:ascii="Times New Roman" w:hAnsi="Times New Roman" w:cs="Times New Roman"/>
        </w:rPr>
        <w:t xml:space="preserve"> allows manufacturers and merchandisers to elect to use SSFA instead of DWS.  Effective 1/1/2006.  Signed into law 07/1/2005.  Those industries were </w:t>
      </w:r>
      <w:hyperlink r:id="rId16" w:history="1">
        <w:r w:rsidRPr="00E56513">
          <w:rPr>
            <w:rStyle w:val="Hyperlink"/>
            <w:rFonts w:ascii="Times New Roman" w:hAnsi="Times New Roman" w:cs="Times New Roman"/>
          </w:rPr>
          <w:t>required</w:t>
        </w:r>
      </w:hyperlink>
      <w:r>
        <w:rPr>
          <w:rFonts w:ascii="Times New Roman" w:hAnsi="Times New Roman" w:cs="Times New Roman"/>
        </w:rPr>
        <w:t xml:space="preserve"> to use the DWS formula between 1/1/1997 and 12/31/2005.  </w:t>
      </w:r>
    </w:p>
    <w:p w14:paraId="3DD48754" w14:textId="77777777" w:rsidR="009C63A9" w:rsidRDefault="009C63A9" w:rsidP="009C63A9">
      <w:pPr>
        <w:rPr>
          <w:rFonts w:ascii="Times New Roman" w:hAnsi="Times New Roman" w:cs="Times New Roman"/>
        </w:rPr>
      </w:pPr>
    </w:p>
    <w:p w14:paraId="1D586CF9" w14:textId="77777777" w:rsidR="009C63A9" w:rsidRDefault="009C63A9" w:rsidP="009C63A9">
      <w:pPr>
        <w:rPr>
          <w:rFonts w:ascii="Times New Roman" w:hAnsi="Times New Roman" w:cs="Times New Roman"/>
        </w:rPr>
      </w:pPr>
      <w:r>
        <w:rPr>
          <w:rFonts w:ascii="Times New Roman" w:hAnsi="Times New Roman" w:cs="Times New Roman"/>
        </w:rPr>
        <w:t>There is a different formula for Oil and Gas companies and a different formula for airlines and a different formula for other transportation companies.  Lastly, the general formula is not clear from the code, though it seems clear the general formula switched to DWS for most industries, except Oil and Gas in 1997.</w:t>
      </w:r>
    </w:p>
    <w:p w14:paraId="64593C8F" w14:textId="77777777" w:rsidR="009C63A9" w:rsidRDefault="009C63A9" w:rsidP="009C63A9">
      <w:pPr>
        <w:rPr>
          <w:rFonts w:ascii="Times New Roman" w:hAnsi="Times New Roman" w:cs="Times New Roman"/>
        </w:rPr>
      </w:pPr>
    </w:p>
    <w:p w14:paraId="4E752B51" w14:textId="77777777" w:rsidR="009C63A9" w:rsidRDefault="009C63A9" w:rsidP="009C63A9">
      <w:pPr>
        <w:rPr>
          <w:rFonts w:ascii="Times New Roman" w:hAnsi="Times New Roman" w:cs="Times New Roman"/>
        </w:rPr>
      </w:pPr>
      <w:r>
        <w:rPr>
          <w:rFonts w:ascii="Times New Roman" w:hAnsi="Times New Roman" w:cs="Times New Roman"/>
        </w:rPr>
        <w:t>Open links, not sure what to do with them until I can straighten out all of the different formulas:</w:t>
      </w:r>
    </w:p>
    <w:p w14:paraId="000B9573" w14:textId="77777777" w:rsidR="009C63A9" w:rsidRDefault="009C63A9" w:rsidP="009C63A9">
      <w:pPr>
        <w:rPr>
          <w:rFonts w:ascii="Times New Roman" w:hAnsi="Times New Roman" w:cs="Times New Roman"/>
        </w:rPr>
      </w:pPr>
    </w:p>
    <w:p w14:paraId="57711A24" w14:textId="77777777" w:rsidR="009C63A9" w:rsidRDefault="009C63A9" w:rsidP="009C63A9">
      <w:pPr>
        <w:pStyle w:val="ListParagraph"/>
        <w:numPr>
          <w:ilvl w:val="0"/>
          <w:numId w:val="2"/>
        </w:numPr>
        <w:rPr>
          <w:rFonts w:ascii="Times New Roman" w:hAnsi="Times New Roman" w:cs="Times New Roman"/>
        </w:rPr>
      </w:pPr>
      <w:r>
        <w:rPr>
          <w:rFonts w:ascii="Times New Roman" w:hAnsi="Times New Roman" w:cs="Times New Roman"/>
        </w:rPr>
        <w:t xml:space="preserve">Original CIT </w:t>
      </w:r>
      <w:hyperlink r:id="rId17" w:history="1">
        <w:r w:rsidRPr="00F23DAC">
          <w:rPr>
            <w:rStyle w:val="Hyperlink"/>
            <w:rFonts w:ascii="Times New Roman" w:hAnsi="Times New Roman" w:cs="Times New Roman"/>
          </w:rPr>
          <w:t>law</w:t>
        </w:r>
      </w:hyperlink>
      <w:r>
        <w:rPr>
          <w:rFonts w:ascii="Times New Roman" w:hAnsi="Times New Roman" w:cs="Times New Roman"/>
        </w:rPr>
        <w:t>.</w:t>
      </w:r>
    </w:p>
    <w:p w14:paraId="2904CE38" w14:textId="77777777" w:rsidR="009C63A9" w:rsidRPr="00387AF3" w:rsidRDefault="00324C48" w:rsidP="009C63A9">
      <w:pPr>
        <w:pStyle w:val="Heading1"/>
        <w:numPr>
          <w:ilvl w:val="0"/>
          <w:numId w:val="2"/>
        </w:numPr>
        <w:tabs>
          <w:tab w:val="num" w:pos="360"/>
        </w:tabs>
        <w:ind w:left="0" w:firstLine="0"/>
        <w:rPr>
          <w:rFonts w:ascii="Times New Roman" w:hAnsi="Times New Roman" w:cs="Times New Roman"/>
          <w:color w:val="000000" w:themeColor="text1"/>
          <w:sz w:val="24"/>
          <w:szCs w:val="24"/>
        </w:rPr>
      </w:pPr>
      <w:hyperlink r:id="rId18" w:history="1">
        <w:r w:rsidR="009C63A9" w:rsidRPr="00621CE3">
          <w:rPr>
            <w:rStyle w:val="Hyperlink"/>
            <w:rFonts w:ascii="Times New Roman" w:hAnsi="Times New Roman" w:cs="Times New Roman"/>
            <w:sz w:val="24"/>
            <w:szCs w:val="24"/>
          </w:rPr>
          <w:t>La. R.S. § 47:287.95</w:t>
        </w:r>
      </w:hyperlink>
      <w:r w:rsidR="009C63A9" w:rsidRPr="00387AF3">
        <w:rPr>
          <w:rFonts w:ascii="Times New Roman" w:hAnsi="Times New Roman" w:cs="Times New Roman"/>
          <w:color w:val="000000" w:themeColor="text1"/>
          <w:sz w:val="24"/>
          <w:szCs w:val="24"/>
        </w:rPr>
        <w:t xml:space="preserve"> is the portion of the LA tax code that governs the apportionment formula, and the number of reforms it has sustained is impressive (emphasis my own).  Understanding these revisions is the key to understanding what industries got what formula when, and when the general formula was in place.</w:t>
      </w:r>
    </w:p>
    <w:p w14:paraId="3867F41D" w14:textId="77777777" w:rsidR="009C63A9" w:rsidRDefault="009C63A9" w:rsidP="009C63A9">
      <w:pPr>
        <w:pStyle w:val="ListParagraph"/>
        <w:numPr>
          <w:ilvl w:val="0"/>
          <w:numId w:val="2"/>
        </w:numPr>
        <w:rPr>
          <w:rFonts w:ascii="Times New Roman" w:hAnsi="Times New Roman" w:cs="Times New Roman"/>
        </w:rPr>
      </w:pPr>
    </w:p>
    <w:p w14:paraId="14ADAAF9" w14:textId="77777777" w:rsidR="00B04B21" w:rsidRDefault="00324C48" w:rsidP="009C63A9">
      <w:pPr>
        <w:pBdr>
          <w:bottom w:val="single" w:sz="12" w:space="1" w:color="auto"/>
        </w:pBdr>
        <w:rPr>
          <w:rFonts w:ascii="Times New Roman" w:hAnsi="Times New Roman" w:cs="Times New Roman"/>
        </w:rPr>
      </w:pPr>
      <w:hyperlink r:id="rId19" w:history="1">
        <w:r w:rsidR="009C63A9" w:rsidRPr="00E1561E">
          <w:rPr>
            <w:rStyle w:val="Hyperlink"/>
            <w:rFonts w:ascii="Times New Roman" w:hAnsi="Times New Roman" w:cs="Times New Roman"/>
          </w:rPr>
          <w:t>Implementation</w:t>
        </w:r>
      </w:hyperlink>
      <w:r w:rsidR="009C63A9">
        <w:rPr>
          <w:rFonts w:ascii="Times New Roman" w:hAnsi="Times New Roman" w:cs="Times New Roman"/>
        </w:rPr>
        <w:t xml:space="preserve"> of Market Based sourcing, effective Jan 1, 2024.</w:t>
      </w:r>
    </w:p>
    <w:p w14:paraId="32062F5C" w14:textId="77777777" w:rsidR="00B04B21" w:rsidRDefault="00B04B21" w:rsidP="009C63A9">
      <w:pPr>
        <w:pBdr>
          <w:bottom w:val="single" w:sz="12" w:space="1" w:color="auto"/>
        </w:pBdr>
        <w:rPr>
          <w:rFonts w:ascii="Times New Roman" w:hAnsi="Times New Roman" w:cs="Times New Roman"/>
        </w:rPr>
      </w:pPr>
    </w:p>
    <w:p w14:paraId="02174791" w14:textId="77777777" w:rsidR="00B04B21" w:rsidRDefault="00B04B21" w:rsidP="009C63A9">
      <w:pPr>
        <w:pBdr>
          <w:bottom w:val="single" w:sz="12" w:space="1" w:color="auto"/>
        </w:pBdr>
        <w:rPr>
          <w:rFonts w:ascii="Times New Roman" w:hAnsi="Times New Roman" w:cs="Times New Roman"/>
        </w:rPr>
      </w:pPr>
    </w:p>
    <w:p w14:paraId="7B746453" w14:textId="77777777" w:rsidR="008B06E5" w:rsidRDefault="00B04B21" w:rsidP="009C63A9">
      <w:pPr>
        <w:pBdr>
          <w:bottom w:val="single" w:sz="12" w:space="1" w:color="auto"/>
        </w:pBdr>
        <w:rPr>
          <w:rFonts w:ascii="Times New Roman" w:hAnsi="Times New Roman" w:cs="Times New Roman"/>
        </w:rPr>
      </w:pPr>
      <w:r>
        <w:rPr>
          <w:rFonts w:ascii="Times New Roman" w:hAnsi="Times New Roman" w:cs="Times New Roman"/>
        </w:rPr>
        <w:t>Asked Arthur Parham: “When the default formula is set, that is the statutory formula.  There are industry specific formulas.  If you don’t qualify for the formula, you get the statutory formula</w:t>
      </w:r>
      <w:r w:rsidR="00415E70">
        <w:rPr>
          <w:rFonts w:ascii="Times New Roman" w:hAnsi="Times New Roman" w:cs="Times New Roman"/>
        </w:rPr>
        <w:t xml:space="preserve">.”  </w:t>
      </w:r>
    </w:p>
    <w:p w14:paraId="314E72E5" w14:textId="77777777" w:rsidR="008B06E5" w:rsidRDefault="008B06E5" w:rsidP="009C63A9">
      <w:pPr>
        <w:pBdr>
          <w:bottom w:val="single" w:sz="12" w:space="1" w:color="auto"/>
        </w:pBdr>
        <w:rPr>
          <w:rFonts w:ascii="Times New Roman" w:hAnsi="Times New Roman" w:cs="Times New Roman"/>
        </w:rPr>
      </w:pPr>
    </w:p>
    <w:p w14:paraId="24130846" w14:textId="24C05966" w:rsidR="00C827D5" w:rsidRDefault="008B06E5" w:rsidP="009C63A9">
      <w:pPr>
        <w:pBdr>
          <w:bottom w:val="single" w:sz="12" w:space="1" w:color="auto"/>
        </w:pBdr>
        <w:rPr>
          <w:rFonts w:ascii="Times New Roman" w:hAnsi="Times New Roman" w:cs="Times New Roman"/>
        </w:rPr>
      </w:pPr>
      <w:r>
        <w:rPr>
          <w:rFonts w:ascii="Times New Roman" w:hAnsi="Times New Roman" w:cs="Times New Roman"/>
        </w:rPr>
        <w:t xml:space="preserve">Resolution- Use a dummy for when industries can elect a different formula.  If you are using the census of manufacturers </w:t>
      </w:r>
      <w:r w:rsidR="002A6BC1">
        <w:rPr>
          <w:rFonts w:ascii="Times New Roman" w:hAnsi="Times New Roman" w:cs="Times New Roman"/>
        </w:rPr>
        <w:t xml:space="preserve">sample, use that effective formula.  I will use the statutory formula for the paper.  </w:t>
      </w:r>
      <w:r w:rsidR="009C63A9">
        <w:rPr>
          <w:rFonts w:ascii="Times New Roman" w:hAnsi="Times New Roman" w:cs="Times New Roman"/>
        </w:rPr>
        <w:br/>
      </w:r>
    </w:p>
    <w:p w14:paraId="7115953E" w14:textId="77777777" w:rsidR="00646F9A" w:rsidRDefault="00646F9A" w:rsidP="00646F9A">
      <w:pPr>
        <w:rPr>
          <w:rFonts w:ascii="Times New Roman" w:hAnsi="Times New Roman" w:cs="Times New Roman"/>
        </w:rPr>
      </w:pPr>
    </w:p>
    <w:p w14:paraId="6FAEB3EC" w14:textId="06AF47D6" w:rsidR="00646F9A" w:rsidRPr="00E14083" w:rsidRDefault="00311AFC" w:rsidP="00311AFC">
      <w:pPr>
        <w:rPr>
          <w:rFonts w:ascii="Times New Roman" w:hAnsi="Times New Roman" w:cs="Times New Roman"/>
          <w:b/>
          <w:bCs/>
        </w:rPr>
      </w:pPr>
      <w:r w:rsidRPr="00E14083">
        <w:rPr>
          <w:rFonts w:ascii="Times New Roman" w:hAnsi="Times New Roman" w:cs="Times New Roman"/>
          <w:b/>
          <w:bCs/>
        </w:rPr>
        <w:t>#5) Connecticut-</w:t>
      </w:r>
    </w:p>
    <w:p w14:paraId="60922508" w14:textId="77777777" w:rsidR="008F21E1" w:rsidRDefault="008F21E1" w:rsidP="00311AFC">
      <w:pPr>
        <w:rPr>
          <w:rFonts w:ascii="Times New Roman" w:hAnsi="Times New Roman" w:cs="Times New Roman"/>
        </w:rPr>
      </w:pPr>
    </w:p>
    <w:p w14:paraId="04402A20" w14:textId="405831A3" w:rsidR="00E23DCD" w:rsidRDefault="00E23DCD" w:rsidP="00311AFC">
      <w:pPr>
        <w:rPr>
          <w:rFonts w:ascii="Times New Roman" w:hAnsi="Times New Roman" w:cs="Times New Roman"/>
        </w:rPr>
      </w:pPr>
      <w:r w:rsidRPr="00D808DC">
        <w:rPr>
          <w:rFonts w:ascii="Times New Roman" w:hAnsi="Times New Roman" w:cs="Times New Roman"/>
        </w:rPr>
        <w:t xml:space="preserve">There is some guidance (via </w:t>
      </w:r>
      <w:hyperlink r:id="rId20" w:anchor="jcite" w:history="1">
        <w:r w:rsidRPr="00D808DC">
          <w:rPr>
            <w:rStyle w:val="Hyperlink"/>
            <w:rFonts w:ascii="Times New Roman" w:hAnsi="Times New Roman" w:cs="Times New Roman"/>
          </w:rPr>
          <w:t>Bloomberg Tax</w:t>
        </w:r>
      </w:hyperlink>
      <w:r w:rsidRPr="00D808DC">
        <w:rPr>
          <w:rFonts w:ascii="Times New Roman" w:hAnsi="Times New Roman" w:cs="Times New Roman"/>
        </w:rPr>
        <w:t xml:space="preserve"> and the </w:t>
      </w:r>
      <w:hyperlink r:id="rId21" w:anchor="jcite" w:history="1">
        <w:r w:rsidRPr="00D808DC">
          <w:rPr>
            <w:rStyle w:val="Hyperlink"/>
            <w:rFonts w:ascii="Times New Roman" w:hAnsi="Times New Roman" w:cs="Times New Roman"/>
          </w:rPr>
          <w:t>statute</w:t>
        </w:r>
      </w:hyperlink>
      <w:r w:rsidRPr="00D808DC">
        <w:rPr>
          <w:rFonts w:ascii="Times New Roman" w:hAnsi="Times New Roman" w:cs="Times New Roman"/>
        </w:rPr>
        <w:t xml:space="preserve">) on how to determine which formula was required, other than going industry-by-industry. If a taxpayer earned income through the sale or use of tangible personal property or real property, then, in general, they used the double-weighted sales formula.  Other taxpayers, generally, used the singles sales factor formula.  In 2016, the state </w:t>
      </w:r>
      <w:hyperlink r:id="rId22" w:history="1">
        <w:r w:rsidRPr="00D808DC">
          <w:rPr>
            <w:rStyle w:val="Hyperlink"/>
            <w:rFonts w:ascii="Times New Roman" w:hAnsi="Times New Roman" w:cs="Times New Roman"/>
          </w:rPr>
          <w:t>required</w:t>
        </w:r>
      </w:hyperlink>
      <w:r w:rsidRPr="00D808DC">
        <w:rPr>
          <w:rFonts w:ascii="Times New Roman" w:hAnsi="Times New Roman" w:cs="Times New Roman"/>
        </w:rPr>
        <w:t xml:space="preserve"> all corporations to use the single sales formula.</w:t>
      </w:r>
    </w:p>
    <w:p w14:paraId="14CE3270" w14:textId="77777777" w:rsidR="00E23DCD" w:rsidRDefault="00E23DCD" w:rsidP="00311AFC">
      <w:pPr>
        <w:rPr>
          <w:rFonts w:ascii="Times New Roman" w:hAnsi="Times New Roman" w:cs="Times New Roman"/>
        </w:rPr>
      </w:pPr>
    </w:p>
    <w:p w14:paraId="6278B4BB" w14:textId="77777777" w:rsidR="008F21E1" w:rsidRDefault="008F21E1" w:rsidP="008F21E1">
      <w:pPr>
        <w:rPr>
          <w:rFonts w:ascii="Times New Roman" w:hAnsi="Times New Roman" w:cs="Times New Roman"/>
        </w:rPr>
      </w:pPr>
      <w:r>
        <w:rPr>
          <w:rFonts w:ascii="Times New Roman" w:hAnsi="Times New Roman" w:cs="Times New Roman"/>
        </w:rPr>
        <w:t xml:space="preserve">It seems like the breakdown by industry was present from the 1983 reform to DWS sales onwards.  At least, using the </w:t>
      </w:r>
      <w:hyperlink r:id="rId23" w:history="1">
        <w:r w:rsidRPr="00396519">
          <w:rPr>
            <w:rStyle w:val="Hyperlink"/>
            <w:rFonts w:ascii="Times New Roman" w:hAnsi="Times New Roman" w:cs="Times New Roman"/>
          </w:rPr>
          <w:t>earliest</w:t>
        </w:r>
      </w:hyperlink>
      <w:r>
        <w:rPr>
          <w:rFonts w:ascii="Times New Roman" w:hAnsi="Times New Roman" w:cs="Times New Roman"/>
        </w:rPr>
        <w:t xml:space="preserve"> Lexis Uni update to the Apportionment part of CT’s tax code, the specific formula for manufacturers vs everyone else was in place in 1989. </w:t>
      </w:r>
    </w:p>
    <w:p w14:paraId="4BBA4BA4" w14:textId="77777777" w:rsidR="008F21E1" w:rsidRDefault="008F21E1" w:rsidP="008F21E1">
      <w:pPr>
        <w:rPr>
          <w:rFonts w:ascii="Times New Roman" w:hAnsi="Times New Roman" w:cs="Times New Roman"/>
        </w:rPr>
      </w:pPr>
    </w:p>
    <w:p w14:paraId="44F4A706" w14:textId="77777777" w:rsidR="008F21E1" w:rsidRDefault="00324C48" w:rsidP="008F21E1">
      <w:pPr>
        <w:rPr>
          <w:rFonts w:ascii="Times New Roman" w:hAnsi="Times New Roman" w:cs="Times New Roman"/>
        </w:rPr>
      </w:pPr>
      <w:hyperlink r:id="rId24" w:history="1">
        <w:r w:rsidR="008F21E1" w:rsidRPr="008E2ADA">
          <w:rPr>
            <w:rStyle w:val="Hyperlink"/>
            <w:rFonts w:ascii="Times New Roman" w:hAnsi="Times New Roman" w:cs="Times New Roman"/>
          </w:rPr>
          <w:t>SB 503</w:t>
        </w:r>
      </w:hyperlink>
      <w:r w:rsidR="008F21E1">
        <w:rPr>
          <w:rFonts w:ascii="Times New Roman" w:hAnsi="Times New Roman" w:cs="Times New Roman"/>
        </w:rPr>
        <w:t xml:space="preserve"> in 2016 implemented the MBS and made SSFA mandatory for all taxpayers.</w:t>
      </w:r>
    </w:p>
    <w:p w14:paraId="62F12D19" w14:textId="77777777" w:rsidR="00BE79AE" w:rsidRDefault="00BE79AE" w:rsidP="008F21E1">
      <w:pPr>
        <w:rPr>
          <w:rFonts w:ascii="Times New Roman" w:hAnsi="Times New Roman" w:cs="Times New Roman"/>
        </w:rPr>
      </w:pPr>
    </w:p>
    <w:p w14:paraId="37907A14" w14:textId="0F7AAF43" w:rsidR="00BE79AE" w:rsidRDefault="003F6571" w:rsidP="008F21E1">
      <w:pPr>
        <w:rPr>
          <w:rFonts w:ascii="Times New Roman" w:hAnsi="Times New Roman" w:cs="Times New Roman"/>
        </w:rPr>
      </w:pPr>
      <w:r>
        <w:rPr>
          <w:rFonts w:ascii="Times New Roman" w:hAnsi="Times New Roman" w:cs="Times New Roman"/>
        </w:rPr>
        <w:t xml:space="preserve">Resolution: </w:t>
      </w:r>
    </w:p>
    <w:p w14:paraId="1E790E4C" w14:textId="77777777" w:rsidR="003F6571" w:rsidRDefault="003F6571" w:rsidP="008F21E1">
      <w:pPr>
        <w:rPr>
          <w:rFonts w:ascii="Times New Roman" w:hAnsi="Times New Roman" w:cs="Times New Roman"/>
        </w:rPr>
      </w:pPr>
    </w:p>
    <w:p w14:paraId="71B549DB" w14:textId="10F2A75B" w:rsidR="003F6571" w:rsidRDefault="003F6571" w:rsidP="008F21E1">
      <w:pPr>
        <w:rPr>
          <w:rFonts w:ascii="Times New Roman" w:hAnsi="Times New Roman" w:cs="Times New Roman"/>
        </w:rPr>
      </w:pPr>
      <w:r>
        <w:rPr>
          <w:rFonts w:ascii="Times New Roman" w:hAnsi="Times New Roman" w:cs="Times New Roman"/>
        </w:rPr>
        <w:t xml:space="preserve">Use the default formula implementation for </w:t>
      </w:r>
      <w:proofErr w:type="spellStart"/>
      <w:r>
        <w:rPr>
          <w:rFonts w:ascii="Times New Roman" w:hAnsi="Times New Roman" w:cs="Times New Roman"/>
        </w:rPr>
        <w:t>DiD</w:t>
      </w:r>
      <w:proofErr w:type="spellEnd"/>
      <w:r>
        <w:rPr>
          <w:rFonts w:ascii="Times New Roman" w:hAnsi="Times New Roman" w:cs="Times New Roman"/>
        </w:rPr>
        <w:t xml:space="preserve"> and effective</w:t>
      </w:r>
      <w:r w:rsidR="00B632DE">
        <w:rPr>
          <w:rFonts w:ascii="Times New Roman" w:hAnsi="Times New Roman" w:cs="Times New Roman"/>
        </w:rPr>
        <w:t xml:space="preserve"> apportionment weight.  Include an industry dummy for the state from when they adopted it for manufacturing.  For the Census data, use the implementation of the manufacturing date for </w:t>
      </w:r>
      <w:r w:rsidR="008E1BF4">
        <w:rPr>
          <w:rFonts w:ascii="Times New Roman" w:hAnsi="Times New Roman" w:cs="Times New Roman"/>
        </w:rPr>
        <w:t>secondary sample.</w:t>
      </w:r>
    </w:p>
    <w:p w14:paraId="47FACFDE" w14:textId="77777777" w:rsidR="003F6571" w:rsidRDefault="003F6571" w:rsidP="008F21E1">
      <w:pPr>
        <w:rPr>
          <w:rFonts w:ascii="Times New Roman" w:hAnsi="Times New Roman" w:cs="Times New Roman"/>
        </w:rPr>
      </w:pPr>
    </w:p>
    <w:p w14:paraId="6FB3F3BD" w14:textId="77777777" w:rsidR="002A7EBE" w:rsidRDefault="002A7EBE" w:rsidP="008F21E1">
      <w:pPr>
        <w:rPr>
          <w:rFonts w:ascii="Times New Roman" w:hAnsi="Times New Roman" w:cs="Times New Roman"/>
        </w:rPr>
      </w:pPr>
    </w:p>
    <w:p w14:paraId="75E2927B" w14:textId="2DF2562A" w:rsidR="002A7EBE" w:rsidRPr="00E14083" w:rsidRDefault="002A7EBE" w:rsidP="008F21E1">
      <w:pPr>
        <w:rPr>
          <w:rFonts w:ascii="Times New Roman" w:hAnsi="Times New Roman" w:cs="Times New Roman"/>
          <w:b/>
          <w:bCs/>
        </w:rPr>
      </w:pPr>
      <w:r w:rsidRPr="00E14083">
        <w:rPr>
          <w:rFonts w:ascii="Times New Roman" w:hAnsi="Times New Roman" w:cs="Times New Roman"/>
          <w:b/>
          <w:bCs/>
        </w:rPr>
        <w:t>#6) New York</w:t>
      </w:r>
    </w:p>
    <w:p w14:paraId="3973B8D3" w14:textId="77777777" w:rsidR="00E14083" w:rsidRDefault="00E14083" w:rsidP="008F21E1">
      <w:pPr>
        <w:rPr>
          <w:rFonts w:ascii="Times New Roman" w:hAnsi="Times New Roman" w:cs="Times New Roman"/>
        </w:rPr>
      </w:pPr>
    </w:p>
    <w:p w14:paraId="097BEF18" w14:textId="4D55903D" w:rsidR="000669E7" w:rsidRDefault="000669E7" w:rsidP="009F4BA5">
      <w:pPr>
        <w:rPr>
          <w:rFonts w:ascii="Times New Roman" w:hAnsi="Times New Roman" w:cs="Times New Roman"/>
        </w:rPr>
      </w:pPr>
      <w:r w:rsidRPr="00D808DC">
        <w:rPr>
          <w:rFonts w:ascii="Times New Roman" w:hAnsi="Times New Roman" w:cs="Times New Roman"/>
        </w:rPr>
        <w:t xml:space="preserve">In 2007, the state began a transition to SSFA.  In 2007, the state weighted the property and payroll factors by 0.1 and the sales factor by 0.8.  In 2008, the state </w:t>
      </w:r>
      <w:hyperlink r:id="rId25" w:history="1">
        <w:r w:rsidRPr="00D808DC">
          <w:rPr>
            <w:rStyle w:val="Hyperlink"/>
            <w:rFonts w:ascii="Times New Roman" w:hAnsi="Times New Roman" w:cs="Times New Roman"/>
          </w:rPr>
          <w:t>switched</w:t>
        </w:r>
      </w:hyperlink>
      <w:r w:rsidRPr="00D808DC">
        <w:rPr>
          <w:rFonts w:ascii="Times New Roman" w:hAnsi="Times New Roman" w:cs="Times New Roman"/>
        </w:rPr>
        <w:t xml:space="preserve"> to SSFA with an investment percentage.  Between Jan 1, 2006, and Jan 1, 2015, NY required an investment allocation percentage, which get the special name the business allocation percentage. After 2015, the state dropped this part of the formula.  So, effective in 2015, it is </w:t>
      </w:r>
      <w:hyperlink r:id="rId26" w:history="1">
        <w:r w:rsidRPr="00D808DC">
          <w:rPr>
            <w:rStyle w:val="Hyperlink"/>
            <w:rFonts w:ascii="Times New Roman" w:hAnsi="Times New Roman" w:cs="Times New Roman"/>
          </w:rPr>
          <w:t>just</w:t>
        </w:r>
      </w:hyperlink>
      <w:r w:rsidRPr="00D808DC">
        <w:rPr>
          <w:rFonts w:ascii="Times New Roman" w:hAnsi="Times New Roman" w:cs="Times New Roman"/>
        </w:rPr>
        <w:t xml:space="preserve"> SSFA from then to today.</w:t>
      </w:r>
    </w:p>
    <w:p w14:paraId="1C716534" w14:textId="77777777" w:rsidR="000669E7" w:rsidRDefault="000669E7" w:rsidP="009F4BA5">
      <w:pPr>
        <w:rPr>
          <w:rFonts w:ascii="Times New Roman" w:hAnsi="Times New Roman" w:cs="Times New Roman"/>
        </w:rPr>
      </w:pPr>
    </w:p>
    <w:p w14:paraId="5FAA4A24" w14:textId="7290148D" w:rsidR="009F4BA5" w:rsidRDefault="009F4BA5" w:rsidP="009F4BA5">
      <w:pPr>
        <w:rPr>
          <w:rFonts w:ascii="Times New Roman" w:hAnsi="Times New Roman" w:cs="Times New Roman"/>
        </w:rPr>
      </w:pPr>
      <w:r>
        <w:rPr>
          <w:rFonts w:ascii="Times New Roman" w:hAnsi="Times New Roman" w:cs="Times New Roman"/>
        </w:rPr>
        <w:lastRenderedPageBreak/>
        <w:t xml:space="preserve">The state made the formal switch from the Investment formula to just SSFA in the </w:t>
      </w:r>
      <w:hyperlink r:id="rId27" w:history="1">
        <w:r w:rsidRPr="006433E8">
          <w:rPr>
            <w:rStyle w:val="Hyperlink"/>
            <w:rFonts w:ascii="Times New Roman" w:hAnsi="Times New Roman" w:cs="Times New Roman"/>
          </w:rPr>
          <w:t>budget</w:t>
        </w:r>
      </w:hyperlink>
      <w:r>
        <w:rPr>
          <w:rFonts w:ascii="Times New Roman" w:hAnsi="Times New Roman" w:cs="Times New Roman"/>
        </w:rPr>
        <w:t xml:space="preserve"> effective for 1/1/2015, passed and signed into law 3/31/2014.</w:t>
      </w:r>
    </w:p>
    <w:p w14:paraId="22EB28DD" w14:textId="77777777" w:rsidR="009F4BA5" w:rsidRDefault="009F4BA5" w:rsidP="009F4BA5">
      <w:pPr>
        <w:rPr>
          <w:rFonts w:ascii="Times New Roman" w:hAnsi="Times New Roman" w:cs="Times New Roman"/>
        </w:rPr>
      </w:pPr>
    </w:p>
    <w:p w14:paraId="273BBCCC" w14:textId="6E0C9F65" w:rsidR="009F4BA5" w:rsidRDefault="000669E7" w:rsidP="009F4BA5">
      <w:pPr>
        <w:rPr>
          <w:rFonts w:ascii="Times New Roman" w:hAnsi="Times New Roman" w:cs="Times New Roman"/>
        </w:rPr>
      </w:pPr>
      <w:r>
        <w:rPr>
          <w:rFonts w:ascii="Times New Roman" w:hAnsi="Times New Roman" w:cs="Times New Roman"/>
        </w:rPr>
        <w:t>“</w:t>
      </w:r>
      <w:r w:rsidR="009F4BA5">
        <w:rPr>
          <w:rFonts w:ascii="Times New Roman" w:hAnsi="Times New Roman" w:cs="Times New Roman"/>
        </w:rPr>
        <w:t xml:space="preserve">Timing and effective date clarifying questions (Trevor </w:t>
      </w:r>
      <w:proofErr w:type="spellStart"/>
      <w:r w:rsidR="009F4BA5">
        <w:rPr>
          <w:rFonts w:ascii="Times New Roman" w:hAnsi="Times New Roman" w:cs="Times New Roman"/>
        </w:rPr>
        <w:t>Mauck</w:t>
      </w:r>
      <w:proofErr w:type="spellEnd"/>
      <w:r w:rsidR="009F4BA5">
        <w:rPr>
          <w:rFonts w:ascii="Times New Roman" w:hAnsi="Times New Roman" w:cs="Times New Roman"/>
        </w:rPr>
        <w:t xml:space="preserve"> and Evan </w:t>
      </w:r>
      <w:proofErr w:type="spellStart"/>
      <w:r w:rsidR="009F4BA5">
        <w:rPr>
          <w:rFonts w:ascii="Times New Roman" w:hAnsi="Times New Roman" w:cs="Times New Roman"/>
        </w:rPr>
        <w:t>Hamme</w:t>
      </w:r>
      <w:proofErr w:type="spellEnd"/>
      <w:r w:rsidR="009F4BA5">
        <w:rPr>
          <w:rFonts w:ascii="Times New Roman" w:hAnsi="Times New Roman" w:cs="Times New Roman"/>
        </w:rPr>
        <w:t xml:space="preserve"> at COST- NY practitioners)-  </w:t>
      </w:r>
    </w:p>
    <w:p w14:paraId="44DAE6CA" w14:textId="22E90CB3" w:rsidR="009F4BA5" w:rsidRDefault="000669E7" w:rsidP="009F4BA5">
      <w:pPr>
        <w:rPr>
          <w:rFonts w:ascii="Times New Roman" w:hAnsi="Times New Roman" w:cs="Times New Roman"/>
        </w:rPr>
      </w:pPr>
      <w:r>
        <w:rPr>
          <w:rFonts w:ascii="Times New Roman" w:hAnsi="Times New Roman" w:cs="Times New Roman"/>
        </w:rPr>
        <w:t>The investment apportionment works in the following way:</w:t>
      </w:r>
    </w:p>
    <w:p w14:paraId="1CD499E5" w14:textId="7244FCF8" w:rsidR="009F4BA5" w:rsidRDefault="009F4BA5" w:rsidP="009F4BA5">
      <w:pPr>
        <w:rPr>
          <w:rFonts w:ascii="Times New Roman" w:hAnsi="Times New Roman" w:cs="Times New Roman"/>
        </w:rPr>
      </w:pPr>
      <w:r>
        <w:rPr>
          <w:rFonts w:ascii="Times New Roman" w:hAnsi="Times New Roman" w:cs="Times New Roman"/>
        </w:rPr>
        <w:t xml:space="preserve">Business owns stock with excess cash.  Sells it, that profit from the sale is not apportioned by the </w:t>
      </w:r>
      <w:r w:rsidR="000669E7">
        <w:rPr>
          <w:rFonts w:ascii="Times New Roman" w:hAnsi="Times New Roman" w:cs="Times New Roman"/>
        </w:rPr>
        <w:t xml:space="preserve">factors of the </w:t>
      </w:r>
      <w:r>
        <w:rPr>
          <w:rFonts w:ascii="Times New Roman" w:hAnsi="Times New Roman" w:cs="Times New Roman"/>
        </w:rPr>
        <w:t xml:space="preserve">original firm.  </w:t>
      </w:r>
      <w:r w:rsidR="000669E7">
        <w:rPr>
          <w:rFonts w:ascii="Times New Roman" w:hAnsi="Times New Roman" w:cs="Times New Roman"/>
        </w:rPr>
        <w:t>Rather it</w:t>
      </w:r>
      <w:r>
        <w:rPr>
          <w:rFonts w:ascii="Times New Roman" w:hAnsi="Times New Roman" w:cs="Times New Roman"/>
        </w:rPr>
        <w:t xml:space="preserve"> is apportioned using the apportionment factors of the owned asset.</w:t>
      </w:r>
      <w:r w:rsidR="000669E7">
        <w:rPr>
          <w:rFonts w:ascii="Times New Roman" w:hAnsi="Times New Roman" w:cs="Times New Roman"/>
        </w:rPr>
        <w:t xml:space="preserve">  So, if a </w:t>
      </w:r>
      <w:proofErr w:type="gramStart"/>
      <w:r w:rsidR="000669E7">
        <w:rPr>
          <w:rFonts w:ascii="Times New Roman" w:hAnsi="Times New Roman" w:cs="Times New Roman"/>
        </w:rPr>
        <w:t>new York</w:t>
      </w:r>
      <w:proofErr w:type="gramEnd"/>
      <w:r w:rsidR="000669E7">
        <w:rPr>
          <w:rFonts w:ascii="Times New Roman" w:hAnsi="Times New Roman" w:cs="Times New Roman"/>
        </w:rPr>
        <w:t xml:space="preserve"> firm owned google stock and sold it for profit.  The profit from the sale w</w:t>
      </w:r>
      <w:r w:rsidR="00A42E58">
        <w:rPr>
          <w:rFonts w:ascii="Times New Roman" w:hAnsi="Times New Roman" w:cs="Times New Roman"/>
        </w:rPr>
        <w:t xml:space="preserve">ould be apportioned according to Google’s apportionment factors.  Prior to 2015, this was </w:t>
      </w:r>
      <w:r w:rsidR="00085CF7">
        <w:rPr>
          <w:rFonts w:ascii="Times New Roman" w:hAnsi="Times New Roman" w:cs="Times New Roman"/>
        </w:rPr>
        <w:t xml:space="preserve">not limited in any way.  Post 2015, if the source income is more than 8% of a firm’s net income, it will be apportioned using this investment apportionment formula.  They chose 8% because that is the fraction of national GDP that is </w:t>
      </w:r>
      <w:proofErr w:type="spellStart"/>
      <w:r w:rsidR="00085CF7">
        <w:rPr>
          <w:rFonts w:ascii="Times New Roman" w:hAnsi="Times New Roman" w:cs="Times New Roman"/>
        </w:rPr>
        <w:t>is</w:t>
      </w:r>
      <w:proofErr w:type="spellEnd"/>
      <w:r w:rsidR="00085CF7">
        <w:rPr>
          <w:rFonts w:ascii="Times New Roman" w:hAnsi="Times New Roman" w:cs="Times New Roman"/>
        </w:rPr>
        <w:t xml:space="preserve"> in New York.</w:t>
      </w:r>
    </w:p>
    <w:p w14:paraId="232096BF" w14:textId="77777777" w:rsidR="009F4BA5" w:rsidRDefault="009F4BA5" w:rsidP="009F4BA5">
      <w:pPr>
        <w:rPr>
          <w:rFonts w:ascii="Times New Roman" w:hAnsi="Times New Roman" w:cs="Times New Roman"/>
        </w:rPr>
      </w:pPr>
    </w:p>
    <w:p w14:paraId="1289299A" w14:textId="2A8CC4D5" w:rsidR="009F4BA5" w:rsidRDefault="00085CF7" w:rsidP="009F4BA5">
      <w:pPr>
        <w:rPr>
          <w:rFonts w:ascii="Times New Roman" w:hAnsi="Times New Roman" w:cs="Times New Roman"/>
        </w:rPr>
      </w:pPr>
      <w:r>
        <w:rPr>
          <w:rFonts w:ascii="Times New Roman" w:hAnsi="Times New Roman" w:cs="Times New Roman"/>
        </w:rPr>
        <w:t xml:space="preserve">Told me to check out these court cases: </w:t>
      </w:r>
      <w:r w:rsidR="009F4BA5">
        <w:rPr>
          <w:rFonts w:ascii="Times New Roman" w:hAnsi="Times New Roman" w:cs="Times New Roman"/>
        </w:rPr>
        <w:t>Metropolis sale of PBR</w:t>
      </w:r>
      <w:r>
        <w:rPr>
          <w:rFonts w:ascii="Times New Roman" w:hAnsi="Times New Roman" w:cs="Times New Roman"/>
        </w:rPr>
        <w:t xml:space="preserve">, </w:t>
      </w:r>
      <w:r w:rsidR="009F4BA5">
        <w:rPr>
          <w:rFonts w:ascii="Times New Roman" w:hAnsi="Times New Roman" w:cs="Times New Roman"/>
        </w:rPr>
        <w:t>L Smith</w:t>
      </w:r>
      <w:r>
        <w:rPr>
          <w:rFonts w:ascii="Times New Roman" w:hAnsi="Times New Roman" w:cs="Times New Roman"/>
        </w:rPr>
        <w:t xml:space="preserve">, </w:t>
      </w:r>
      <w:r w:rsidR="009F4BA5">
        <w:rPr>
          <w:rFonts w:ascii="Times New Roman" w:hAnsi="Times New Roman" w:cs="Times New Roman"/>
        </w:rPr>
        <w:t>Bueller</w:t>
      </w:r>
      <w:r>
        <w:rPr>
          <w:rFonts w:ascii="Times New Roman" w:hAnsi="Times New Roman" w:cs="Times New Roman"/>
        </w:rPr>
        <w:t xml:space="preserve">, </w:t>
      </w:r>
      <w:r w:rsidR="009F4BA5">
        <w:rPr>
          <w:rFonts w:ascii="Times New Roman" w:hAnsi="Times New Roman" w:cs="Times New Roman"/>
        </w:rPr>
        <w:t>Davies</w:t>
      </w:r>
      <w:r>
        <w:rPr>
          <w:rFonts w:ascii="Times New Roman" w:hAnsi="Times New Roman" w:cs="Times New Roman"/>
        </w:rPr>
        <w:t xml:space="preserve">, </w:t>
      </w:r>
      <w:r w:rsidR="009F4BA5">
        <w:rPr>
          <w:rFonts w:ascii="Times New Roman" w:hAnsi="Times New Roman" w:cs="Times New Roman"/>
        </w:rPr>
        <w:t>VAS holdings</w:t>
      </w:r>
      <w:r>
        <w:rPr>
          <w:rFonts w:ascii="Times New Roman" w:hAnsi="Times New Roman" w:cs="Times New Roman"/>
        </w:rPr>
        <w:t xml:space="preserve">, </w:t>
      </w:r>
      <w:r w:rsidR="009F4BA5">
        <w:rPr>
          <w:rFonts w:ascii="Times New Roman" w:hAnsi="Times New Roman" w:cs="Times New Roman"/>
        </w:rPr>
        <w:t>Allied Signal</w:t>
      </w:r>
      <w:r>
        <w:rPr>
          <w:rFonts w:ascii="Times New Roman" w:hAnsi="Times New Roman" w:cs="Times New Roman"/>
        </w:rPr>
        <w:t>”</w:t>
      </w:r>
    </w:p>
    <w:p w14:paraId="30329221" w14:textId="77777777" w:rsidR="00085CF7" w:rsidRDefault="00085CF7" w:rsidP="009F4BA5">
      <w:pPr>
        <w:rPr>
          <w:rFonts w:ascii="Times New Roman" w:hAnsi="Times New Roman" w:cs="Times New Roman"/>
        </w:rPr>
      </w:pPr>
    </w:p>
    <w:p w14:paraId="64695EDC" w14:textId="38240754" w:rsidR="00E14083" w:rsidRDefault="00085CF7" w:rsidP="008F21E1">
      <w:pPr>
        <w:rPr>
          <w:rFonts w:ascii="Times New Roman" w:hAnsi="Times New Roman" w:cs="Times New Roman"/>
        </w:rPr>
      </w:pPr>
      <w:r>
        <w:rPr>
          <w:rFonts w:ascii="Times New Roman" w:hAnsi="Times New Roman" w:cs="Times New Roman"/>
        </w:rPr>
        <w:t>Resolution: I will not be doing that.  I will use a dummy for when the formula is in use</w:t>
      </w:r>
      <w:r w:rsidR="00280ADA">
        <w:rPr>
          <w:rFonts w:ascii="Times New Roman" w:hAnsi="Times New Roman" w:cs="Times New Roman"/>
        </w:rPr>
        <w:t xml:space="preserve"> as a robustness check.  It will complicate the results too much.</w:t>
      </w:r>
    </w:p>
    <w:p w14:paraId="0F56D314" w14:textId="77777777" w:rsidR="00E14083" w:rsidRDefault="00E14083" w:rsidP="008F21E1">
      <w:pPr>
        <w:rPr>
          <w:rFonts w:ascii="Times New Roman" w:hAnsi="Times New Roman" w:cs="Times New Roman"/>
        </w:rPr>
      </w:pPr>
    </w:p>
    <w:p w14:paraId="6D9D1AE4" w14:textId="77777777" w:rsidR="002A7EBE" w:rsidRDefault="002A7EBE" w:rsidP="008F21E1">
      <w:pPr>
        <w:rPr>
          <w:rFonts w:ascii="Times New Roman" w:hAnsi="Times New Roman" w:cs="Times New Roman"/>
        </w:rPr>
      </w:pPr>
    </w:p>
    <w:p w14:paraId="4028980D" w14:textId="20A55088" w:rsidR="002A7EBE" w:rsidRPr="00E14083" w:rsidRDefault="002A7EBE" w:rsidP="008F21E1">
      <w:pPr>
        <w:rPr>
          <w:rFonts w:ascii="Times New Roman" w:hAnsi="Times New Roman" w:cs="Times New Roman"/>
          <w:b/>
          <w:bCs/>
        </w:rPr>
      </w:pPr>
      <w:r w:rsidRPr="00E14083">
        <w:rPr>
          <w:rFonts w:ascii="Times New Roman" w:hAnsi="Times New Roman" w:cs="Times New Roman"/>
          <w:b/>
          <w:bCs/>
        </w:rPr>
        <w:t xml:space="preserve">#7) </w:t>
      </w:r>
      <w:r w:rsidR="00E14083" w:rsidRPr="00E14083">
        <w:rPr>
          <w:rFonts w:ascii="Times New Roman" w:hAnsi="Times New Roman" w:cs="Times New Roman"/>
          <w:b/>
          <w:bCs/>
        </w:rPr>
        <w:t>Utah</w:t>
      </w:r>
    </w:p>
    <w:p w14:paraId="3D7F7E58" w14:textId="77777777" w:rsidR="00E14083" w:rsidRDefault="00E14083" w:rsidP="008F21E1">
      <w:pPr>
        <w:rPr>
          <w:rFonts w:ascii="Times New Roman" w:hAnsi="Times New Roman" w:cs="Times New Roman"/>
        </w:rPr>
      </w:pPr>
    </w:p>
    <w:p w14:paraId="4EC17417" w14:textId="77777777" w:rsidR="00C734F2" w:rsidRDefault="00C734F2" w:rsidP="00C734F2">
      <w:pPr>
        <w:rPr>
          <w:rFonts w:ascii="Times New Roman" w:hAnsi="Times New Roman" w:cs="Times New Roman"/>
        </w:rPr>
      </w:pPr>
      <w:r w:rsidRPr="0046223F">
        <w:rPr>
          <w:rFonts w:ascii="Times New Roman" w:hAnsi="Times New Roman" w:cs="Times New Roman"/>
        </w:rPr>
        <w:t>In 2005, the state passed</w:t>
      </w:r>
      <w:r>
        <w:rPr>
          <w:rFonts w:ascii="Times New Roman" w:hAnsi="Times New Roman" w:cs="Times New Roman"/>
        </w:rPr>
        <w:t>,</w:t>
      </w:r>
      <w:r w:rsidRPr="00267B72">
        <w:t xml:space="preserve"> </w:t>
      </w:r>
      <w:hyperlink r:id="rId28" w:history="1">
        <w:r w:rsidRPr="009C78DC">
          <w:rPr>
            <w:rStyle w:val="Hyperlink"/>
            <w:rFonts w:ascii="Times New Roman" w:hAnsi="Times New Roman" w:cs="Times New Roman"/>
          </w:rPr>
          <w:t xml:space="preserve">2005 </w:t>
        </w:r>
        <w:proofErr w:type="spellStart"/>
        <w:r w:rsidRPr="009C78DC">
          <w:rPr>
            <w:rStyle w:val="Hyperlink"/>
            <w:rFonts w:ascii="Times New Roman" w:hAnsi="Times New Roman" w:cs="Times New Roman"/>
          </w:rPr>
          <w:t>Ut.</w:t>
        </w:r>
        <w:proofErr w:type="spellEnd"/>
        <w:r w:rsidRPr="009C78DC">
          <w:rPr>
            <w:rStyle w:val="Hyperlink"/>
            <w:rFonts w:ascii="Times New Roman" w:hAnsi="Times New Roman" w:cs="Times New Roman"/>
          </w:rPr>
          <w:t xml:space="preserve"> HB 78</w:t>
        </w:r>
      </w:hyperlink>
      <w:r w:rsidRPr="0046223F">
        <w:rPr>
          <w:rFonts w:ascii="Times New Roman" w:hAnsi="Times New Roman" w:cs="Times New Roman"/>
        </w:rPr>
        <w:t>, which allowed Taxpayers to elect to choose between the three factor formula or DWS formula</w:t>
      </w:r>
      <w:r>
        <w:rPr>
          <w:rFonts w:ascii="Times New Roman" w:hAnsi="Times New Roman" w:cs="Times New Roman"/>
        </w:rPr>
        <w:t>, effective 1/1/2006</w:t>
      </w:r>
      <w:r w:rsidRPr="0046223F">
        <w:rPr>
          <w:rFonts w:ascii="Times New Roman" w:hAnsi="Times New Roman" w:cs="Times New Roman"/>
        </w:rPr>
        <w:t>.  Their election was binding for five years.</w:t>
      </w:r>
    </w:p>
    <w:p w14:paraId="6E8F7FC7" w14:textId="77777777" w:rsidR="00C734F2" w:rsidRDefault="00C734F2" w:rsidP="00C734F2">
      <w:pPr>
        <w:rPr>
          <w:rFonts w:ascii="Times New Roman" w:hAnsi="Times New Roman" w:cs="Times New Roman"/>
        </w:rPr>
      </w:pPr>
    </w:p>
    <w:p w14:paraId="1225E4F0" w14:textId="77777777" w:rsidR="00C734F2" w:rsidRDefault="00C734F2" w:rsidP="00C734F2">
      <w:pPr>
        <w:rPr>
          <w:rFonts w:ascii="Times New Roman" w:hAnsi="Times New Roman" w:cs="Times New Roman"/>
        </w:rPr>
      </w:pPr>
      <w:r>
        <w:rPr>
          <w:rFonts w:ascii="Times New Roman" w:hAnsi="Times New Roman" w:cs="Times New Roman"/>
        </w:rPr>
        <w:t xml:space="preserve">In 2010, the state passed a phase-in, </w:t>
      </w:r>
      <w:hyperlink r:id="rId29" w:history="1">
        <w:r w:rsidRPr="00787911">
          <w:rPr>
            <w:rStyle w:val="Hyperlink"/>
            <w:rFonts w:ascii="Times New Roman" w:hAnsi="Times New Roman" w:cs="Times New Roman"/>
          </w:rPr>
          <w:t>S.B. 165</w:t>
        </w:r>
      </w:hyperlink>
      <w:r>
        <w:rPr>
          <w:rFonts w:ascii="Times New Roman" w:hAnsi="Times New Roman" w:cs="Times New Roman"/>
        </w:rPr>
        <w:t xml:space="preserve">, that required Taxpayers from certain industries to use the increased Sales Factor Formula with quadruple weighted sales and 83.33 sales in 2011 and 2012, respectively.  Those taxpayers have the following NAICS codes according to Bloomberg Tax, </w:t>
      </w:r>
    </w:p>
    <w:p w14:paraId="762D4734" w14:textId="77777777" w:rsidR="00E14083" w:rsidRDefault="00E14083" w:rsidP="008F21E1">
      <w:pPr>
        <w:rPr>
          <w:rFonts w:ascii="Times New Roman" w:hAnsi="Times New Roman" w:cs="Times New Roman"/>
        </w:rPr>
      </w:pPr>
    </w:p>
    <w:p w14:paraId="220A8B57" w14:textId="77777777" w:rsidR="00D4678C" w:rsidRDefault="00D4678C" w:rsidP="00D4678C">
      <w:pPr>
        <w:rPr>
          <w:rFonts w:ascii="Times New Roman" w:hAnsi="Times New Roman" w:cs="Times New Roman"/>
        </w:rPr>
      </w:pPr>
      <w:r>
        <w:rPr>
          <w:rFonts w:ascii="Times New Roman" w:hAnsi="Times New Roman" w:cs="Times New Roman"/>
        </w:rPr>
        <w:t xml:space="preserve">In </w:t>
      </w:r>
      <w:hyperlink r:id="rId30" w:history="1">
        <w:r w:rsidRPr="00367CA2">
          <w:rPr>
            <w:rStyle w:val="Hyperlink"/>
            <w:rFonts w:ascii="Times New Roman" w:hAnsi="Times New Roman" w:cs="Times New Roman"/>
          </w:rPr>
          <w:t>2018 H.B. 29</w:t>
        </w:r>
      </w:hyperlink>
      <w:r>
        <w:rPr>
          <w:rFonts w:ascii="Times New Roman" w:hAnsi="Times New Roman" w:cs="Times New Roman"/>
        </w:rPr>
        <w:t xml:space="preserve">3, was implemented that would phase-in all taxpayers to SSFA or TF by 2021 from 2018.  The breakdown by NAICS is detailed </w:t>
      </w:r>
      <w:hyperlink r:id="rId31" w:history="1">
        <w:r w:rsidRPr="00367CA2">
          <w:rPr>
            <w:rStyle w:val="Hyperlink"/>
            <w:rFonts w:ascii="Times New Roman" w:hAnsi="Times New Roman" w:cs="Times New Roman"/>
          </w:rPr>
          <w:t>here</w:t>
        </w:r>
      </w:hyperlink>
      <w:r>
        <w:rPr>
          <w:rFonts w:ascii="Times New Roman" w:hAnsi="Times New Roman" w:cs="Times New Roman"/>
        </w:rPr>
        <w:t xml:space="preserve">.  The bill was introduced </w:t>
      </w:r>
      <w:proofErr w:type="gramStart"/>
      <w:r>
        <w:rPr>
          <w:rFonts w:ascii="Times New Roman" w:hAnsi="Times New Roman" w:cs="Times New Roman"/>
        </w:rPr>
        <w:t>1/31/2018, and</w:t>
      </w:r>
      <w:proofErr w:type="gramEnd"/>
      <w:r>
        <w:rPr>
          <w:rFonts w:ascii="Times New Roman" w:hAnsi="Times New Roman" w:cs="Times New Roman"/>
        </w:rPr>
        <w:t xml:space="preserve"> signed into law 3/26/2018.</w:t>
      </w:r>
    </w:p>
    <w:p w14:paraId="36959574" w14:textId="77777777" w:rsidR="00E14083" w:rsidRDefault="00E14083" w:rsidP="008F21E1">
      <w:pPr>
        <w:rPr>
          <w:rFonts w:ascii="Times New Roman" w:hAnsi="Times New Roman" w:cs="Times New Roman"/>
        </w:rPr>
      </w:pPr>
    </w:p>
    <w:p w14:paraId="611721E9" w14:textId="77777777" w:rsidR="00D4678C" w:rsidRDefault="00D4678C" w:rsidP="008F21E1">
      <w:pPr>
        <w:rPr>
          <w:rFonts w:ascii="Times New Roman" w:hAnsi="Times New Roman" w:cs="Times New Roman"/>
        </w:rPr>
      </w:pPr>
    </w:p>
    <w:p w14:paraId="01EEEE83" w14:textId="048F8E5C" w:rsidR="00D4678C" w:rsidRDefault="00D4678C" w:rsidP="008F21E1">
      <w:pPr>
        <w:rPr>
          <w:rFonts w:ascii="Times New Roman" w:hAnsi="Times New Roman" w:cs="Times New Roman"/>
        </w:rPr>
      </w:pPr>
      <w:r>
        <w:rPr>
          <w:rFonts w:ascii="Times New Roman" w:hAnsi="Times New Roman" w:cs="Times New Roman"/>
        </w:rPr>
        <w:t>Resolution: Know the timing for Utah.  Will probably use the dummy for the industry phase-ins.</w:t>
      </w:r>
      <w:r w:rsidR="008E1BF4">
        <w:rPr>
          <w:rFonts w:ascii="Times New Roman" w:hAnsi="Times New Roman" w:cs="Times New Roman"/>
        </w:rPr>
        <w:t xml:space="preserve">  Use final default formula as the SSFA weight.  Use the date for the passage </w:t>
      </w:r>
      <w:r w:rsidR="00616C85">
        <w:rPr>
          <w:rFonts w:ascii="Times New Roman" w:hAnsi="Times New Roman" w:cs="Times New Roman"/>
        </w:rPr>
        <w:t>2018 bill.</w:t>
      </w:r>
    </w:p>
    <w:p w14:paraId="66744596" w14:textId="77777777" w:rsidR="00E14083" w:rsidRDefault="00E14083" w:rsidP="008F21E1">
      <w:pPr>
        <w:rPr>
          <w:rFonts w:ascii="Times New Roman" w:hAnsi="Times New Roman" w:cs="Times New Roman"/>
        </w:rPr>
      </w:pPr>
    </w:p>
    <w:p w14:paraId="3914B7FF" w14:textId="239356C3" w:rsidR="00E14083" w:rsidRPr="00E14083" w:rsidRDefault="00E14083" w:rsidP="008F21E1">
      <w:pPr>
        <w:rPr>
          <w:rFonts w:ascii="Times New Roman" w:hAnsi="Times New Roman" w:cs="Times New Roman"/>
          <w:b/>
          <w:bCs/>
        </w:rPr>
      </w:pPr>
      <w:r w:rsidRPr="00E14083">
        <w:rPr>
          <w:rFonts w:ascii="Times New Roman" w:hAnsi="Times New Roman" w:cs="Times New Roman"/>
          <w:b/>
          <w:bCs/>
        </w:rPr>
        <w:t>#8) Virginia</w:t>
      </w:r>
    </w:p>
    <w:p w14:paraId="40434A87" w14:textId="77777777" w:rsidR="00E14083" w:rsidRPr="005F4161" w:rsidRDefault="00E14083" w:rsidP="008F21E1">
      <w:pPr>
        <w:rPr>
          <w:rFonts w:ascii="Times New Roman" w:hAnsi="Times New Roman" w:cs="Times New Roman"/>
        </w:rPr>
      </w:pPr>
    </w:p>
    <w:p w14:paraId="3FB784FB" w14:textId="77777777" w:rsidR="00311AFC" w:rsidRDefault="00311AFC" w:rsidP="00311AFC">
      <w:pPr>
        <w:rPr>
          <w:rFonts w:ascii="Times New Roman" w:hAnsi="Times New Roman" w:cs="Times New Roman"/>
        </w:rPr>
      </w:pPr>
    </w:p>
    <w:p w14:paraId="2221A427" w14:textId="5313082D" w:rsidR="00311AFC" w:rsidRPr="00311AFC" w:rsidRDefault="00311AFC" w:rsidP="00311AFC">
      <w:pPr>
        <w:rPr>
          <w:rFonts w:ascii="Times New Roman" w:hAnsi="Times New Roman" w:cs="Times New Roman"/>
        </w:rPr>
      </w:pPr>
      <w:r>
        <w:rPr>
          <w:rFonts w:ascii="Times New Roman" w:hAnsi="Times New Roman" w:cs="Times New Roman"/>
        </w:rPr>
        <w:tab/>
      </w:r>
      <w:r w:rsidR="00E408FA" w:rsidRPr="00D808DC">
        <w:rPr>
          <w:rFonts w:ascii="Times New Roman" w:hAnsi="Times New Roman" w:cs="Times New Roman"/>
        </w:rPr>
        <w:t xml:space="preserve">Between 2011 and 2014, the state </w:t>
      </w:r>
      <w:hyperlink r:id="rId32" w:history="1">
        <w:r w:rsidR="00E408FA" w:rsidRPr="00D808DC">
          <w:rPr>
            <w:rStyle w:val="Hyperlink"/>
            <w:rFonts w:ascii="Times New Roman" w:hAnsi="Times New Roman" w:cs="Times New Roman"/>
          </w:rPr>
          <w:t>phased</w:t>
        </w:r>
      </w:hyperlink>
      <w:r w:rsidR="00E408FA" w:rsidRPr="00D808DC">
        <w:rPr>
          <w:rFonts w:ascii="Times New Roman" w:hAnsi="Times New Roman" w:cs="Times New Roman"/>
        </w:rPr>
        <w:t xml:space="preserve"> in SSFA for manufacturers (full SSFA July 1, 2014). Effective after July 1, 2015, retailers must use SSFA. The state applies a special formula to financial companies, construction contractors, railroads, and trucking companies.</w:t>
      </w:r>
    </w:p>
    <w:p w14:paraId="1A593345" w14:textId="77777777" w:rsidR="00646F9A" w:rsidRDefault="00646F9A" w:rsidP="00646F9A">
      <w:pPr>
        <w:rPr>
          <w:rFonts w:ascii="Times New Roman" w:hAnsi="Times New Roman" w:cs="Times New Roman"/>
        </w:rPr>
      </w:pPr>
    </w:p>
    <w:p w14:paraId="75C63200" w14:textId="49989E3E" w:rsidR="00646F9A" w:rsidRDefault="00E408FA" w:rsidP="00646F9A">
      <w:pPr>
        <w:rPr>
          <w:rFonts w:ascii="Times New Roman" w:hAnsi="Times New Roman" w:cs="Times New Roman"/>
        </w:rPr>
      </w:pPr>
      <w:r>
        <w:rPr>
          <w:rFonts w:ascii="Times New Roman" w:hAnsi="Times New Roman" w:cs="Times New Roman"/>
        </w:rPr>
        <w:t xml:space="preserve">Still uses DWS for its general formula.  </w:t>
      </w:r>
    </w:p>
    <w:p w14:paraId="1193737F" w14:textId="77777777" w:rsidR="00E408FA" w:rsidRDefault="00E408FA" w:rsidP="00646F9A">
      <w:pPr>
        <w:rPr>
          <w:rFonts w:ascii="Times New Roman" w:hAnsi="Times New Roman" w:cs="Times New Roman"/>
        </w:rPr>
      </w:pPr>
    </w:p>
    <w:p w14:paraId="22DFBE47" w14:textId="0F0C07AC" w:rsidR="00E408FA" w:rsidRDefault="00E408FA" w:rsidP="00646F9A">
      <w:pPr>
        <w:rPr>
          <w:rFonts w:ascii="Times New Roman" w:hAnsi="Times New Roman" w:cs="Times New Roman"/>
        </w:rPr>
      </w:pPr>
      <w:r>
        <w:rPr>
          <w:rFonts w:ascii="Times New Roman" w:hAnsi="Times New Roman" w:cs="Times New Roman"/>
        </w:rPr>
        <w:t xml:space="preserve">Resolution- </w:t>
      </w:r>
      <w:r w:rsidR="00616C85">
        <w:rPr>
          <w:rFonts w:ascii="Times New Roman" w:hAnsi="Times New Roman" w:cs="Times New Roman"/>
        </w:rPr>
        <w:t xml:space="preserve">Include an industry dummy.  For the secondary sample use the manufacturing implementation date.  </w:t>
      </w:r>
      <w:r w:rsidR="007B3D3A">
        <w:rPr>
          <w:rFonts w:ascii="Times New Roman" w:hAnsi="Times New Roman" w:cs="Times New Roman"/>
        </w:rPr>
        <w:t xml:space="preserve">Still have DWS.  </w:t>
      </w:r>
    </w:p>
    <w:p w14:paraId="66AB7D3D" w14:textId="77777777" w:rsidR="00616C85" w:rsidRPr="00646F9A" w:rsidRDefault="00616C85" w:rsidP="00646F9A">
      <w:pPr>
        <w:rPr>
          <w:rFonts w:ascii="Times New Roman" w:hAnsi="Times New Roman" w:cs="Times New Roman"/>
        </w:rPr>
      </w:pPr>
    </w:p>
    <w:sectPr w:rsidR="00616C85" w:rsidRPr="00646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806D6"/>
    <w:multiLevelType w:val="hybridMultilevel"/>
    <w:tmpl w:val="621889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7615B6"/>
    <w:multiLevelType w:val="hybridMultilevel"/>
    <w:tmpl w:val="7EECAD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2809">
    <w:abstractNumId w:val="1"/>
  </w:num>
  <w:num w:numId="2" w16cid:durableId="1352226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05"/>
    <w:rsid w:val="000519A3"/>
    <w:rsid w:val="000669E7"/>
    <w:rsid w:val="00085CF7"/>
    <w:rsid w:val="00186D9F"/>
    <w:rsid w:val="001E79AA"/>
    <w:rsid w:val="001F71CA"/>
    <w:rsid w:val="00280ADA"/>
    <w:rsid w:val="002A6BC1"/>
    <w:rsid w:val="002A7EBE"/>
    <w:rsid w:val="00311AFC"/>
    <w:rsid w:val="00324C48"/>
    <w:rsid w:val="00326D70"/>
    <w:rsid w:val="00365905"/>
    <w:rsid w:val="003D1ED2"/>
    <w:rsid w:val="003E52D6"/>
    <w:rsid w:val="003F6571"/>
    <w:rsid w:val="00415E70"/>
    <w:rsid w:val="00500612"/>
    <w:rsid w:val="005176ED"/>
    <w:rsid w:val="005F2FCE"/>
    <w:rsid w:val="00616C85"/>
    <w:rsid w:val="00646F9A"/>
    <w:rsid w:val="006B484F"/>
    <w:rsid w:val="006C1C9C"/>
    <w:rsid w:val="007B3D3A"/>
    <w:rsid w:val="007D31DB"/>
    <w:rsid w:val="008A1BF7"/>
    <w:rsid w:val="008B06E5"/>
    <w:rsid w:val="008B7980"/>
    <w:rsid w:val="008E1BF4"/>
    <w:rsid w:val="008F21E1"/>
    <w:rsid w:val="009C63A9"/>
    <w:rsid w:val="009F4BA5"/>
    <w:rsid w:val="00A02571"/>
    <w:rsid w:val="00A052CC"/>
    <w:rsid w:val="00A42E58"/>
    <w:rsid w:val="00A478F8"/>
    <w:rsid w:val="00B04B21"/>
    <w:rsid w:val="00B5606B"/>
    <w:rsid w:val="00B632DE"/>
    <w:rsid w:val="00BA2018"/>
    <w:rsid w:val="00BE79AE"/>
    <w:rsid w:val="00C349A7"/>
    <w:rsid w:val="00C734F2"/>
    <w:rsid w:val="00C827D5"/>
    <w:rsid w:val="00D34A31"/>
    <w:rsid w:val="00D4678C"/>
    <w:rsid w:val="00D65DE0"/>
    <w:rsid w:val="00E11441"/>
    <w:rsid w:val="00E14083"/>
    <w:rsid w:val="00E23DCD"/>
    <w:rsid w:val="00E408FA"/>
    <w:rsid w:val="00EC0A11"/>
    <w:rsid w:val="00F4698B"/>
    <w:rsid w:val="00FC1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8DC7D4"/>
  <w15:chartTrackingRefBased/>
  <w15:docId w15:val="{49107479-12B1-CA47-8F4E-2921C5860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9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9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9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9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905"/>
    <w:rPr>
      <w:rFonts w:eastAsiaTheme="majorEastAsia" w:cstheme="majorBidi"/>
      <w:color w:val="272727" w:themeColor="text1" w:themeTint="D8"/>
    </w:rPr>
  </w:style>
  <w:style w:type="paragraph" w:styleId="Title">
    <w:name w:val="Title"/>
    <w:basedOn w:val="Normal"/>
    <w:next w:val="Normal"/>
    <w:link w:val="TitleChar"/>
    <w:uiPriority w:val="10"/>
    <w:qFormat/>
    <w:rsid w:val="003659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9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9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5905"/>
    <w:rPr>
      <w:i/>
      <w:iCs/>
      <w:color w:val="404040" w:themeColor="text1" w:themeTint="BF"/>
    </w:rPr>
  </w:style>
  <w:style w:type="paragraph" w:styleId="ListParagraph">
    <w:name w:val="List Paragraph"/>
    <w:basedOn w:val="Normal"/>
    <w:uiPriority w:val="34"/>
    <w:qFormat/>
    <w:rsid w:val="00365905"/>
    <w:pPr>
      <w:ind w:left="720"/>
      <w:contextualSpacing/>
    </w:pPr>
  </w:style>
  <w:style w:type="character" w:styleId="IntenseEmphasis">
    <w:name w:val="Intense Emphasis"/>
    <w:basedOn w:val="DefaultParagraphFont"/>
    <w:uiPriority w:val="21"/>
    <w:qFormat/>
    <w:rsid w:val="00365905"/>
    <w:rPr>
      <w:i/>
      <w:iCs/>
      <w:color w:val="0F4761" w:themeColor="accent1" w:themeShade="BF"/>
    </w:rPr>
  </w:style>
  <w:style w:type="paragraph" w:styleId="IntenseQuote">
    <w:name w:val="Intense Quote"/>
    <w:basedOn w:val="Normal"/>
    <w:next w:val="Normal"/>
    <w:link w:val="IntenseQuoteChar"/>
    <w:uiPriority w:val="30"/>
    <w:qFormat/>
    <w:rsid w:val="00365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905"/>
    <w:rPr>
      <w:i/>
      <w:iCs/>
      <w:color w:val="0F4761" w:themeColor="accent1" w:themeShade="BF"/>
    </w:rPr>
  </w:style>
  <w:style w:type="character" w:styleId="IntenseReference">
    <w:name w:val="Intense Reference"/>
    <w:basedOn w:val="DefaultParagraphFont"/>
    <w:uiPriority w:val="32"/>
    <w:qFormat/>
    <w:rsid w:val="00365905"/>
    <w:rPr>
      <w:b/>
      <w:bCs/>
      <w:smallCaps/>
      <w:color w:val="0F4761" w:themeColor="accent1" w:themeShade="BF"/>
      <w:spacing w:val="5"/>
    </w:rPr>
  </w:style>
  <w:style w:type="character" w:styleId="Hyperlink">
    <w:name w:val="Hyperlink"/>
    <w:basedOn w:val="DefaultParagraphFont"/>
    <w:uiPriority w:val="99"/>
    <w:unhideWhenUsed/>
    <w:rsid w:val="00D34A31"/>
    <w:rPr>
      <w:color w:val="467886" w:themeColor="hyperlink"/>
      <w:u w:val="single"/>
    </w:rPr>
  </w:style>
  <w:style w:type="character" w:styleId="UnresolvedMention">
    <w:name w:val="Unresolved Mention"/>
    <w:basedOn w:val="DefaultParagraphFont"/>
    <w:uiPriority w:val="99"/>
    <w:semiHidden/>
    <w:unhideWhenUsed/>
    <w:rsid w:val="005F2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63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lvettiferguson.com/update-on-the-single-sales-factor-in-louisiana/" TargetMode="External"/><Relationship Id="rId18" Type="http://schemas.openxmlformats.org/officeDocument/2006/relationships/hyperlink" Target="https://advance-lexis-com.libproxy.clemson.edu/document/documentlink/?pdmfid=1516831&amp;crid=b4c06f42-87ed-456a-b0f6-0e97834e5c1a&amp;pddocfullpath=%2Fshared%2Fdocument%2Fstatutes-legislation%2Furn%3AcontentItem%3A68K4-CTP3-CGX8-00VD-00000-00&amp;pdcontentcomponentid=7262&amp;pddoctitle=R.S.+47%3A287.95(E)&amp;pdproductcontenttypeid=urn%3Apct%3A83&amp;pdiskwicview=false&amp;ecomp=kv88k&amp;prid=9be6e21f-58d8-44ad-9c9c-bdd183785f9a" TargetMode="External"/><Relationship Id="rId26" Type="http://schemas.openxmlformats.org/officeDocument/2006/relationships/hyperlink" Target="https://advance-lexis-com.libproxy.clemson.edu/document/searchwithindocument/?pdmfid=1516831&amp;crid=e0a7d2c8-05e0-463b-b20c-7a08139e50ee&amp;pdsearchwithinterm=sales+factor&amp;pdworkfolderlocatorid=NOT_SAVED_IN_WORKFOLDER&amp;ecomp=-588k&amp;prid=f4ae18e7-4f8b-40fe-8ad1-f390151e8f45" TargetMode="External"/><Relationship Id="rId3" Type="http://schemas.openxmlformats.org/officeDocument/2006/relationships/settings" Target="settings.xml"/><Relationship Id="rId21" Type="http://schemas.openxmlformats.org/officeDocument/2006/relationships/hyperlink" Target="https://www.bloomberglaw.com/product/tax/document/X2UO2V18?jcsearch=Conn.%2520Gen.%2520Stat.%252012-218" TargetMode="External"/><Relationship Id="rId34" Type="http://schemas.openxmlformats.org/officeDocument/2006/relationships/theme" Target="theme/theme1.xml"/><Relationship Id="rId7" Type="http://schemas.openxmlformats.org/officeDocument/2006/relationships/hyperlink" Target="https://www.google.com/url?sa=i&amp;url=https%3A%2F%2Ftaxfoundation.org%2Fblog%2Fwhen-did-your-state-adopt-its-corporate-income-tax%2F&amp;psig=AOvVaw3WZAeVw_Lo4YkxInSfp3_P&amp;ust=1711246805332000&amp;source=images&amp;cd=vfe&amp;opi=89978449&amp;ved=0CBQQjhxqFwoTCPDo3qGpiYUDFQAAAAAdAAAAABAE" TargetMode="External"/><Relationship Id="rId12" Type="http://schemas.openxmlformats.org/officeDocument/2006/relationships/hyperlink" Target="https://www.taxnotes.com/research/state/state-legislative-documents/mississippi-final-sb-2740-clarifies-apportionment-formula-for-subsidiaries/5ynr?highlight=%22apportionment%22+%22formula%22" TargetMode="External"/><Relationship Id="rId17" Type="http://schemas.openxmlformats.org/officeDocument/2006/relationships/hyperlink" Target="https://advance-lexis-com.libproxy.clemson.edu/document/documentlink/?pdmfid=1516831&amp;crid=ee867723-e920-417e-8261-f264fd1f18c0&amp;pddocfullpath=%2Fshared%2Fdocument%2Fstatutes-legislation%2Furn%3AcontentItem%3A3SYG-99F0-0036-C10D-00000-00&amp;pdcontentcomponentid=124941&amp;pddoctitle=Acts+1986%2C+1st+Ex.+Sess.%2C+No.+16&amp;pdproductcontenttypeid=urn%3Apct%3A82&amp;pdiskwicview=false&amp;ecomp=kv88k&amp;prid=4f93fce9-e13b-47d5-9265-865e01caca57" TargetMode="External"/><Relationship Id="rId25" Type="http://schemas.openxmlformats.org/officeDocument/2006/relationships/hyperlink" Target="https://www.nysenate.gov/legislation/laws/TAX/210-A"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dvance-lexis-com.libproxy.clemson.edu/document/?pdmfid=1516831&amp;crid=29bb69a3-d896-4c5a-ac1c-528d0c36178b&amp;pddocfullpath=%2Fshared%2Fdocument%2Fstatutes-legislation%2Furn%3AcontentItem%3A4GH8-9GW0-0075-K2P2-00000-00&amp;pdcontentcomponentid=129022&amp;pdteaserkey=sr0&amp;pditab=allpods&amp;ecomp=gmnyk&amp;earg=sr0&amp;prid=0b93faa1-ef75-40a4-b349-f91ec4e289e5" TargetMode="External"/><Relationship Id="rId20" Type="http://schemas.openxmlformats.org/officeDocument/2006/relationships/hyperlink" Target="https://www.bloomberglaw.com/product/tax/document/XNKQRH18?jcsearch=tmcit%2520ct%25206.3.1.1" TargetMode="External"/><Relationship Id="rId29" Type="http://schemas.openxmlformats.org/officeDocument/2006/relationships/hyperlink" Target="https://advance-lexis-com.libproxy.clemson.edu/document/documentlink/?pdmfid=1516831&amp;crid=bb22a587-cb5c-43f8-b510-4ee642fa95f7&amp;pddocfullpath=%2Fshared%2Fdocument%2Fstatutes-legislation%2Furn%3AcontentItem%3A5BM7-BT41-DY1P-70JG-00000-00&amp;pdcontentcomponentid=10783&amp;pddoctitle=2010%2C+ch.+155%2C+%C2%A7%E2%80%824&amp;pdproductcontenttypeid=urn%3Apct%3A82&amp;pdiskwicview=false&amp;ecomp=kv88k&amp;prid=897d59b4-209d-497a-803a-2f73947c8be4" TargetMode="External"/><Relationship Id="rId1" Type="http://schemas.openxmlformats.org/officeDocument/2006/relationships/numbering" Target="numbering.xml"/><Relationship Id="rId6" Type="http://schemas.openxmlformats.org/officeDocument/2006/relationships/hyperlink" Target="https://libguides.law.drake.edu/IowaLegHist" TargetMode="External"/><Relationship Id="rId11" Type="http://schemas.openxmlformats.org/officeDocument/2006/relationships/hyperlink" Target="https://www.taxnotes.com/research/state/state-legislative-documents/mississippi-sb-2609-would-amend-corporate-franchise-tax-law/5kxh?highlight=%22apportionment%22+%22formula%22" TargetMode="External"/><Relationship Id="rId24" Type="http://schemas.openxmlformats.org/officeDocument/2006/relationships/hyperlink" Target="https://advance-lexis-com.libproxy.clemson.edu/document/?pdmfid=1516831&amp;crid=39b1d487-edd1-48bd-944a-f21fb074f67f&amp;pddocfullpath=%2Fshared%2Fdocument%2Fstatutes-legislation%2Furn%3AcontentItem%3A5JXR-BVT1-F81W-2381-00000-00&amp;pdcontentcomponentid=138429&amp;pdteaserkey=sr1&amp;pditab=allpods&amp;ecomp=gmnyk&amp;earg=sr1&amp;prid=35d8992f-61c2-4fb7-94fe-1f2b281ebbe4" TargetMode="External"/><Relationship Id="rId32" Type="http://schemas.openxmlformats.org/officeDocument/2006/relationships/hyperlink" Target="https://www2.deloitte.com/content/dam/Deloitte/us/Documents/Tax/us-tax-mts-alert-virginia-update-011813.pdf" TargetMode="External"/><Relationship Id="rId5" Type="http://schemas.openxmlformats.org/officeDocument/2006/relationships/hyperlink" Target="mailto:lgandhi@foley.com" TargetMode="External"/><Relationship Id="rId15" Type="http://schemas.openxmlformats.org/officeDocument/2006/relationships/hyperlink" Target="https://www.taxnotes.com/research/state/state-legislative-documents/louisiana-final-hb-679-allows-single-sales-factor-for-some/4b0j?highlight=%22apportionment%22+%22formula%22+%22double%22" TargetMode="External"/><Relationship Id="rId23" Type="http://schemas.openxmlformats.org/officeDocument/2006/relationships/hyperlink" Target="https://advance-lexis-com.libproxy.clemson.edu/document/documentlink/?pdmfid=1516831&amp;crid=6eaf705a-c86c-4192-acb9-d4690c8929de&amp;pddocfullpath=%2Fshared%2Fdocument%2Fstatutes-legislation%2Furn%3AcontentItem%3A3SYF-XFD0-000H-643S-00000-00&amp;pdcontentcomponentid=125146&amp;pddoctitle=P.A.+89-211%2C+S.+24&amp;pdproductcontenttypeid=urn%3Apct%3A82&amp;pdiskwicview=false&amp;ecomp=kv88k&amp;prid=4644f246-08da-46cc-989b-6da74762f96b" TargetMode="External"/><Relationship Id="rId28" Type="http://schemas.openxmlformats.org/officeDocument/2006/relationships/hyperlink" Target="https://advance-lexis-com.libproxy.clemson.edu/document/documentlink/?pdmfid=1516831&amp;crid=92ce406f-62ff-40ce-bf69-8e759cb0b910&amp;pddocfullpath=%2Fshared%2Fdocument%2Fstatutes-legislation%2Furn%3AcontentItem%3A4FTG-HPT0-002X-30RW-00000-00&amp;pdcontentcomponentid=125340&amp;pddoctitle=2005%2C+ch.+225%2C+%C2%A7%E2%80%821&amp;pdproductcontenttypeid=urn%3Apct%3A82&amp;pdiskwicview=false&amp;ecomp=kv88k&amp;prid=897d59b4-209d-497a-803a-2f73947c8be4" TargetMode="External"/><Relationship Id="rId10" Type="http://schemas.openxmlformats.org/officeDocument/2006/relationships/hyperlink" Target="https://checkpoint.riag.com/app/view/mainFS?usid=51f7acr1e0b51&amp;lastCpReqId=b16769&amp;lastRoute=LOGIN_TO_MFS%7C1711151777812%7C1%7C413521418.42280.000%7C4147E0751BE53363BBAA4C57660C6997%7Ctomcat%7Cfalse%7C18665&amp;uqp=866811&amp;bhcp=1" TargetMode="External"/><Relationship Id="rId19" Type="http://schemas.openxmlformats.org/officeDocument/2006/relationships/hyperlink" Target="https://advance-lexis-com.libproxy.clemson.edu/document/documentlink/?pdmfid=1516831&amp;crid=dfe87141-44c2-4b98-b214-d431d58d63fe&amp;pddocfullpath=%2Fshared%2Fdocument%2Fstatutes-legislation%2Furn%3AcontentItem%3A68K4-5HB1-JKPJ-G42D-00000-00&amp;pdcontentcomponentid=138755&amp;pddoctitle=Acts+2023%2C+No.+430&amp;pdproductcontenttypeid=urn%3Apct%3A82&amp;pdiskwicview=false&amp;ecomp=kv88k&amp;prid=7f684c45-0aba-4189-9ebd-edc284c7f547" TargetMode="External"/><Relationship Id="rId31" Type="http://schemas.openxmlformats.org/officeDocument/2006/relationships/hyperlink" Target="https://www.hollandhart.com/pdf/SSF-in-Utah-under-HB293-SB72.pdf" TargetMode="External"/><Relationship Id="rId4" Type="http://schemas.openxmlformats.org/officeDocument/2006/relationships/webSettings" Target="webSettings.xml"/><Relationship Id="rId9" Type="http://schemas.openxmlformats.org/officeDocument/2006/relationships/hyperlink" Target="https://www.taxnotes.com/research/state/state-legislative-documents/missouri-governor-signs-tax-bill-into-law-prior-to-resignation/283xw?highlight=%22apportionment%22+%22formula%22+1999" TargetMode="External"/><Relationship Id="rId14" Type="http://schemas.openxmlformats.org/officeDocument/2006/relationships/hyperlink" Target="https://www.bdo.com/insights/tax/state-and-local-tax-alert-july-2016" TargetMode="External"/><Relationship Id="rId22" Type="http://schemas.openxmlformats.org/officeDocument/2006/relationships/hyperlink" Target="https://portal.ct.gov/-/media/DRS/Publications/pubssn/2017/SN20171pdf.pdf" TargetMode="External"/><Relationship Id="rId27" Type="http://schemas.openxmlformats.org/officeDocument/2006/relationships/hyperlink" Target="https://www.nysenate.gov/legislation/bills/2013/2013-s6359d" TargetMode="External"/><Relationship Id="rId30" Type="http://schemas.openxmlformats.org/officeDocument/2006/relationships/hyperlink" Target="https://advance-lexis-com.libproxy.clemson.edu/document/?pdmfid=1516831&amp;crid=890d2ee5-a6f7-4d7b-8944-e2cb4e99e5e7&amp;pddocfullpath=%2Fshared%2Fdocument%2Fstatutes-legislation%2Furn%3AcontentItem%3A5RYY-9BH0-016G-V411-00000-00&amp;pdcontentcomponentid=144067&amp;pdteaserkey=sr0&amp;pditab=allpods&amp;ecomp=gmnyk&amp;earg=sr0&amp;prid=1d7355d2-1b4c-4d02-8f49-1779e840702b" TargetMode="External"/><Relationship Id="rId8" Type="http://schemas.openxmlformats.org/officeDocument/2006/relationships/hyperlink" Target="https://advance-lexis-com.libproxy.clemson.edu/document/documentlink/?pdmfid=1516831&amp;crid=b8e0a84e-9a2a-4063-8118-15eae21b4593&amp;pddocfullpath=%2Fshared%2Fdocument%2Fstatutes-legislation%2Furn%3AcontentItem%3A8S45-JG12-D6RV-H3H5-00000-00&amp;pdcontentcomponentid=7864&amp;pddoctitle=143.451&amp;pdproductcontenttypeid=urn%3Apct%3A83&amp;pdiskwicview=false&amp;ecomp=kv88k&amp;prid=57e9da13-3d23-4f68-a560-a4ffd7698e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2712</Words>
  <Characters>15462</Characters>
  <Application>Microsoft Office Word</Application>
  <DocSecurity>0</DocSecurity>
  <Lines>128</Lines>
  <Paragraphs>36</Paragraphs>
  <ScaleCrop>false</ScaleCrop>
  <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Jaros</dc:creator>
  <cp:keywords/>
  <dc:description/>
  <cp:lastModifiedBy>Benjamin R Jaros</cp:lastModifiedBy>
  <cp:revision>2</cp:revision>
  <dcterms:created xsi:type="dcterms:W3CDTF">2024-05-30T21:14:00Z</dcterms:created>
  <dcterms:modified xsi:type="dcterms:W3CDTF">2024-05-30T21:14:00Z</dcterms:modified>
</cp:coreProperties>
</file>