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6"/>
          <w:szCs w:val="26"/>
        </w:rPr>
      </w:pPr>
      <w:bookmarkStart w:colFirst="0" w:colLast="0" w:name="_5gu8kdr9n7b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6"/>
          <w:szCs w:val="26"/>
          <w:rtl w:val="0"/>
        </w:rPr>
        <w:t xml:space="preserve">Top Flight Performance Assessment and Sport Performance Overview</w:t>
      </w:r>
    </w:p>
    <w:p w:rsidR="00000000" w:rsidDel="00000000" w:rsidP="00000000" w:rsidRDefault="00000000" w:rsidRPr="00000000" w14:paraId="00000002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8d3i381zoy8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1. TFP Performance Assessment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Every athlete begins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1-on-1 assessment</w:t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 covering: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Goals &amp; Background</w:t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: Goals, injury history, training history, and sport background.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Movement Screen</w:t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: In-depth analysis of mobility, stability, and biomechanics.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Performance Testing</w:t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: Speed, agility, strength, and power testing for a full baseline of athletic ability.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This comprehensive assessment helps us create a tailored program by understanding each athlete’s unique strengths, weaknesses, and areas for development.</w:t>
      </w:r>
    </w:p>
    <w:p w:rsidR="00000000" w:rsidDel="00000000" w:rsidP="00000000" w:rsidRDefault="00000000" w:rsidRPr="00000000" w14:paraId="00000009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djloxv9qzq83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2. Custom Programming for Complete Athletic Development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Each training program is specifically designed based on the athlete’s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initial assessment results</w:t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, addressing: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Mobility &amp; Stability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Speed &amp; Agility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Strength &amp; Power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Our coaches meticulously build each training phase with the athlete’s goals in mind, ensuring a calculated approach to achieving peak performance.</w:t>
      </w:r>
    </w:p>
    <w:p w:rsidR="00000000" w:rsidDel="00000000" w:rsidP="00000000" w:rsidRDefault="00000000" w:rsidRPr="00000000" w14:paraId="00000010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t9x7xsdhyps6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3. Expert Coaching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Our expert coaching staff is dedicated to maximizing your athletic potential through hands-on guidance, motivation, and a connection-driven approach that brings out the best in each individual.</w:t>
      </w:r>
    </w:p>
    <w:p w:rsidR="00000000" w:rsidDel="00000000" w:rsidP="00000000" w:rsidRDefault="00000000" w:rsidRPr="00000000" w14:paraId="00000013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6"/>
          <w:szCs w:val="26"/>
        </w:rPr>
      </w:pPr>
      <w:bookmarkStart w:colFirst="0" w:colLast="0" w:name="_qnlpjdgkglp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6"/>
          <w:szCs w:val="26"/>
          <w:rtl w:val="0"/>
        </w:rPr>
        <w:t xml:space="preserve">Technology Used for Training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To offer the most effective and data-driven training experience, we incorporate advanced technology to measure, analyze, and improve performance.</w:t>
      </w:r>
    </w:p>
    <w:p w:rsidR="00000000" w:rsidDel="00000000" w:rsidP="00000000" w:rsidRDefault="00000000" w:rsidRPr="00000000" w14:paraId="00000016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5vtpr6lysrl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Speed &amp; Agility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rtl w:val="0"/>
        </w:rPr>
        <w:t xml:space="preserve">Dashr Timing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Utilized to measure acceleration and change-of-direction speed, providing precise data to enhance speed training.</w:t>
      </w:r>
    </w:p>
    <w:p w:rsidR="00000000" w:rsidDel="00000000" w:rsidP="00000000" w:rsidRDefault="00000000" w:rsidRPr="00000000" w14:paraId="00000019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kx0duvbgpbm7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Power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rtl w:val="0"/>
        </w:rPr>
        <w:t xml:space="preserve">Radar Guns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Measures rotational power and creates a complete force-velocity profile.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VALD Force Plate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Our most advanced tool, measuring up to one thousand data points per second, allows in-depth analysis of power production for effective training adjustments.</w:t>
      </w:r>
    </w:p>
    <w:p w:rsidR="00000000" w:rsidDel="00000000" w:rsidP="00000000" w:rsidRDefault="00000000" w:rsidRPr="00000000" w14:paraId="0000001D">
      <w:pPr>
        <w:spacing w:before="0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</w:rPr>
      </w:pPr>
      <w:bookmarkStart w:colFirst="0" w:colLast="0" w:name="_i0daexhq0ji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2"/>
          <w:szCs w:val="22"/>
          <w:rtl w:val="0"/>
        </w:rPr>
        <w:t xml:space="preserve">Strength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rtl w:val="0"/>
        </w:rPr>
        <w:t xml:space="preserve">Vitruve VBT (Velocity-Based Training)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Advanced barbell velocity tracking helps develop a lower-body force-velocity profile, enabling optimal load selection for strength gains.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d4d4d"/>
          <w:sz w:val="24"/>
          <w:szCs w:val="24"/>
          <w:rtl w:val="0"/>
        </w:rPr>
        <w:t xml:space="preserve">VALD Force Plate (Isometric Testing)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d4d4d"/>
          <w:sz w:val="24"/>
          <w:szCs w:val="24"/>
          <w:rtl w:val="0"/>
        </w:rPr>
        <w:t xml:space="preserve">The safest method for testing maximum effort strength, guiding our training and programming to ensure steady progression and peak performance.</w:t>
      </w:r>
    </w:p>
    <w:p w:rsidR="00000000" w:rsidDel="00000000" w:rsidP="00000000" w:rsidRDefault="00000000" w:rsidRPr="00000000" w14:paraId="00000021">
      <w:pPr>
        <w:spacing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4d4d4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4d4d4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