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2B6" w:rsidRDefault="00BF7914">
      <w:r>
        <w:rPr>
          <w:noProof/>
        </w:rPr>
        <w:drawing>
          <wp:inline distT="0" distB="0" distL="0" distR="0">
            <wp:extent cx="4406630" cy="98113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8-21 at 11.27.37 PM.png"/>
                    <pic:cNvPicPr/>
                  </pic:nvPicPr>
                  <pic:blipFill>
                    <a:blip r:embed="rId4">
                      <a:extLst>
                        <a:ext uri="{28A0092B-C50C-407E-A947-70E740481C1C}">
                          <a14:useLocalDpi xmlns:a14="http://schemas.microsoft.com/office/drawing/2010/main" val="0"/>
                        </a:ext>
                      </a:extLst>
                    </a:blip>
                    <a:stretch>
                      <a:fillRect/>
                    </a:stretch>
                  </pic:blipFill>
                  <pic:spPr>
                    <a:xfrm>
                      <a:off x="0" y="0"/>
                      <a:ext cx="4439616" cy="988478"/>
                    </a:xfrm>
                    <a:prstGeom prst="rect">
                      <a:avLst/>
                    </a:prstGeom>
                  </pic:spPr>
                </pic:pic>
              </a:graphicData>
            </a:graphic>
          </wp:inline>
        </w:drawing>
      </w:r>
    </w:p>
    <w:p w:rsidR="00BF7914" w:rsidRDefault="00BF7914"/>
    <w:p w:rsidR="00BF7914" w:rsidRDefault="00BF7914">
      <w:r>
        <w:rPr>
          <w:rFonts w:hint="eastAsia"/>
        </w:rPr>
        <w:t>基本事实</w:t>
      </w:r>
    </w:p>
    <w:p w:rsidR="00BF7914" w:rsidRDefault="00BF7914">
      <w:r>
        <w:t xml:space="preserve">1. </w:t>
      </w:r>
      <w:r>
        <w:rPr>
          <w:rFonts w:hint="eastAsia"/>
        </w:rPr>
        <w:t>同样维度下不同公司的本国企业在网络中占比差距明显。大众的本国</w:t>
      </w:r>
      <w:r w:rsidR="00613CCD">
        <w:rPr>
          <w:rFonts w:hint="eastAsia"/>
        </w:rPr>
        <w:t>企业</w:t>
      </w:r>
      <w:r>
        <w:rPr>
          <w:rFonts w:hint="eastAsia"/>
        </w:rPr>
        <w:t>占比只有</w:t>
      </w:r>
      <w:r>
        <w:rPr>
          <w:rFonts w:hint="eastAsia"/>
        </w:rPr>
        <w:t>8</w:t>
      </w:r>
      <w:r>
        <w:t>%</w:t>
      </w:r>
      <w:r>
        <w:rPr>
          <w:rFonts w:hint="eastAsia"/>
        </w:rPr>
        <w:t>，而</w:t>
      </w:r>
      <w:r>
        <w:rPr>
          <w:rFonts w:hint="eastAsia"/>
        </w:rPr>
        <w:t>Toyota</w:t>
      </w:r>
      <w:r>
        <w:rPr>
          <w:rFonts w:hint="eastAsia"/>
        </w:rPr>
        <w:t>达到了</w:t>
      </w:r>
      <w:r>
        <w:rPr>
          <w:rFonts w:hint="eastAsia"/>
        </w:rPr>
        <w:t>4</w:t>
      </w:r>
      <w:r>
        <w:t>0%</w:t>
      </w:r>
      <w:r>
        <w:rPr>
          <w:rFonts w:hint="eastAsia"/>
        </w:rPr>
        <w:t>。</w:t>
      </w:r>
    </w:p>
    <w:p w:rsidR="00BF7914" w:rsidRDefault="00BF7914">
      <w:r>
        <w:t xml:space="preserve">2. </w:t>
      </w:r>
      <w:r>
        <w:rPr>
          <w:rFonts w:hint="eastAsia"/>
        </w:rPr>
        <w:t>美国企业在各个网络的占比</w:t>
      </w:r>
      <w:r>
        <w:rPr>
          <w:rFonts w:hint="eastAsia"/>
        </w:rPr>
        <w:t>range</w:t>
      </w:r>
      <w:r>
        <w:rPr>
          <w:rFonts w:hint="eastAsia"/>
        </w:rPr>
        <w:t>差不多是</w:t>
      </w:r>
      <w:r>
        <w:rPr>
          <w:rFonts w:hint="eastAsia"/>
        </w:rPr>
        <w:t>2</w:t>
      </w:r>
      <w:r>
        <w:t>0%-40%</w:t>
      </w:r>
      <w:r>
        <w:rPr>
          <w:rFonts w:hint="eastAsia"/>
        </w:rPr>
        <w:t>。</w:t>
      </w:r>
    </w:p>
    <w:p w:rsidR="00BF7914" w:rsidRDefault="00BF7914"/>
    <w:p w:rsidR="00BF7914" w:rsidRDefault="00BF7914">
      <w:r w:rsidRPr="00BF7914">
        <w:drawing>
          <wp:inline distT="0" distB="0" distL="0" distR="0" wp14:anchorId="55BB60E5" wp14:editId="418B43D6">
            <wp:extent cx="4408385" cy="1358781"/>
            <wp:effectExtent l="0" t="0" r="0" b="635"/>
            <wp:docPr id="8" name="Content Placeholder 4">
              <a:extLst xmlns:a="http://schemas.openxmlformats.org/drawingml/2006/main">
                <a:ext uri="{FF2B5EF4-FFF2-40B4-BE49-F238E27FC236}">
                  <a16:creationId xmlns:a16="http://schemas.microsoft.com/office/drawing/2014/main" id="{CB865F68-D7E7-4F46-BE78-E88BCB160F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4">
                      <a:extLst>
                        <a:ext uri="{FF2B5EF4-FFF2-40B4-BE49-F238E27FC236}">
                          <a16:creationId xmlns:a16="http://schemas.microsoft.com/office/drawing/2014/main" id="{CB865F68-D7E7-4F46-BE78-E88BCB160F51}"/>
                        </a:ext>
                      </a:extLst>
                    </pic:cNvPr>
                    <pic:cNvPicPr>
                      <a:picLocks noChangeAspect="1"/>
                    </pic:cNvPicPr>
                  </pic:nvPicPr>
                  <pic:blipFill>
                    <a:blip r:embed="rId5"/>
                    <a:stretch>
                      <a:fillRect/>
                    </a:stretch>
                  </pic:blipFill>
                  <pic:spPr>
                    <a:xfrm>
                      <a:off x="0" y="0"/>
                      <a:ext cx="4424207" cy="1363658"/>
                    </a:xfrm>
                    <a:prstGeom prst="rect">
                      <a:avLst/>
                    </a:prstGeom>
                  </pic:spPr>
                </pic:pic>
              </a:graphicData>
            </a:graphic>
          </wp:inline>
        </w:drawing>
      </w:r>
    </w:p>
    <w:p w:rsidR="00BF7914" w:rsidRDefault="00BF7914">
      <w:r>
        <w:t xml:space="preserve">3. </w:t>
      </w:r>
      <w:r>
        <w:rPr>
          <w:rFonts w:hint="eastAsia"/>
        </w:rPr>
        <w:t>中国企业（华为，上汽）都体现出在网络中较高的异质性，即他们</w:t>
      </w:r>
      <w:r w:rsidR="00620717">
        <w:rPr>
          <w:rFonts w:hint="eastAsia"/>
        </w:rPr>
        <w:t>比其他国家的企业</w:t>
      </w:r>
      <w:bookmarkStart w:id="0" w:name="_GoBack"/>
      <w:bookmarkEnd w:id="0"/>
      <w:r>
        <w:rPr>
          <w:rFonts w:hint="eastAsia"/>
        </w:rPr>
        <w:t>更倾向于分布在供应链各个环节。</w:t>
      </w:r>
    </w:p>
    <w:p w:rsidR="00BF7914" w:rsidRDefault="00BF7914">
      <w:pPr>
        <w:rPr>
          <w:rFonts w:hint="eastAsia"/>
        </w:rPr>
      </w:pPr>
      <w:r>
        <w:rPr>
          <w:rFonts w:hint="eastAsia"/>
        </w:rPr>
        <w:t>4</w:t>
      </w:r>
      <w:r>
        <w:t xml:space="preserve">. </w:t>
      </w:r>
      <w:r>
        <w:rPr>
          <w:rFonts w:hint="eastAsia"/>
        </w:rPr>
        <w:t>美国企业相对于其他几个国家的企业来说更不倾向于跟自己国家做生意。</w:t>
      </w:r>
    </w:p>
    <w:sectPr w:rsidR="00BF7914" w:rsidSect="00CB2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914"/>
    <w:rsid w:val="00613CCD"/>
    <w:rsid w:val="00620717"/>
    <w:rsid w:val="008F1B4D"/>
    <w:rsid w:val="00BF7914"/>
    <w:rsid w:val="00CB2B1D"/>
    <w:rsid w:val="00DF2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EEFD17"/>
  <w15:chartTrackingRefBased/>
  <w15:docId w15:val="{8560870B-AA87-304D-A53F-51F3C1C5F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Words>
  <Characters>165</Characters>
  <Application>Microsoft Office Word</Application>
  <DocSecurity>0</DocSecurity>
  <Lines>1</Lines>
  <Paragraphs>1</Paragraphs>
  <ScaleCrop>false</ScaleCrop>
  <Company/>
  <LinksUpToDate>false</LinksUpToDate>
  <CharactersWithSpaces>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2019-08-21T15:27:00Z</dcterms:created>
  <dcterms:modified xsi:type="dcterms:W3CDTF">2019-08-21T15:34:00Z</dcterms:modified>
</cp:coreProperties>
</file>