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FF" w:rsidRDefault="00194EFF">
      <w:r>
        <w:t>Brandon Charlesworth</w:t>
      </w:r>
      <w:r w:rsidR="00483EA3">
        <w:tab/>
      </w:r>
      <w:r w:rsidR="00483EA3">
        <w:tab/>
      </w:r>
      <w:r w:rsidR="00483EA3">
        <w:tab/>
      </w:r>
      <w:r w:rsidR="00483EA3">
        <w:tab/>
      </w:r>
      <w:r w:rsidR="00483EA3">
        <w:tab/>
      </w:r>
      <w:r w:rsidR="00483EA3">
        <w:tab/>
      </w:r>
      <w:r w:rsidR="00483EA3">
        <w:tab/>
      </w:r>
      <w:r w:rsidR="00483EA3">
        <w:tab/>
      </w:r>
      <w:r w:rsidR="00483EA3">
        <w:tab/>
      </w:r>
      <w:bookmarkStart w:id="0" w:name="_GoBack"/>
      <w:bookmarkEnd w:id="0"/>
      <w:r w:rsidR="00D974DD">
        <w:t>10/4/13</w:t>
      </w:r>
      <w:r>
        <w:br/>
      </w:r>
      <w:hyperlink r:id="rId5" w:history="1">
        <w:r w:rsidRPr="00A37EF9">
          <w:rPr>
            <w:rStyle w:val="Hyperlink"/>
          </w:rPr>
          <w:t>bjcworth@bu.edu</w:t>
        </w:r>
      </w:hyperlink>
      <w:r>
        <w:br/>
        <w:t>U2080912</w:t>
      </w:r>
    </w:p>
    <w:p w:rsidR="00194EFF" w:rsidRDefault="00194EFF"/>
    <w:p w:rsidR="00D977FC" w:rsidRDefault="00BF06FB">
      <w:r>
        <w:t>Write-Up</w:t>
      </w:r>
    </w:p>
    <w:p w:rsidR="00BF06FB" w:rsidRDefault="00BF06FB"/>
    <w:p w:rsidR="00BF06FB" w:rsidRPr="008049A7" w:rsidRDefault="008049A7">
      <w:pPr>
        <w:rPr>
          <w:b/>
          <w:u w:val="single"/>
        </w:rPr>
      </w:pPr>
      <w:r>
        <w:rPr>
          <w:b/>
          <w:u w:val="single"/>
        </w:rPr>
        <w:t>SUMMARY</w:t>
      </w:r>
    </w:p>
    <w:tbl>
      <w:tblPr>
        <w:tblW w:w="15578" w:type="dxa"/>
        <w:tblInd w:w="108" w:type="dxa"/>
        <w:tblLook w:val="04A0" w:firstRow="1" w:lastRow="0" w:firstColumn="1" w:lastColumn="0" w:noHBand="0" w:noVBand="1"/>
      </w:tblPr>
      <w:tblGrid>
        <w:gridCol w:w="2200"/>
        <w:gridCol w:w="1800"/>
        <w:gridCol w:w="2920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8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b/>
                <w:bCs/>
                <w:color w:val="000000"/>
              </w:rPr>
              <w:t>Message Size (bytes)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Probes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b/>
                <w:bCs/>
                <w:color w:val="000000"/>
              </w:rPr>
              <w:t>Average Round Trip Time (ms)</w:t>
            </w: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0.0808</w:t>
            </w: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0.0717</w:t>
            </w: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0.0893</w:t>
            </w: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0.0722</w:t>
            </w: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0.1015</w:t>
            </w: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1K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06FB">
              <w:rPr>
                <w:rFonts w:ascii="Calibri" w:eastAsia="Times New Roman" w:hAnsi="Calibri" w:cs="Times New Roman"/>
                <w:color w:val="000000"/>
              </w:rPr>
              <w:t>0.1139</w:t>
            </w: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8049A7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640AAA8F" wp14:editId="083E1EEC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148590</wp:posOffset>
                  </wp:positionV>
                  <wp:extent cx="4886325" cy="2847975"/>
                  <wp:effectExtent l="0" t="0" r="9525" b="9525"/>
                  <wp:wrapNone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6FB" w:rsidRPr="00BF06FB" w:rsidTr="00BF06F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06FB" w:rsidRPr="00BF06FB" w:rsidRDefault="00BF06FB" w:rsidP="00BF0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049A7" w:rsidRDefault="008049A7" w:rsidP="00BF06FB">
      <w:pPr>
        <w:tabs>
          <w:tab w:val="left" w:pos="2970"/>
        </w:tabs>
      </w:pPr>
    </w:p>
    <w:p w:rsidR="008049A7" w:rsidRPr="008049A7" w:rsidRDefault="008049A7" w:rsidP="008049A7"/>
    <w:p w:rsidR="008049A7" w:rsidRPr="008049A7" w:rsidRDefault="008049A7" w:rsidP="008049A7"/>
    <w:p w:rsidR="008049A7" w:rsidRPr="008049A7" w:rsidRDefault="008049A7" w:rsidP="008049A7"/>
    <w:p w:rsidR="008049A7" w:rsidRPr="008049A7" w:rsidRDefault="008049A7" w:rsidP="008049A7"/>
    <w:p w:rsidR="008049A7" w:rsidRPr="008049A7" w:rsidRDefault="008049A7" w:rsidP="008049A7"/>
    <w:p w:rsidR="008049A7" w:rsidRPr="008049A7" w:rsidRDefault="008049A7" w:rsidP="008049A7"/>
    <w:p w:rsidR="008049A7" w:rsidRDefault="008049A7" w:rsidP="008049A7"/>
    <w:p w:rsidR="008049A7" w:rsidRDefault="008049A7" w:rsidP="008049A7"/>
    <w:p w:rsidR="008049A7" w:rsidRDefault="008049A7" w:rsidP="008049A7"/>
    <w:p w:rsidR="00BF06FB" w:rsidRDefault="008049A7" w:rsidP="008049A7">
      <w:pPr>
        <w:tabs>
          <w:tab w:val="left" w:pos="3765"/>
        </w:tabs>
      </w:pPr>
      <w:r>
        <w:tab/>
      </w:r>
    </w:p>
    <w:p w:rsidR="008049A7" w:rsidRDefault="008049A7" w:rsidP="008049A7">
      <w:pPr>
        <w:tabs>
          <w:tab w:val="left" w:pos="2760"/>
        </w:tabs>
      </w:pPr>
      <w:r>
        <w:tab/>
      </w:r>
    </w:p>
    <w:tbl>
      <w:tblPr>
        <w:tblW w:w="8864" w:type="dxa"/>
        <w:tblInd w:w="108" w:type="dxa"/>
        <w:tblLook w:val="04A0" w:firstRow="1" w:lastRow="0" w:firstColumn="1" w:lastColumn="0" w:noHBand="0" w:noVBand="1"/>
      </w:tblPr>
      <w:tblGrid>
        <w:gridCol w:w="2376"/>
        <w:gridCol w:w="1796"/>
        <w:gridCol w:w="1876"/>
        <w:gridCol w:w="3016"/>
      </w:tblGrid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b/>
                <w:bCs/>
                <w:color w:val="000000"/>
              </w:rPr>
              <w:t>Message Size (bytes)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Probes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b/>
                <w:bCs/>
                <w:color w:val="000000"/>
              </w:rPr>
              <w:t>Server Delay (secs)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b/>
                <w:bCs/>
                <w:color w:val="000000"/>
              </w:rPr>
              <w:t>Average Round Trip Time (ms)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1001.251685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1001.2662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1001.253027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1001.269092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1001.314233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1K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1001.325195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38100</wp:posOffset>
                  </wp:positionV>
                  <wp:extent cx="4591050" cy="2752725"/>
                  <wp:effectExtent l="0" t="0" r="19050" b="9525"/>
                  <wp:wrapNone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</w:tblGrid>
            <w:tr w:rsidR="008049A7" w:rsidRPr="008049A7">
              <w:trPr>
                <w:trHeight w:val="300"/>
                <w:tblCellSpacing w:w="0" w:type="dxa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049A7" w:rsidRPr="008049A7" w:rsidRDefault="008049A7" w:rsidP="008049A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tbl>
      <w:tblPr>
        <w:tblW w:w="15864" w:type="dxa"/>
        <w:tblInd w:w="108" w:type="dxa"/>
        <w:tblLook w:val="04A0" w:firstRow="1" w:lastRow="0" w:firstColumn="1" w:lastColumn="0" w:noHBand="0" w:noVBand="1"/>
      </w:tblPr>
      <w:tblGrid>
        <w:gridCol w:w="2208"/>
        <w:gridCol w:w="1808"/>
        <w:gridCol w:w="2928"/>
        <w:gridCol w:w="1293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 w:rsidR="008049A7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b/>
                <w:bCs/>
                <w:color w:val="000000"/>
              </w:rPr>
              <w:t>Message Size (bytes)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Probes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b/>
                <w:bCs/>
                <w:color w:val="000000"/>
              </w:rPr>
              <w:t>Average Throughput (KB/s)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5207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1K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12,676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5207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2K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22,559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5207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4K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37,377.03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5207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8K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65,369.61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5207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16K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113,168.84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5207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32K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Pr="008049A7" w:rsidRDefault="0028354E" w:rsidP="00520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145,170.62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5207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 wp14:anchorId="6B36A92E" wp14:editId="2B052FC4">
                  <wp:simplePos x="0" y="0"/>
                  <wp:positionH relativeFrom="column">
                    <wp:posOffset>365125</wp:posOffset>
                  </wp:positionH>
                  <wp:positionV relativeFrom="paragraph">
                    <wp:posOffset>17780</wp:posOffset>
                  </wp:positionV>
                  <wp:extent cx="4886325" cy="2886075"/>
                  <wp:effectExtent l="0" t="0" r="9525" b="9525"/>
                  <wp:wrapNone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2835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354E" w:rsidRPr="008049A7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54E" w:rsidRPr="008049A7" w:rsidTr="0028354E">
        <w:trPr>
          <w:trHeight w:val="300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Pr="008049A7" w:rsidRDefault="0028354E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p w:rsidR="008049A7" w:rsidRDefault="008049A7" w:rsidP="008049A7">
      <w:pPr>
        <w:tabs>
          <w:tab w:val="left" w:pos="3765"/>
        </w:tabs>
      </w:pPr>
    </w:p>
    <w:tbl>
      <w:tblPr>
        <w:tblW w:w="8864" w:type="dxa"/>
        <w:tblInd w:w="108" w:type="dxa"/>
        <w:tblLook w:val="04A0" w:firstRow="1" w:lastRow="0" w:firstColumn="1" w:lastColumn="0" w:noHBand="0" w:noVBand="1"/>
      </w:tblPr>
      <w:tblGrid>
        <w:gridCol w:w="2376"/>
        <w:gridCol w:w="1796"/>
        <w:gridCol w:w="1876"/>
        <w:gridCol w:w="3016"/>
      </w:tblGrid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Message Size (bytes)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Number of Probes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54E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Server Delay (secs)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54E" w:rsidRDefault="0028354E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Average Throughput (KB/s)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lastRenderedPageBreak/>
              <w:t>1K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0.979292713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2K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1.954507735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4K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3.905137572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8K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7.806871306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16K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15.60742028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32K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9A7">
              <w:rPr>
                <w:rFonts w:ascii="Calibri" w:eastAsia="Times New Roman" w:hAnsi="Calibri" w:cs="Times New Roman"/>
                <w:color w:val="000000"/>
              </w:rPr>
              <w:t>31.20603198</w:t>
            </w: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114300</wp:posOffset>
                  </wp:positionV>
                  <wp:extent cx="4591050" cy="2752725"/>
                  <wp:effectExtent l="0" t="0" r="19050" b="9525"/>
                  <wp:wrapNone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</w:tblGrid>
            <w:tr w:rsidR="008049A7" w:rsidRPr="008049A7">
              <w:trPr>
                <w:trHeight w:val="300"/>
                <w:tblCellSpacing w:w="0" w:type="dxa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049A7" w:rsidRPr="008049A7" w:rsidRDefault="008049A7" w:rsidP="008049A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49A7" w:rsidRPr="008049A7" w:rsidRDefault="008049A7" w:rsidP="00804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49A7" w:rsidRPr="008049A7" w:rsidTr="008049A7">
        <w:trPr>
          <w:trHeight w:val="30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A7" w:rsidRPr="008049A7" w:rsidRDefault="008049A7" w:rsidP="00804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049A7" w:rsidRDefault="008049A7" w:rsidP="008049A7">
      <w:pPr>
        <w:tabs>
          <w:tab w:val="left" w:pos="3765"/>
        </w:tabs>
      </w:pPr>
    </w:p>
    <w:p w:rsidR="00B4273B" w:rsidRDefault="00B4273B" w:rsidP="008049A7">
      <w:pPr>
        <w:tabs>
          <w:tab w:val="left" w:pos="3765"/>
        </w:tabs>
      </w:pPr>
    </w:p>
    <w:p w:rsidR="00B4273B" w:rsidRPr="008049A7" w:rsidRDefault="00B4273B" w:rsidP="008049A7">
      <w:pPr>
        <w:tabs>
          <w:tab w:val="left" w:pos="3765"/>
        </w:tabs>
      </w:pPr>
      <w:r>
        <w:t xml:space="preserve">We can see that a delay of one second greatly increased our round trip times and decreased our throughput significantly. </w:t>
      </w:r>
      <w:r w:rsidR="007015AC">
        <w:t xml:space="preserve"> There are no particular values for which I found my server or client programs to not function properly. RTT and throughput trends are what was to be expected. </w:t>
      </w:r>
      <w:r w:rsidR="00194EFF">
        <w:t xml:space="preserve">Possible improvements for this experiment would be to </w:t>
      </w:r>
      <w:r w:rsidR="0028354E">
        <w:t>test with varying increments of probes and more delays at different times of the day to see how these factors further effect RTT and tput.</w:t>
      </w:r>
    </w:p>
    <w:sectPr w:rsidR="00B4273B" w:rsidRPr="0080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FB"/>
    <w:rsid w:val="00194EFF"/>
    <w:rsid w:val="0028354E"/>
    <w:rsid w:val="00483EA3"/>
    <w:rsid w:val="007015AC"/>
    <w:rsid w:val="008049A7"/>
    <w:rsid w:val="00B4273B"/>
    <w:rsid w:val="00BF06FB"/>
    <w:rsid w:val="00D974DD"/>
    <w:rsid w:val="00D9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E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hyperlink" Target="mailto:bjcworth@b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andon\Dropbox\Courses\FALL%202013\CS%20455\PA1\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andon\Dropbox\Courses\FALL%202013\CS%20455\PA1\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andon\Dropbox\Courses\FALL%202013\CS%20455\PA1\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andon\Dropbox\Courses\FALL%202013\CS%20455\PA1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Average Round Trip Time (ms)</c:v>
                </c:pt>
              </c:strCache>
            </c:strRef>
          </c:tx>
          <c:cat>
            <c:strRef>
              <c:f>Sheet1!$A$6:$A$11</c:f>
              <c:strCache>
                <c:ptCount val="6"/>
                <c:pt idx="0">
                  <c:v>1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1K</c:v>
                </c:pt>
              </c:strCache>
            </c:strRef>
          </c:cat>
          <c:val>
            <c:numRef>
              <c:f>Sheet1!$C$6:$C$11</c:f>
              <c:numCache>
                <c:formatCode>General</c:formatCode>
                <c:ptCount val="6"/>
                <c:pt idx="0">
                  <c:v>8.0799999999999997E-2</c:v>
                </c:pt>
                <c:pt idx="1">
                  <c:v>7.17E-2</c:v>
                </c:pt>
                <c:pt idx="2">
                  <c:v>8.9300000000000004E-2</c:v>
                </c:pt>
                <c:pt idx="3">
                  <c:v>7.22E-2</c:v>
                </c:pt>
                <c:pt idx="4">
                  <c:v>0.10150000000000001</c:v>
                </c:pt>
                <c:pt idx="5">
                  <c:v>0.1139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93706880"/>
        <c:axId val="93709440"/>
      </c:lineChart>
      <c:catAx>
        <c:axId val="93706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Message Size (bytes) </a:t>
                </a:r>
              </a:p>
            </c:rich>
          </c:tx>
          <c:overlay val="0"/>
        </c:title>
        <c:majorTickMark val="none"/>
        <c:minorTickMark val="none"/>
        <c:tickLblPos val="nextTo"/>
        <c:crossAx val="93709440"/>
        <c:crosses val="autoZero"/>
        <c:auto val="1"/>
        <c:lblAlgn val="ctr"/>
        <c:lblOffset val="100"/>
        <c:noMultiLvlLbl val="0"/>
      </c:catAx>
      <c:valAx>
        <c:axId val="937094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Round Trip Time (ms) 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37068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Sheet1!$Q$5</c:f>
              <c:strCache>
                <c:ptCount val="1"/>
                <c:pt idx="0">
                  <c:v>Average Round Trip Time (ms)</c:v>
                </c:pt>
              </c:strCache>
            </c:strRef>
          </c:tx>
          <c:cat>
            <c:strRef>
              <c:f>Sheet1!$N$6:$N$11</c:f>
              <c:strCache>
                <c:ptCount val="6"/>
                <c:pt idx="0">
                  <c:v>1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1K</c:v>
                </c:pt>
              </c:strCache>
            </c:strRef>
          </c:cat>
          <c:val>
            <c:numRef>
              <c:f>Sheet1!$Q$6:$Q$11</c:f>
              <c:numCache>
                <c:formatCode>General</c:formatCode>
                <c:ptCount val="6"/>
                <c:pt idx="0">
                  <c:v>1001.25168457</c:v>
                </c:pt>
                <c:pt idx="1">
                  <c:v>1001.2662</c:v>
                </c:pt>
                <c:pt idx="2">
                  <c:v>1001.25302734</c:v>
                </c:pt>
                <c:pt idx="3">
                  <c:v>1001.2690918</c:v>
                </c:pt>
                <c:pt idx="4">
                  <c:v>1001.3142334</c:v>
                </c:pt>
                <c:pt idx="5">
                  <c:v>1001.32519531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83391744"/>
        <c:axId val="189768448"/>
      </c:lineChart>
      <c:catAx>
        <c:axId val="183391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Message Size (bytes) </a:t>
                </a:r>
              </a:p>
            </c:rich>
          </c:tx>
          <c:overlay val="0"/>
        </c:title>
        <c:majorTickMark val="none"/>
        <c:minorTickMark val="none"/>
        <c:tickLblPos val="nextTo"/>
        <c:crossAx val="189768448"/>
        <c:crosses val="autoZero"/>
        <c:auto val="1"/>
        <c:lblAlgn val="ctr"/>
        <c:lblOffset val="100"/>
        <c:noMultiLvlLbl val="0"/>
      </c:catAx>
      <c:valAx>
        <c:axId val="1897684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Round Trip Time (ms) 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33917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 vs Message Size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Sheet1!$C$43</c:f>
              <c:strCache>
                <c:ptCount val="1"/>
                <c:pt idx="0">
                  <c:v>Average Throughput (KB/s)</c:v>
                </c:pt>
              </c:strCache>
            </c:strRef>
          </c:tx>
          <c:cat>
            <c:strRef>
              <c:f>Sheet1!$A$44:$A$49</c:f>
              <c:strCache>
                <c:ptCount val="6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</c:strCache>
            </c:strRef>
          </c:cat>
          <c:val>
            <c:numRef>
              <c:f>Sheet1!$C$44:$C$49</c:f>
              <c:numCache>
                <c:formatCode>#,##0</c:formatCode>
                <c:ptCount val="6"/>
                <c:pt idx="0">
                  <c:v>12675.847900000001</c:v>
                </c:pt>
                <c:pt idx="1">
                  <c:v>22558.607400000001</c:v>
                </c:pt>
                <c:pt idx="2" formatCode="#,##0.00">
                  <c:v>37377.0337</c:v>
                </c:pt>
                <c:pt idx="3" formatCode="#,##0.00">
                  <c:v>65369.6077</c:v>
                </c:pt>
                <c:pt idx="4" formatCode="#,##0.00">
                  <c:v>113168.8367</c:v>
                </c:pt>
                <c:pt idx="5" formatCode="#,##0.00">
                  <c:v>145170.62469999999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91026944"/>
        <c:axId val="91028864"/>
      </c:lineChart>
      <c:catAx>
        <c:axId val="91026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Message Size (bytes)</a:t>
                </a:r>
              </a:p>
            </c:rich>
          </c:tx>
          <c:overlay val="0"/>
        </c:title>
        <c:majorTickMark val="none"/>
        <c:minorTickMark val="none"/>
        <c:tickLblPos val="nextTo"/>
        <c:crossAx val="91028864"/>
        <c:crosses val="autoZero"/>
        <c:auto val="1"/>
        <c:lblAlgn val="ctr"/>
        <c:lblOffset val="100"/>
        <c:noMultiLvlLbl val="0"/>
      </c:catAx>
      <c:valAx>
        <c:axId val="910288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Throughput (KB/s)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910269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Sheet1!$Q$38</c:f>
              <c:strCache>
                <c:ptCount val="1"/>
                <c:pt idx="0">
                  <c:v>Average Throughput (KB/s)</c:v>
                </c:pt>
              </c:strCache>
            </c:strRef>
          </c:tx>
          <c:cat>
            <c:strRef>
              <c:f>Sheet1!$N$39:$N$44</c:f>
              <c:strCache>
                <c:ptCount val="6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</c:strCache>
            </c:strRef>
          </c:cat>
          <c:val>
            <c:numRef>
              <c:f>Sheet1!$Q$39:$Q$44</c:f>
              <c:numCache>
                <c:formatCode>General</c:formatCode>
                <c:ptCount val="6"/>
                <c:pt idx="0">
                  <c:v>0.97929271307499999</c:v>
                </c:pt>
                <c:pt idx="1">
                  <c:v>1.95450773519</c:v>
                </c:pt>
                <c:pt idx="2">
                  <c:v>3.9051375715100001</c:v>
                </c:pt>
                <c:pt idx="3">
                  <c:v>7.8068713064599997</c:v>
                </c:pt>
                <c:pt idx="4">
                  <c:v>15.607420278799999</c:v>
                </c:pt>
                <c:pt idx="5">
                  <c:v>31.206031980500001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293568"/>
        <c:axId val="93672192"/>
      </c:lineChart>
      <c:catAx>
        <c:axId val="93293568"/>
        <c:scaling>
          <c:orientation val="minMax"/>
        </c:scaling>
        <c:delete val="0"/>
        <c:axPos val="b"/>
        <c:majorTickMark val="out"/>
        <c:minorTickMark val="none"/>
        <c:tickLblPos val="nextTo"/>
        <c:crossAx val="93672192"/>
        <c:crosses val="autoZero"/>
        <c:auto val="1"/>
        <c:lblAlgn val="ctr"/>
        <c:lblOffset val="100"/>
        <c:noMultiLvlLbl val="0"/>
      </c:catAx>
      <c:valAx>
        <c:axId val="93672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32935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7</cp:revision>
  <dcterms:created xsi:type="dcterms:W3CDTF">2013-10-04T16:20:00Z</dcterms:created>
  <dcterms:modified xsi:type="dcterms:W3CDTF">2013-10-04T16:50:00Z</dcterms:modified>
</cp:coreProperties>
</file>