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Organizational Model for Enterprise Architecture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Preliminary Phase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deliverable defines the organizational model for the Enterprise Architecture (EA) function governing the SAP RISE with SAP S/4HANA Cloud enterprise transformation.</w:t>
      </w:r>
    </w:p>
    <w:p>
      <w:pPr>
        <w:pStyle w:val="Heading1"/>
        <w:spacing w:after="160" w:before="360"/>
      </w:pPr>
      <w:r>
        <w:rPr>
          <w:color w:val="1F3864"/>
        </w:rPr>
        <w:t xml:space="preserve">2. Governance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Governance Responsibility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governance and decision rights relevant to their role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CFO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governance and decision rights relevant to their role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governance and decision rights relevant to their role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Chief Enterprise Architect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governance and decision rights relevant to their role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Sponsor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governance and decision rights relevant to their role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Finance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governance and decision rights relevant to their role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Procurement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governance and decision rights relevant to their role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HR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governance and decision rights relevant to their role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Architecture Board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An Architecture Board, drawn from the stakeholders above, reviews architecture deliverables at the end of each ADM phase and approves transition between migration plateaus.</w:t>
      </w:r>
    </w:p>
    <w:p>
      <w:pPr>
        <w:pStyle w:val="Heading1"/>
        <w:spacing w:after="160" w:before="360"/>
      </w:pPr>
      <w:r>
        <w:rPr>
          <w:color w:val="1F3864"/>
        </w:rPr>
        <w:t xml:space="preserve">4. Skills and Resourcing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RISE Program Budget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Skilled ABAP/BTP Developer Pool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 Architecture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License Estate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Center of Excellence - SAP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Migration Toolset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Hyperscaler Capacity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 Management Capability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&amp; Enablement Assets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 Management Office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Organizational Model for Enterprise Architecture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2026-08-13T11:43:09.044Z</dcterms:created>
  <dcterms:modified xsi:type="dcterms:W3CDTF">2026-08-13T11:43:09.044Z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