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Architecture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B - Business Architecture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Describes the target business architecture: business processes, actors, roles and organizational structure.</w:t>
      </w:r>
    </w:p>
    <w:p>
      <w:pPr>
        <w:pStyle w:val="Heading1"/>
      </w:pPr>
      <w:r>
        <w:t>Scope</w:t>
      </w:r>
    </w:p>
    <w:p>
      <w:pPr>
        <w:pStyle w:val="Heading3"/>
      </w:pPr>
      <w:r>
        <w:t>Business processes in scope</w:t>
      </w:r>
    </w:p>
    <w:p>
      <w:pPr>
        <w:pStyle w:val="ListBullet"/>
      </w:pPr>
      <w:r>
        <w:t>Lead-to-Cash</w:t>
      </w:r>
    </w:p>
    <w:p>
      <w:pPr>
        <w:pStyle w:val="ListBullet"/>
      </w:pPr>
      <w:r>
        <w:t>Order-to-Cash</w:t>
      </w:r>
    </w:p>
    <w:p>
      <w:pPr>
        <w:pStyle w:val="ListBullet"/>
      </w:pPr>
      <w:r>
        <w:t>Procure-to-Pay</w:t>
      </w:r>
    </w:p>
    <w:p>
      <w:pPr>
        <w:pStyle w:val="ListBullet"/>
      </w:pPr>
      <w:r>
        <w:t>Record-to-Report</w:t>
      </w:r>
    </w:p>
    <w:p>
      <w:pPr>
        <w:pStyle w:val="ListBullet"/>
      </w:pPr>
      <w:r>
        <w:t>Hire-to-Retire</w:t>
      </w:r>
    </w:p>
    <w:p>
      <w:pPr>
        <w:pStyle w:val="ListBullet"/>
      </w:pPr>
      <w:r>
        <w:t>Plan-to-Produce</w:t>
      </w:r>
    </w:p>
    <w:p>
      <w:pPr>
        <w:pStyle w:val="ListBullet"/>
      </w:pPr>
      <w:r>
        <w:t>Design-to-Operate</w:t>
      </w:r>
    </w:p>
    <w:p>
      <w:pPr>
        <w:pStyle w:val="ListBullet"/>
      </w:pPr>
      <w:r>
        <w:t>Acquire-to-Decommission (Asset Management)</w:t>
      </w:r>
    </w:p>
    <w:p>
      <w:pPr>
        <w:pStyle w:val="ListBullet"/>
      </w:pPr>
      <w:r>
        <w:t>Idea-to-Market</w:t>
      </w:r>
    </w:p>
    <w:p>
      <w:pPr>
        <w:pStyle w:val="ListBullet"/>
      </w:pPr>
      <w:r>
        <w:t>Forecast-to-Deliver (Supply Chain)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