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Definition Document (draft)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A - Architecture Vision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Strategic drivers</w:t>
      </w:r>
    </w:p>
    <w:p>
      <w:pPr>
        <w:pStyle w:val="ListBullet"/>
      </w:pPr>
      <w:r>
        <w:t>Cost reduction &amp; operational efficiency</w:t>
      </w:r>
    </w:p>
    <w:p>
      <w:pPr>
        <w:pStyle w:val="Heading3"/>
      </w:pPr>
      <w:r>
        <w:t>Architecture principles</w:t>
      </w:r>
    </w:p>
    <w:p>
      <w:pPr>
        <w:pStyle w:val="ListBullet"/>
      </w:pPr>
      <w:r>
        <w:t>Cloud-first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