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Architecture Deliverables - Phases C and D</w:t>
      </w:r>
    </w:p>
    <w:p>
      <w:r>
        <w:rPr>
          <w:i/>
          <w:sz w:val="28"/>
        </w:rPr>
        <w:t>Centralized Identity &amp; Access Management – TOGAF Deliverable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C/D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Summarizes the Data, Application, and Technology Architecture deliverables for the IAM sub-project (Phases C and D), which are combined into one document given the sub-project's narrow scope.</w:t>
      </w:r>
    </w:p>
    <w:p>
      <w:pPr>
        <w:pStyle w:val="Heading1"/>
      </w:pPr>
      <w:r>
        <w:t>2. Data Architecture Highlights</w:t>
      </w:r>
    </w:p>
    <w:p>
      <w:pPr>
        <w:pStyle w:val="ListBullet"/>
      </w:pPr>
      <w:r>
        <w:t>User Identity Record</w:t>
      </w:r>
    </w:p>
    <w:p>
      <w:pPr>
        <w:pStyle w:val="ListBullet"/>
      </w:pPr>
      <w:r>
        <w:t>Employee Master (SuccessFactors)</w:t>
      </w:r>
    </w:p>
    <w:p>
      <w:pPr>
        <w:pStyle w:val="ListBullet"/>
      </w:pPr>
      <w:r>
        <w:t>User Account (S/4HANA Cloud)</w:t>
      </w:r>
    </w:p>
    <w:p>
      <w:pPr>
        <w:pStyle w:val="Heading1"/>
      </w:pPr>
      <w:r>
        <w:t>3. Application Architecture Highlights</w:t>
      </w:r>
    </w:p>
    <w:p>
      <w:pPr>
        <w:pStyle w:val="ListBullet"/>
      </w:pPr>
      <w:r>
        <w:t>Azure Active Directory (Azure AD)</w:t>
      </w:r>
    </w:p>
    <w:p>
      <w:pPr>
        <w:pStyle w:val="ListBullet"/>
      </w:pPr>
      <w:r>
        <w:t>SAP IAS (S/4HANA and SuccessFactors tenants)</w:t>
      </w:r>
    </w:p>
    <w:p>
      <w:pPr>
        <w:pStyle w:val="ListBullet"/>
      </w:pPr>
      <w:r>
        <w:t>SAP IPS (S/4HANA and SuccessFactors tenants)</w:t>
      </w:r>
    </w:p>
    <w:p>
      <w:pPr>
        <w:pStyle w:val="Heading1"/>
      </w:pPr>
      <w:r>
        <w:t>4. Technology Architecture Highlights</w:t>
      </w:r>
    </w:p>
    <w:p>
      <w:pPr>
        <w:pStyle w:val="ListBullet"/>
      </w:pPr>
      <w:r>
        <w:t>Azure Cloud Tenant</w:t>
      </w:r>
    </w:p>
    <w:p>
      <w:pPr>
        <w:pStyle w:val="ListBullet"/>
      </w:pPr>
      <w:r>
        <w:t>SAP BTP Identity Services Runtime</w:t>
      </w:r>
    </w:p>
    <w:p>
      <w:pPr>
        <w:pStyle w:val="ListBullet"/>
      </w:pPr>
      <w:r>
        <w:t>Identity Federation Infrastructure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