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SAP RISE with SAP S/4HANA Cloud</w:t>
      </w:r>
    </w:p>
    <w:p>
      <w:r>
        <w:rPr>
          <w:b/>
          <w:sz w:val="56"/>
        </w:rPr>
        <w:t>Business Principles, Goals and Drivers</w:t>
      </w:r>
    </w:p>
    <w:p>
      <w:r>
        <w:rPr>
          <w:i/>
          <w:sz w:val="28"/>
        </w:rPr>
        <w:t>Centralized Identity &amp; Access Management – TOGAF Preliminary Phase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SAP RISE with SAP S/4HANA Cloud – Enterprise Transformation</w:t>
            </w:r>
          </w:p>
        </w:tc>
      </w:tr>
      <w:tr>
        <w:tc>
          <w:tcPr>
            <w:tcW w:type="dxa" w:w="4320"/>
          </w:tcPr>
          <w:p>
            <w:r>
              <w:t>TOGAF ADM Phase</w:t>
            </w:r>
          </w:p>
        </w:tc>
        <w:tc>
          <w:tcPr>
            <w:tcW w:type="dxa" w:w="4320"/>
          </w:tcPr>
          <w:p>
            <w:r>
              <w:t>Preliminary Phase</w:t>
            </w:r>
          </w:p>
        </w:tc>
      </w:tr>
      <w:tr>
        <w:tc>
          <w:tcPr>
            <w:tcW w:type="dxa" w:w="4320"/>
          </w:tcPr>
          <w:p>
            <w:r>
              <w:t>Architecture Repository</w:t>
            </w:r>
          </w:p>
        </w:tc>
        <w:tc>
          <w:tcPr>
            <w:tcW w:type="dxa" w:w="4320"/>
          </w:tcPr>
          <w:p>
            <w:r>
              <w:t>SAP Centralized IAM Repository (ArchiMate 3.x model)</w:t>
            </w:r>
          </w:p>
        </w:tc>
      </w:tr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2026-08-14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Enterprise Architecture Team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Summarizes the business drivers and goals motivating the Centralized IAM sub-project. The formal architecture principles governing its design are elaborated separately in the “Architecture Principles” catalog document.</w:t>
      </w:r>
    </w:p>
    <w:p>
      <w:pPr>
        <w:pStyle w:val="Heading1"/>
      </w:pPr>
      <w:r>
        <w:t>2. Drivers</w:t>
      </w:r>
    </w:p>
    <w:p>
      <w:pPr>
        <w:pStyle w:val="ListBullet"/>
      </w:pPr>
      <w:r>
        <w:t>Reduce Identity Sprawl Across the SAP Landscape</w:t>
      </w:r>
    </w:p>
    <w:p>
      <w:pPr>
        <w:pStyle w:val="ListBullet"/>
      </w:pPr>
      <w:r>
        <w:t>Improve Security Posture and Reduce Attack Surface</w:t>
      </w:r>
    </w:p>
    <w:p>
      <w:pPr>
        <w:pStyle w:val="ListBullet"/>
      </w:pPr>
      <w:r>
        <w:t>Enable Automated Joiner-Mover-Leaver Process</w:t>
      </w:r>
    </w:p>
    <w:p>
      <w:pPr>
        <w:pStyle w:val="ListBullet"/>
      </w:pPr>
      <w:r>
        <w:t>Ensure Compliance with Access Governance Policy</w:t>
      </w:r>
    </w:p>
    <w:p>
      <w:pPr>
        <w:pStyle w:val="ListBullet"/>
      </w:pPr>
      <w:r>
        <w:t>Reduce Manual User Administration Effort</w:t>
      </w:r>
    </w:p>
    <w:p>
      <w:pPr>
        <w:pStyle w:val="Heading1"/>
      </w:pPr>
      <w:r>
        <w:t>3. Goals</w:t>
      </w:r>
    </w:p>
    <w:p>
      <w:pPr>
        <w:pStyle w:val="ListBullet"/>
      </w:pPr>
      <w:r>
        <w:t>Achieve Single Source of Identity Truth (Azure AD)</w:t>
      </w:r>
    </w:p>
    <w:p>
      <w:pPr>
        <w:pStyle w:val="ListBullet"/>
      </w:pPr>
      <w:r>
        <w:t>Automate User Provisioning to the SAP Landscape</w:t>
      </w:r>
    </w:p>
    <w:p>
      <w:pPr>
        <w:pStyle w:val="ListBullet"/>
      </w:pPr>
      <w:r>
        <w:t>Reduce Onboarding and Offboarding Time</w:t>
      </w:r>
    </w:p>
    <w:p>
      <w:pPr>
        <w:pStyle w:val="ListBullet"/>
      </w:pPr>
      <w:r>
        <w:t>Eliminate System-Local User Management</w:t>
      </w:r>
    </w:p>
    <w:p>
      <w:pPr>
        <w:pStyle w:val="Heading1"/>
      </w:pPr>
      <w:r>
        <w:t>4. Principles (Summary)</w:t>
      </w:r>
    </w:p>
    <w:p>
      <w:pPr>
        <w:pStyle w:val="ListBullet"/>
      </w:pPr>
      <w:r>
        <w:t>Azure AD is the Single Master Source of Identity</w:t>
      </w:r>
    </w:p>
    <w:p>
      <w:pPr>
        <w:pStyle w:val="ListBullet"/>
      </w:pPr>
      <w:r>
        <w:t>Provisioning is Automated, Not Manual</w:t>
      </w:r>
    </w:p>
    <w:p>
      <w:pPr>
        <w:pStyle w:val="ListBullet"/>
      </w:pPr>
      <w:r>
        <w:t>Environments Remain Isolated (Development / Acceptance / Production)</w:t>
      </w:r>
    </w:p>
    <w:p>
      <w:pPr>
        <w:pStyle w:val="ListBullet"/>
      </w:pPr>
      <w:r>
        <w:t>Federate Authentication – Do Not Replicate Passwords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