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2610"/>
        <w:gridCol w:w="5505"/>
        <w:tblGridChange w:id="0">
          <w:tblGrid>
            <w:gridCol w:w="5130"/>
            <w:gridCol w:w="2610"/>
            <w:gridCol w:w="5505"/>
          </w:tblGrid>
        </w:tblGridChange>
      </w:tblGrid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Charukeshi - 26th Melakartha - S R2 G3 M1 P D1 N2 S’ - S’ N2 D1 P M1 G3 R2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7335"/>
        <w:tblGridChange w:id="0">
          <w:tblGrid>
            <w:gridCol w:w="5895"/>
            <w:gridCol w:w="7335"/>
          </w:tblGrid>
        </w:tblGridChange>
      </w:tblGrid>
      <w:tr>
        <w:trPr>
          <w:trHeight w:val="465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Dhim Dhim Dhim Nadri dir dhim tara nom takun dhari thom tanana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Udani tadara daani sa ri takajhanutha tadha nam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ni ni saa tajanam pa dha ma paa dha ni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Anupallavi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Nadiradaani thomdiradaani tajam jamthakita udanidaanitana takanakatakajam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sa ri takanaka januta sa ni dha pa dha diridithom 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takanaka takadhimi takundhari takajanu dhimikitatom tanadirana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Charanam -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Paahimaam dheva dheva bhaktha baandhava maadhava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Dehi sadgathim shrisha keshava mohanaanga shri vaasudeva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865"/>
        <w:tblGridChange w:id="0">
          <w:tblGrid>
            <w:gridCol w:w="4620"/>
            <w:gridCol w:w="2490"/>
            <w:gridCol w:w="2865"/>
          </w:tblGrid>
        </w:tblGridChange>
      </w:tblGrid>
      <w:tr>
        <w:trPr>
          <w:trHeight w:val="46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b w:val="1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rtl w:val="0"/>
              </w:rPr>
              <w:t xml:space="preserve">Pallavi -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N 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u w:val="single"/>
                <w:rtl w:val="0"/>
              </w:rPr>
              <w:t xml:space="preserve">DP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 M ,  P D N S’, N D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,  G M P D N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Thillana - DhimDhimDhim - Charukeshi - Adi - Mysore Vasudevacharya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0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