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3</w:t>
      </w:r>
    </w:p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839hjvbhnh1b" w:id="0"/>
      <w:bookmarkEnd w:id="0"/>
      <w:r w:rsidDel="00000000" w:rsidR="00000000" w:rsidRPr="00000000">
        <w:rPr>
          <w:sz w:val="36"/>
          <w:szCs w:val="36"/>
          <w:rtl w:val="0"/>
        </w:rPr>
        <w:t xml:space="preserve"> GraphQL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C13506897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Nuno Abibo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Foreign key constraints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95638" cy="20270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02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GraphQL query which returns the attributes from a single database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05475" cy="947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488" r="0" t="879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