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A6A0C7" w14:textId="18141D26" w:rsidR="00A809D0" w:rsidRDefault="007C5F91" w:rsidP="007C5F91">
      <w:pPr>
        <w:pStyle w:val="Heading1"/>
      </w:pPr>
      <w:r>
        <w:t xml:space="preserve">Chapter </w:t>
      </w:r>
      <w:r w:rsidR="00D705CB">
        <w:t>3</w:t>
      </w:r>
      <w:r>
        <w:t>: Hydraulic Analysis of Walnut Cove Wetland Cells</w:t>
      </w:r>
    </w:p>
    <w:p w14:paraId="64A8E515" w14:textId="68FF7E53" w:rsidR="007C5F91" w:rsidRDefault="007C5F91" w:rsidP="007C5F91">
      <w:pPr>
        <w:pStyle w:val="Heading2"/>
      </w:pPr>
      <w:r>
        <w:t>Abstract</w:t>
      </w:r>
    </w:p>
    <w:p w14:paraId="2C9E2EB7" w14:textId="1ACACBE5" w:rsidR="007C5F91" w:rsidRPr="009203C6" w:rsidRDefault="007C5F91" w:rsidP="00D705CB">
      <w:pPr>
        <w:ind w:firstLine="720"/>
      </w:pPr>
      <w:r>
        <w:t xml:space="preserve">To </w:t>
      </w:r>
      <w:r w:rsidR="007A12FD">
        <w:t>evaluate</w:t>
      </w:r>
      <w:r w:rsidR="00D705CB">
        <w:t xml:space="preserve"> the internal hydraulics of the </w:t>
      </w:r>
      <w:r w:rsidR="007A12FD">
        <w:t xml:space="preserve">wetland cells </w:t>
      </w:r>
      <w:r w:rsidR="00D705CB">
        <w:t>several tracer tests were conducted at the site</w:t>
      </w:r>
      <w:r w:rsidR="00F67BD6">
        <w:t xml:space="preserve"> using Rhodamine WT dye</w:t>
      </w:r>
      <w:r w:rsidR="00D705CB">
        <w:t xml:space="preserve">. 5 tracer tests were conducted in </w:t>
      </w:r>
      <w:r w:rsidR="00F67BD6">
        <w:t>wetland cell</w:t>
      </w:r>
      <w:r w:rsidR="00D705CB">
        <w:t xml:space="preserve"> 1 and</w:t>
      </w:r>
      <w:r w:rsidR="00F67BD6">
        <w:t xml:space="preserve"> 4 tracer tests were conducted in wetland cell</w:t>
      </w:r>
      <w:r w:rsidR="00D705CB">
        <w:t xml:space="preserve"> 2, for a total of 9 tests. </w:t>
      </w:r>
      <w:r w:rsidR="006734E5">
        <w:t xml:space="preserve">In cell 1, </w:t>
      </w:r>
      <w:r w:rsidR="00F67BD6">
        <w:t xml:space="preserve">2 </w:t>
      </w:r>
      <w:r w:rsidR="006734E5">
        <w:t>o</w:t>
      </w:r>
      <w:r w:rsidR="00F67BD6">
        <w:t>f the tracer tes</w:t>
      </w:r>
      <w:r w:rsidR="006734E5">
        <w:t>t</w:t>
      </w:r>
      <w:r w:rsidR="00F67BD6">
        <w:t>s</w:t>
      </w:r>
      <w:r w:rsidR="006734E5">
        <w:t xml:space="preserve"> were conducted </w:t>
      </w:r>
      <w:r w:rsidR="00F67BD6">
        <w:t xml:space="preserve">pre-cleanout and 3 were conducted post-cleanout. </w:t>
      </w:r>
      <w:r w:rsidR="007A12FD">
        <w:t xml:space="preserve">Pre- and post-cleanout tests were conducted to quantify the impact of the detritus removal (i.e. cleanout) on the hydraulics of cell 1. Cell 2 was left in its initial state throughout the study to be used as a control. </w:t>
      </w:r>
      <w:r w:rsidR="00F67BD6">
        <w:t xml:space="preserve">The tracer tests were analyzed using </w:t>
      </w:r>
      <w:r w:rsidR="009203C6">
        <w:t xml:space="preserve">both the method of </w:t>
      </w:r>
      <w:r w:rsidR="00F67BD6">
        <w:t>moment</w:t>
      </w:r>
      <w:r w:rsidR="009203C6">
        <w:t>s and by fitting a</w:t>
      </w:r>
      <w:r w:rsidR="00F67BD6">
        <w:t xml:space="preserve"> gamma </w:t>
      </w:r>
      <w:r w:rsidR="009203C6">
        <w:t xml:space="preserve">probability </w:t>
      </w:r>
      <w:r w:rsidR="00F67BD6">
        <w:t>distribution</w:t>
      </w:r>
      <w:r w:rsidR="009203C6">
        <w:t xml:space="preserve"> function</w:t>
      </w:r>
      <w:r w:rsidR="00F67BD6">
        <w:t xml:space="preserve">. </w:t>
      </w:r>
      <w:r w:rsidR="00176092">
        <w:t xml:space="preserve">The hydraulic performance of the wetlands were </w:t>
      </w:r>
      <w:r w:rsidR="009203C6">
        <w:t xml:space="preserve">compared using </w:t>
      </w:r>
      <w:proofErr w:type="spellStart"/>
      <w:r w:rsidR="009203C6">
        <w:rPr>
          <w:rFonts w:cstheme="minorHAnsi"/>
        </w:rPr>
        <w:t>λ</w:t>
      </w:r>
      <w:r w:rsidR="009203C6">
        <w:rPr>
          <w:vertAlign w:val="subscript"/>
        </w:rPr>
        <w:t>e</w:t>
      </w:r>
      <w:proofErr w:type="spellEnd"/>
      <w:r w:rsidR="009203C6">
        <w:t xml:space="preserve">, </w:t>
      </w:r>
      <w:r w:rsidR="009203C6">
        <w:rPr>
          <w:rFonts w:cstheme="minorHAnsi"/>
        </w:rPr>
        <w:t>τ</w:t>
      </w:r>
      <w:r w:rsidR="009203C6">
        <w:rPr>
          <w:vertAlign w:val="subscript"/>
        </w:rPr>
        <w:t>10</w:t>
      </w:r>
      <w:r w:rsidR="009203C6">
        <w:t xml:space="preserve">, and </w:t>
      </w:r>
      <w:r w:rsidR="00B140B6">
        <w:rPr>
          <w:rFonts w:cstheme="minorHAnsi"/>
        </w:rPr>
        <w:t>σ</w:t>
      </w:r>
      <w:r w:rsidR="00B140B6">
        <w:rPr>
          <w:rFonts w:cstheme="minorHAnsi"/>
          <w:vertAlign w:val="superscript"/>
        </w:rPr>
        <w:t>2</w:t>
      </w:r>
      <w:r w:rsidR="009203C6">
        <w:t xml:space="preserve"> as recommended in Liu et al </w:t>
      </w:r>
      <w:r w:rsidR="009203C6">
        <w:fldChar w:fldCharType="begin"/>
      </w:r>
      <w:r w:rsidR="009203C6">
        <w:instrText xml:space="preserve"> ADDIN ZOTERO_ITEM CSL_CITATION {"citationID":"MOgidD7r","properties":{"formattedCitation":"(2020)","plainCitation":"(2020)","noteIndex":0},"citationItems":[{"id":235,"uris":["http://zotero.org/users/local/U51IGLyM/items/3VDENG4Y"],"uri":["http://zotero.org/users/local/U51IGLyM/items/3VDENG4Y"],"itemData":{"id":235,"type":"article-journal","abstract":"Residence time distributions (RTDs), obtained from tracer experiments, are one of the main tools for investigating the hydraulic performance of constructed wetlands. However, the existence of various hydraulic indexes derived from RTDs has led to inconsistency in their application for comparing the hydraulic performance. In this work, eight hydraulic indexes were initially selected based on their popularity, and then divided into three categories: hydraulic efficiency indexes (HEIs) (λm, λe, λp, and MI), short-circuiting indexes (SIs) (t5 and t10), and mixing indexes (MIs) ( σ2 and Morril index). Then, the hydraulic indexes were optimized for compatibility, discrimination, difficulty, and their mutual relationships between different categories. The results showed large inconsistencies among HEIs, and small inconsistencies among SIs and MIs. Among the four HEIs, λe performed best in terms of compatibility, discrimination, and difficulty. Among SIs, t5 and t10 differed little in the three aforementioned aspects. Among MIs, the Morril index performed better than σ2 in terms of discrimination and difficulty. The significant correlation between short-circuiting flow and hydraulic efficiency highlights the necessity of reducing short-circuiting flow. Within each category, λe, t10, and the Morril index are recommended to quantify hydraulic efficiency, short-circuiting flow, and mixing flow, respectively. This study brings clarity to the application of hydraulic indexes and provides uniform standards for the quantification of hydraulic performance.","container-title":"Ecological Engineering","DOI":"10.1016/j.ecoleng.2019.105687","ISSN":"09258574","journalAbbreviation":"Ecological Engineering","language":"en","page":"105687","source":"DOI.org (Crossref)","title":"Optimal selection of hydraulic indexes with classical test theory to compare hydraulic performance of constructed wetlands","volume":"143","author":[{"family":"Liu","given":"Junjie"},{"family":"Dong","given":"Bin"},{"family":"Zhou","given":"Wangzi"},{"family":"Qian","given":"Zhongdong"}],"issued":{"date-parts":[["2020",1]]}},"suppress-author":true}],"schema":"https://github.com/citation-style-language/schema/raw/master/csl-citation.json"} </w:instrText>
      </w:r>
      <w:r w:rsidR="009203C6">
        <w:fldChar w:fldCharType="separate"/>
      </w:r>
      <w:r w:rsidR="009203C6" w:rsidRPr="009203C6">
        <w:rPr>
          <w:rFonts w:ascii="Calibri" w:hAnsi="Calibri" w:cs="Calibri"/>
        </w:rPr>
        <w:t>(2020)</w:t>
      </w:r>
      <w:r w:rsidR="009203C6">
        <w:fldChar w:fldCharType="end"/>
      </w:r>
      <w:r w:rsidR="009203C6">
        <w:t xml:space="preserve">. Cell 1 jumped from average </w:t>
      </w:r>
      <w:proofErr w:type="spellStart"/>
      <w:r w:rsidR="009203C6">
        <w:rPr>
          <w:rFonts w:cstheme="minorHAnsi"/>
        </w:rPr>
        <w:t>λ</w:t>
      </w:r>
      <w:r w:rsidR="009203C6">
        <w:rPr>
          <w:vertAlign w:val="subscript"/>
        </w:rPr>
        <w:t>e</w:t>
      </w:r>
      <w:proofErr w:type="spellEnd"/>
      <w:r w:rsidR="009203C6">
        <w:t xml:space="preserve">, </w:t>
      </w:r>
      <w:r w:rsidR="009203C6">
        <w:rPr>
          <w:rFonts w:cstheme="minorHAnsi"/>
        </w:rPr>
        <w:t>τ</w:t>
      </w:r>
      <w:r w:rsidR="009203C6">
        <w:rPr>
          <w:vertAlign w:val="subscript"/>
        </w:rPr>
        <w:t>10</w:t>
      </w:r>
      <w:r w:rsidR="009203C6">
        <w:t xml:space="preserve">, and the Morril index values </w:t>
      </w:r>
      <w:proofErr w:type="gramStart"/>
      <w:r w:rsidR="009203C6">
        <w:t xml:space="preserve">of  </w:t>
      </w:r>
      <w:proofErr w:type="spellStart"/>
      <w:r w:rsidR="009203C6">
        <w:t>to</w:t>
      </w:r>
      <w:proofErr w:type="spellEnd"/>
      <w:proofErr w:type="gramEnd"/>
      <w:r w:rsidR="009203C6">
        <w:t xml:space="preserve"> values of  , respectively, after detritus removal. Cell 2 remained constant at values </w:t>
      </w:r>
      <w:proofErr w:type="gramStart"/>
      <w:r w:rsidR="009203C6">
        <w:t xml:space="preserve">of  </w:t>
      </w:r>
      <w:proofErr w:type="spellStart"/>
      <w:r w:rsidR="009203C6">
        <w:t>to</w:t>
      </w:r>
      <w:proofErr w:type="spellEnd"/>
      <w:proofErr w:type="gramEnd"/>
      <w:r w:rsidR="009203C6">
        <w:t xml:space="preserve"> values of  , respectively, after detritus. It can be concluded that the detritus removal </w:t>
      </w:r>
      <w:r w:rsidR="0075088A">
        <w:t>substantially</w:t>
      </w:r>
      <w:r w:rsidR="009203C6">
        <w:t xml:space="preserve"> improved the hydraulic performance of wetland cell 1.</w:t>
      </w:r>
    </w:p>
    <w:p w14:paraId="5B9F8760" w14:textId="0F36B370" w:rsidR="00176092" w:rsidRDefault="00176092" w:rsidP="00176092">
      <w:pPr>
        <w:pStyle w:val="Heading2"/>
      </w:pPr>
      <w:r>
        <w:t>Introduction</w:t>
      </w:r>
    </w:p>
    <w:p w14:paraId="1773DD70" w14:textId="79123738" w:rsidR="008E4B63" w:rsidRDefault="008F0DA3" w:rsidP="0037297F">
      <w:pPr>
        <w:ind w:firstLine="720"/>
      </w:pPr>
      <w:r>
        <w:t xml:space="preserve">Constructed wetlands remove nutrients from the water column via a combination of abiotic and biotic processes facilitated by interactions between the various constituents of the wetland. </w:t>
      </w:r>
      <w:r w:rsidR="00FC33A1">
        <w:t>I</w:t>
      </w:r>
      <w:r>
        <w:t>nteractions</w:t>
      </w:r>
      <w:r w:rsidR="007D6091">
        <w:t xml:space="preserve"> dependent on microorganism activity or plant uptake, i.e. nitrification/denitrification and assimilation, are</w:t>
      </w:r>
      <w:r w:rsidR="0037297F">
        <w:t xml:space="preserve"> heavily dependent on the amount of time the water resides in the wetland</w:t>
      </w:r>
      <w:r w:rsidR="007D6091">
        <w:t xml:space="preserve"> </w:t>
      </w:r>
      <w:r w:rsidR="007D6091">
        <w:fldChar w:fldCharType="begin"/>
      </w:r>
      <w:r w:rsidR="007D6091">
        <w:instrText xml:space="preserve"> ADDIN ZOTERO_ITEM CSL_CITATION {"citationID":"tEkCDvhk","properties":{"formattedCitation":"(Kadlec &amp; Wallace, 2009; Toet et al., 2005)","plainCitation":"(Kadlec &amp; Wallace, 2009; Toet et al., 2005)","noteIndex":0},"citationItems":[{"id":59,"uris":["http://zotero.org/users/local/U51IGLyM/items/HYKEDL4E"],"uri":["http://zotero.org/users/local/U51IGLyM/items/HYKEDL4E"],"itemData":{"id":59,"type":"book","edition":"2nd","event-place":"Boca Raton","ISBN":"13: 978-1-56670-526-4","number-of-pages":"348","publisher":"CRC Press","publisher-place":"Boca Raton","title":"Treatment Wetlands","author":[{"family":"Kadlec","given":"Robert H."},{"family":"Wallace","given":"Scott D."}],"issued":{"date-parts":[["2009"]]}}},{"id":260,"uris":["http://zotero.org/users/local/U51IGLyM/items/RG7C4DTL"],"uri":["http://zotero.org/users/local/U51IGLyM/items/RG7C4DTL"],"itemData":{"id":260,"type":"article-journal","abstract":"We evaluated the effect of four hydraulic retention times (HRT, 0.3, 0.8, 2.3, and 9.3 days) on pollutant removal in a surface-ﬂow wetland system for polishing tertiary efﬂuent from a sewage treatment plant (STP). The removal efﬁciency of pollutants at these HRTs was based on mass budgets of the water inputs and outputs in parallel ditches, which together with a presettling basin, made up the wetland system. Fecal coliform and N-removal efﬁciencies in the ditches were enhanced by increasing the HRT, with only little removal of fecal coliforms during spring-summer at a HRT of 0.3 days. A HRT of 4 days turned out to be required to meet the desired bathing water standard for fecal coliforms (103 cfu 100 mlϪ1) and the future standard of ammonium (1 mg N lϪ1) all year. An annual N-removal efﬁciency of approximately 45% can be accomplished in the ditches at this HRT, corresponding to an annual N mass loading rate of 150 g N mϪ2 yrϪ1. Annual P removal was not improved by increasing the HRT even up to 9.3 days, largely because of the still high P mass loading rate (14 g P mϪ2 yrϪ1) in combination with relatively low P input concentrations. Substantial P removal can probably only be achieved at HRTs longer than 15 days, which will not be feasible for the situation investigated because of the large land area that would be required to reach such long HRTs. The future P standard (1 mg P lϪ1) can therefore only be met by additional chemical P removal. In a densely populated country such as the Netherlands, adequate polishing of tertiary STP efﬂuent in surfaceﬂow wetlands with similar goals as for this wetland is restricted to small and medium-sized STPs. The simultaneous use of these treatment wetlands for other functions, such as nature conservation, recreation, and ﬂood control, however, would permit the use of relatively larger land areas.","container-title":"Wetlands","DOI":"10.1672/13","ISSN":"0277-5212, 1943-6246","issue":"2","journalAbbreviation":"Wetlands","language":"en","page":"375-391","source":"DOI.org (Crossref)","title":"The effect of hydraulic retention time on the removal of pollutants from sewage treatment plant effluent in a surface-flow wetland system","volume":"25","author":[{"family":"Toet","given":"Sylvia"},{"family":"Logtestijn","given":"Richard S. P."},{"family":"Kampf","given":"Ruud"},{"family":"Schreijer","given":"Michiel"},{"family":"Verhoeven","given":"Jos T. A."}],"issued":{"date-parts":[["2005",6]]}}}],"schema":"https://github.com/citation-style-language/schema/raw/master/csl-citation.json"} </w:instrText>
      </w:r>
      <w:r w:rsidR="007D6091">
        <w:fldChar w:fldCharType="separate"/>
      </w:r>
      <w:r w:rsidR="007D6091" w:rsidRPr="007D6091">
        <w:rPr>
          <w:rFonts w:ascii="Calibri" w:hAnsi="Calibri" w:cs="Calibri"/>
        </w:rPr>
        <w:t xml:space="preserve">(Kadlec &amp; Wallace, 2009; </w:t>
      </w:r>
      <w:proofErr w:type="spellStart"/>
      <w:r w:rsidR="007D6091" w:rsidRPr="007D6091">
        <w:rPr>
          <w:rFonts w:ascii="Calibri" w:hAnsi="Calibri" w:cs="Calibri"/>
        </w:rPr>
        <w:t>Toet</w:t>
      </w:r>
      <w:proofErr w:type="spellEnd"/>
      <w:r w:rsidR="007D6091" w:rsidRPr="007D6091">
        <w:rPr>
          <w:rFonts w:ascii="Calibri" w:hAnsi="Calibri" w:cs="Calibri"/>
        </w:rPr>
        <w:t xml:space="preserve"> et al., 2005)</w:t>
      </w:r>
      <w:r w:rsidR="007D6091">
        <w:fldChar w:fldCharType="end"/>
      </w:r>
      <w:r w:rsidR="0037297F">
        <w:t xml:space="preserve">. </w:t>
      </w:r>
      <w:r w:rsidR="00FC33A1">
        <w:t>The time dependency of nitrogen removal</w:t>
      </w:r>
      <w:r w:rsidR="00A1186B">
        <w:t xml:space="preserve"> was observed in</w:t>
      </w:r>
      <w:r w:rsidR="00FC33A1">
        <w:t xml:space="preserve"> i</w:t>
      </w:r>
      <w:r w:rsidR="00FC33A1">
        <w:t xml:space="preserve">nitial research into nitrate removal in wetland microcosms by </w:t>
      </w:r>
      <w:proofErr w:type="spellStart"/>
      <w:r w:rsidR="00FC33A1">
        <w:t>Gersberg</w:t>
      </w:r>
      <w:proofErr w:type="spellEnd"/>
      <w:r w:rsidR="00FC33A1">
        <w:t xml:space="preserve"> et al. </w:t>
      </w:r>
      <w:r w:rsidR="00FC33A1">
        <w:fldChar w:fldCharType="begin"/>
      </w:r>
      <w:r w:rsidR="00FC33A1">
        <w:instrText xml:space="preserve"> ADDIN ZOTERO_ITEM CSL_CITATION {"citationID":"YGgPo0wF","properties":{"formattedCitation":"(1983)","plainCitation":"(1983)","noteIndex":0},"citationItems":[{"id":74,"uris":["http://zotero.org/users/local/U51IGLyM/items/CBYIDG4M"],"uri":["http://zotero.org/users/local/U51IGLyM/items/CBYIDG4M"],"itemData":{"id":74,"type":"article-journal","abstract":"This report describes investigations which have demonstrated the exceptional utility of artificial wetlands for the removal of nitrate from secondary wastewater effluents at relatively high application rates. The artificial wetlands (14 in number) were plastic-lined excavations containing emergent vegetation growing in gravel. Without supplemental additions of carbon, total nitrogen removal efficiency was low (</w:instrText>
      </w:r>
      <w:r w:rsidR="00FC33A1">
        <w:rPr>
          <w:rFonts w:ascii="Cambria Math" w:hAnsi="Cambria Math" w:cs="Cambria Math"/>
        </w:rPr>
        <w:instrText>∼</w:instrText>
      </w:r>
      <w:r w:rsidR="00FC33A1">
        <w:instrText xml:space="preserve"> 25%) in both vegetated and unvegetated beds. When methanol was added to supplement the carbon supply and stimulate bacterial denitrification, the removal efficiency was extremely high (95% removal of total nitrogen at a wastewater application rate of 16.8 cm day−1). Since methanol is a relatively expensive form of carbon, we tested the feasibility of using plant biomass, mulched and applied to the surface of marsh beds, as an alternate source of carbon. At a wastewater application rate of 8.4 cm day−1, the mean total nitrogen removal efficiency for the mulch-amended beds was 86%. When the application rate was higher (16.8 cm day−1) the mean total nitrogen removal efficiency was lower, 60% in the mulch-amended beds. By using plant biomass as a substitute for methanol, the energy savings for a treatment facility serving a small community (3785 m3 day−1 or 1 mgd) would amount to the equivalent of 731 day−1 of methanol. As the cost of fossil fuel increases, energy cost will become a predominant factor in the selection of small (0.5–5 mgd) wastewater treatment systems. However, in many cases where natural wetlands are either geographically unavailable or protected from wastewater discharge by environmental, legal, or aesthetic restraints, artificial wetlands offer a viable alternative for energy-effective treatment of municipal and agricultural wastewater effluents.","container-title":"Water Research","DOI":"10.1016/0043-1354(83)90041-6","ISSN":"0043-1354","issue":"9","journalAbbreviation":"Water Research","language":"en","page":"1009-1014","source":"ScienceDirect","title":"Nitrogen removal in artificial wetlands","volume":"17","author":[{"family":"Gersberg","given":"R. M."},{"family":"Elkins","given":"B. V."},{"family":"Goldman","given":"C. R."}],"issued":{"date-parts":[["1983",1,1]]}},"suppress-author":true}],"schema":"https://github.com/citation-style-language/schema/raw/master/csl-citation.json"} </w:instrText>
      </w:r>
      <w:r w:rsidR="00FC33A1">
        <w:fldChar w:fldCharType="separate"/>
      </w:r>
      <w:r w:rsidR="00FC33A1" w:rsidRPr="008E4B63">
        <w:rPr>
          <w:rFonts w:ascii="Calibri" w:hAnsi="Calibri" w:cs="Calibri"/>
        </w:rPr>
        <w:t>(1983)</w:t>
      </w:r>
      <w:r w:rsidR="00FC33A1">
        <w:fldChar w:fldCharType="end"/>
      </w:r>
      <w:r w:rsidR="00FC33A1">
        <w:t xml:space="preserve"> and Ingersoll and Baker </w:t>
      </w:r>
      <w:r w:rsidR="00FC33A1">
        <w:fldChar w:fldCharType="begin"/>
      </w:r>
      <w:r w:rsidR="00FC33A1">
        <w:instrText xml:space="preserve"> ADDIN ZOTERO_ITEM CSL_CITATION {"citationID":"iiGOOB3C","properties":{"formattedCitation":"(1998)","plainCitation":"(1998)","noteIndex":0},"citationItems":[{"id":108,"uris":["http://zotero.org/users/local/U51IGLyM/items/Y9S9GZB9"],"uri":["http://zotero.org/users/local/U51IGLyM/items/Y9S9GZB9"],"itemData":{"id":108,"type":"article-journal","abstract":"The effect of hydraulic loading rate (HLR; 5 to 20cm day−1) and carbon addition (1-6g dried plant material per week) was determined at two temperatures (28°C and 35°C) in 18 flow-through sediment-water wetland microcosms that were fed nitrate-contaminated water (30mg N L−1). Nitrate removal efficiencies varied from 8% to &gt;95%, decreasing with increasing HLRs and increasing with increasing carbon addition rates. The effect of HLR and carbon addition rate were integrated into the C:N ratio, which alone was highly predictive of nitrate removal efficiency. As nitrate removal efficiencies increased, dissolved organic carbon in the effluent also increased, as did chloroform formation potential. Nitrate-treatment wetlands may be a feasible method of remediating nitrate-contaminated groundwater.","container-title":"Water Research","DOI":"10.1016/S0043-1354(97)00254-6","ISSN":"0043-1354","issue":"3","journalAbbreviation":"Water Research","language":"en","page":"677-684","source":"ScienceDirect","title":"Nitrate removal in wetland microcosms","volume":"32","author":[{"family":"Ingersoll","given":"Todd L."},{"family":"Baker","given":"Lawrence A."}],"issued":{"date-parts":[["1998",3,1]]}},"suppress-author":true}],"schema":"https://github.com/citation-style-language/schema/raw/master/csl-citation.json"} </w:instrText>
      </w:r>
      <w:r w:rsidR="00FC33A1">
        <w:fldChar w:fldCharType="separate"/>
      </w:r>
      <w:r w:rsidR="00FC33A1" w:rsidRPr="008E4B63">
        <w:rPr>
          <w:rFonts w:ascii="Calibri" w:hAnsi="Calibri" w:cs="Calibri"/>
        </w:rPr>
        <w:t>(1998)</w:t>
      </w:r>
      <w:r w:rsidR="00FC33A1">
        <w:fldChar w:fldCharType="end"/>
      </w:r>
      <w:r w:rsidR="00FC33A1">
        <w:t xml:space="preserve"> </w:t>
      </w:r>
      <w:r w:rsidR="00A1186B">
        <w:t xml:space="preserve">with both studies observing </w:t>
      </w:r>
      <w:r w:rsidR="00FC33A1">
        <w:t xml:space="preserve">that decreasing hydraulic loading rates (i.e. </w:t>
      </w:r>
      <w:r w:rsidR="00A1186B">
        <w:t>increasing duration within the wetland system</w:t>
      </w:r>
      <w:r w:rsidR="00FC33A1">
        <w:t>) resulted in increasing nitrogen removal efficiency</w:t>
      </w:r>
      <w:r w:rsidR="00A1186B">
        <w:t>.</w:t>
      </w:r>
    </w:p>
    <w:p w14:paraId="329D97D2" w14:textId="7F8F54FB" w:rsidR="0037297F" w:rsidRDefault="0037297F" w:rsidP="0037297F">
      <w:pPr>
        <w:ind w:firstLine="720"/>
      </w:pPr>
      <w:r>
        <w:t xml:space="preserve">The duration of time the water spends between the inlet and the outlet of the wetland is known as the wetland residence time, which itself is </w:t>
      </w:r>
      <w:r w:rsidR="008F0DA3">
        <w:t>function of wetland flow dynamics</w:t>
      </w:r>
      <w:r>
        <w:t>.</w:t>
      </w:r>
      <w:r w:rsidR="00000452">
        <w:t xml:space="preserve"> </w:t>
      </w:r>
      <w:r>
        <w:t>The most common approach to wetland flow dynamics are to assume that the wetland systems acts as an ideal, plug-flow reactor</w:t>
      </w:r>
      <w:r w:rsidR="007F442C">
        <w:t xml:space="preserve"> </w:t>
      </w:r>
      <w:r w:rsidR="007F442C">
        <w:fldChar w:fldCharType="begin"/>
      </w:r>
      <w:r w:rsidR="007F442C">
        <w:instrText xml:space="preserve"> ADDIN ZOTERO_ITEM CSL_CITATION {"citationID":"kKgIw19p","properties":{"formattedCitation":"(Carleton, 2002; Kadlec, 2000; Kadlec &amp; Wallace, 2009)","plainCitation":"(Carleton, 2002; Kadlec, 2000; Kadlec &amp; Wallace, 2009)","noteIndex":0},"citationItems":[{"id":258,"uris":["http://zotero.org/users/local/U51IGLyM/items/FNGU49BN"],"uri":["http://zotero.org/users/local/U51IGLyM/items/FNGU49BN"],"itemData":{"id":258,"type":"article-journal","abstract":"Using hypothetical wetland simulations and data from the literature, Kadlec [Eco. Eng. 15 (2000) 105] recently demonstrated that plug-flow models commonly used to quantify treatment wetland performance fail to describe conditions other than those under which calibration data are collected. Parameters of these models (removal rate constants (k ) and background concentrations (C *)) demonstrate apparent dependence on inlet concentration and hydraulic loading rate which is not alleviated by including dispersion to address non-ideal flow. The phenomenon can be understood as resulting from an interdependence between k and local flow velocity, due to the functional dependence of each on drag-inducing surfaces (and attached biofilms) associated with submerged vegetation and litter. This paper presents a simple method, based on theoretical considerations, for determining C * using inlet Á/outlet data, independent of the degree of mixing or the nature of the removal processes. This paper also expands upon the hypothetical multi-channel example to suggest a modeling approach in which a wetland is treated conceptually as an ensemble of parallel, non-interacting stream tubes in plug-flow, characterized by a continuous distribution of Damko¨ hler numbers. The Damko¨ hler number distribution (DND) can be estimated from the residence time distribution (RTD) under the assumption of uniform flow path length. For such a wetland, under steady state conditions and with constant inlet concentration, the fraction of a removable pollutant remaining as a function of normalized distance from inlet to outlet is given by the Laplace transform of the DND. Similarly, the DND can be derived from the inverse Laplace transform of the normalized concentration versus normalized distance curve. Given both an RTD and a DND, it is possible to investigate the relationship between k and residence time, and the mechanistic nature of the removal process. Employing these concepts makes it possible to generate an expression for normalized concentration as a function of fractional distance that is unaffected by changes in inlet concentration, and inherently takes into account changes in hydraulic loading rate. # 2002 Elsevier Science B.V. All rights reserved.","container-title":"Ecological Engineering","DOI":"10.1016/S0925-8574(02)00094-0","ISSN":"09258574","issue":"4","journalAbbreviation":"Ecological Engineering","language":"en","page":"233-248","source":"DOI.org (Crossref)","title":"Damköhler number distributions and constituent removal in treatment wetlands","volume":"19","author":[{"family":"Carleton","given":"James N"}],"issued":{"date-parts":[["2002",10]]}}},{"id":256,"uris":["http://zotero.org/users/local/U51IGLyM/items/C79XM56X"],"uri":["http://zotero.org/users/local/U51IGLyM/items/C79XM56X"],"itemData":{"id":256,"type":"article-journal","abstract":"First-order models are in common use for design of treatment wetlands. These are frequently based on input/output (I/O) data; less frequently, on internal longitudinal transect data. The presumption is often made that the parameters of these models, i.e. the rate constants, are true constants and do not depend on factors such as hydraulic loading rate and inlet concentration. Another common presumption is that plug ﬂow is a reasonable approximation to the hydraulic conditions in the wetland. This paper assembles a test wetland simulation, based on known information about vegetation resistance, treatment effects of vegetation, and residence time distributions. The test wetland is then used to provide simulations of different experimental and design protocols, such as transect measurements and I/O data from parallel and sequential detention time studies. Those simulations are shown to be consistent with real system data, thus conﬁrming the data foundation of the test wetland behavior. The test wetland results, in common with the observations for nearly all treatment wetlands, show declining concentrations that approach a plateau at long detention times. The synthetic ‘data’ so produced is free from the stochastic vagaries of real wetlands, and thus provides a platform for understanding the deterministic component of behavior. The several variations of the plug ﬂow model were then ﬁt to the ‘data’, with generally excellent correlation coefﬁcients (R2 \\ 0.95). However, the parameters (rate constants and apparent background concentrations) were found to be very strong functions of hydraulic loading and inlet concentration. This variability renders the models incapable of acceptable performance in design. Addition of a third parameter, such as a dispersion number, does not solve the inherent problems; nor does the retreat to loading regressions. It is suggested that new paradigms are needed that incorporate the ability to describe short-circuiting and spatial distributions of vegetation. © 2000 Elsevier Science B.V. All rights reserved.","container-title":"Ecological Engineering","DOI":"10.1016/S0925-8574(99)00039-7","ISSN":"09258574","issue":"1-2","journalAbbreviation":"Ecological Engineering","language":"en","page":"105-119","source":"DOI.org (Crossref)","title":"The inadequacy of first-order treatment wetland models","volume":"15","author":[{"family":"Kadlec","given":"Robert H."}],"issued":{"date-parts":[["2000",6]]}}},{"id":59,"uris":["http://zotero.org/users/local/U51IGLyM/items/HYKEDL4E"],"uri":["http://zotero.org/users/local/U51IGLyM/items/HYKEDL4E"],"itemData":{"id":59,"type":"book","edition":"2nd","event-place":"Boca Raton","ISBN":"13: 978-1-56670-526-4","number-of-pages":"348","publisher":"CRC Press","publisher-place":"Boca Raton","title":"Treatment Wetlands","author":[{"family":"Kadlec","given":"Robert H."},{"family":"Wallace","given":"Scott D."}],"issued":{"date-parts":[["2009"]]}}}],"schema":"https://github.com/citation-style-language/schema/raw/master/csl-citation.json"} </w:instrText>
      </w:r>
      <w:r w:rsidR="007F442C">
        <w:fldChar w:fldCharType="separate"/>
      </w:r>
      <w:r w:rsidR="007F442C" w:rsidRPr="007F442C">
        <w:rPr>
          <w:rFonts w:ascii="Calibri" w:hAnsi="Calibri" w:cs="Calibri"/>
        </w:rPr>
        <w:t>(Carleton, 2002; Kadlec, 2000; Kadlec &amp; Wallace, 2009)</w:t>
      </w:r>
      <w:r w:rsidR="007F442C">
        <w:fldChar w:fldCharType="end"/>
      </w:r>
      <w:r>
        <w:t>. Wetland performance can then be</w:t>
      </w:r>
      <w:r w:rsidR="007F442C">
        <w:t xml:space="preserve"> predicted using plug-flow chemical reactor models</w:t>
      </w:r>
      <w:r>
        <w:t xml:space="preserve"> built using</w:t>
      </w:r>
      <w:r w:rsidR="007F442C">
        <w:t xml:space="preserve"> principles borrowed from chemical engineering. Assuming wetlands act as ideal plug-flow reactors, all the influent water at time, t</w:t>
      </w:r>
      <w:r w:rsidR="007F442C">
        <w:rPr>
          <w:vertAlign w:val="subscript"/>
        </w:rPr>
        <w:t>0</w:t>
      </w:r>
      <w:r w:rsidR="007F442C">
        <w:t>, will</w:t>
      </w:r>
      <w:r w:rsidR="007B185D">
        <w:t xml:space="preserve"> uniformly pass through the wetland</w:t>
      </w:r>
      <w:r w:rsidR="007F442C">
        <w:t xml:space="preserve"> </w:t>
      </w:r>
      <w:r w:rsidR="007B185D">
        <w:t xml:space="preserve">and </w:t>
      </w:r>
      <w:r w:rsidR="007F442C">
        <w:t xml:space="preserve">exit the wetland at a future time, </w:t>
      </w:r>
      <w:proofErr w:type="spellStart"/>
      <w:r w:rsidR="007F442C">
        <w:t>t</w:t>
      </w:r>
      <w:r w:rsidR="007F442C">
        <w:rPr>
          <w:vertAlign w:val="subscript"/>
        </w:rPr>
        <w:t>n</w:t>
      </w:r>
      <w:proofErr w:type="spellEnd"/>
      <w:r w:rsidR="007F442C">
        <w:t xml:space="preserve">, determined by equation 1 as the time required for a complete volume exchange in the wetland </w:t>
      </w:r>
      <w:r w:rsidR="007F442C">
        <w:fldChar w:fldCharType="begin"/>
      </w:r>
      <w:r w:rsidR="007F442C">
        <w:instrText xml:space="preserve"> ADDIN ZOTERO_ITEM CSL_CITATION {"citationID":"q40xDASp","properties":{"formattedCitation":"(Kadlec &amp; Wallace, 2009; Persson et al., 1999; Wahl et al., 2010)","plainCitation":"(Kadlec &amp; Wallace, 2009; Persson et al., 1999; Wahl et al., 2010)","noteIndex":0},"citationItems":[{"id":59,"uris":["http://zotero.org/users/local/U51IGLyM/items/HYKEDL4E"],"uri":["http://zotero.org/users/local/U51IGLyM/items/HYKEDL4E"],"itemData":{"id":59,"type":"book","edition":"2nd","event-place":"Boca Raton","ISBN":"13: 978-1-56670-526-4","number-of-pages":"348","publisher":"CRC Press","publisher-place":"Boca Raton","title":"Treatment Wetlands","author":[{"family":"Kadlec","given":"Robert H."},{"family":"Wallace","given":"Scott D."}],"issued":{"date-parts":[["2009"]]}}},{"id":252,"uris":["http://zotero.org/users/local/U51IGLyM/items/B369XJR3"],"uri":["http://zotero.org/users/local/U51IGLyM/items/B369XJR3"],"itemData":{"id":252,"type":"article-journal","abstract":"Constructed ponds and wetlands are widely used in urban design to serve a number of functions including stormwater management. The design of constructed wetlands for stormwater management involves a number of multi-disciplinary inputs. Fundamental to their sustainable operation are the proper control of the hydrologic regime of the wetland and optimal flow hydrodynamics within the wetland. Many ofthe problems encountered in constructed wetlands can be minimised or avoided by good engineering design principles. Poor wetland hydrodynamics are often identified as a major contributor to wetland management problems. Ponds and wetlands with a high hydraulic efficiency are expected to promote full utilisation ofthe available detention storage and near plug flow conditions. The shape and layout of urban ponds and wetlands are often varied to suit the landscape and to satisfy aesthetic requirements as an urban water feature. These can be achieved while maintaining an effective stormwater treatment outcome if steps are taken to ensure that the hydrodynamic behaviour of the system is not severely compromised. A consistent measure is required to allow the effects of design features to be evaluated against this criterion. This paper introduces a new measure for hydraulic efficiency that combines existing measures of flow uniformity and effective volume. Case studies are presented on the use of this measure to assess the effects of different pond and wetland shapes, locations of inlet and outlet, botanical layouts and basin morphology on the flow hydrodynamics.","container-title":"Water Science and Technology; London","ISSN":"02731223","issue":"3","language":"English","note":"number-of-pages: 291-300\npublisher-place: London, United Kingdom, London\npublisher: IWA Publishing","page":"291-300","source":"ProQuest","title":"Hydraulics Efficiency of Constructed Wetlands and Ponds","volume":"40","author":[{"family":"Persson","given":"J."},{"family":"Somes","given":"N. L. G."},{"family":"Wong","given":"T. H. F."}],"issued":{"date-parts":[["1999",8]]}}},{"id":233,"uris":["http://zotero.org/users/local/U51IGLyM/items/UB48JNVY"],"uri":["http://zotero.org/users/local/U51IGLyM/items/UB48JNVY"],"itemData":{"id":233,"type":"article-journal","abstract":"A new hydraulic index was derived according to residence time distribution theory. The approach quantiﬁes hydraulic inefﬁciencies according to the juxtaposition of the hold back parameter relative to the residence time distribution. The index was evaluated for its ability to detect variation, for conformity with qualitative assessments, and for correlation to efﬂuent pollutant fractions in order to assess its suitability as a predictor of treatment.","container-title":"Ecological Engineering","DOI":"10.1016/j.ecoleng.2010.07.014","ISSN":"09258574","issue":"12","journalAbbreviation":"Ecological Engineering","language":"en","page":"1691-1699","source":"DOI.org (Crossref)","title":"Quantifying the hydraulic performance of treatment wetlands using the moment index","volume":"36","author":[{"family":"Wahl","given":"Mark D."},{"family":"Brown","given":"Larry C."},{"family":"Soboyejo","given":"Alfred O."},{"family":"Martin","given":"Jay"},{"family":"Dong","given":"Bin"}],"issued":{"date-parts":[["2010",12]]}}}],"schema":"https://github.com/citation-style-language/schema/raw/master/csl-citation.json"} </w:instrText>
      </w:r>
      <w:r w:rsidR="007F442C">
        <w:fldChar w:fldCharType="separate"/>
      </w:r>
      <w:r w:rsidR="007F442C" w:rsidRPr="007F442C">
        <w:rPr>
          <w:rFonts w:ascii="Calibri" w:hAnsi="Calibri" w:cs="Calibri"/>
        </w:rPr>
        <w:t>(Kadlec &amp; Wallace, 2009; Persson et al., 1999; Wahl et al., 2010)</w:t>
      </w:r>
      <w:r w:rsidR="007F442C">
        <w:fldChar w:fldCharType="end"/>
      </w:r>
      <w:r w:rsidR="007F442C">
        <w:t xml:space="preserve">. </w:t>
      </w:r>
    </w:p>
    <w:p w14:paraId="2B8003BA" w14:textId="2E0BCE35" w:rsidR="00D31BB5" w:rsidRDefault="007D6091" w:rsidP="0037297F">
      <w:pPr>
        <w:ind w:firstLine="720"/>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Q</m:t>
            </m:r>
          </m:den>
        </m:f>
      </m:oMath>
      <w:r w:rsidR="00D31BB5">
        <w:rPr>
          <w:rFonts w:eastAsiaTheme="minorEastAsia"/>
        </w:rPr>
        <w:tab/>
      </w:r>
      <w:r w:rsidR="00D31BB5">
        <w:rPr>
          <w:rFonts w:eastAsiaTheme="minorEastAsia"/>
        </w:rPr>
        <w:tab/>
      </w:r>
      <w:r w:rsidR="00D31BB5">
        <w:rPr>
          <w:rFonts w:eastAsiaTheme="minorEastAsia"/>
        </w:rPr>
        <w:tab/>
      </w:r>
      <w:r w:rsidR="00D31BB5">
        <w:rPr>
          <w:rFonts w:eastAsiaTheme="minorEastAsia"/>
        </w:rPr>
        <w:tab/>
      </w:r>
      <w:r w:rsidR="00D31BB5">
        <w:rPr>
          <w:rFonts w:eastAsiaTheme="minorEastAsia"/>
        </w:rPr>
        <w:tab/>
      </w:r>
      <w:r w:rsidR="00D31BB5">
        <w:rPr>
          <w:rFonts w:eastAsiaTheme="minorEastAsia"/>
        </w:rPr>
        <w:tab/>
      </w:r>
      <w:r w:rsidR="00D31BB5">
        <w:rPr>
          <w:rFonts w:eastAsiaTheme="minorEastAsia"/>
        </w:rPr>
        <w:tab/>
      </w:r>
      <w:r w:rsidR="00D31BB5">
        <w:rPr>
          <w:rFonts w:eastAsiaTheme="minorEastAsia"/>
        </w:rPr>
        <w:tab/>
      </w:r>
      <w:r w:rsidR="00D31BB5">
        <w:rPr>
          <w:rFonts w:eastAsiaTheme="minorEastAsia"/>
        </w:rPr>
        <w:tab/>
        <w:t>equation 1</w:t>
      </w:r>
    </w:p>
    <w:p w14:paraId="15F29A0D" w14:textId="6A7CEB9A" w:rsidR="00D31BB5" w:rsidRDefault="00D31BB5" w:rsidP="00EB7C34">
      <w:pPr>
        <w:rPr>
          <w:rFonts w:eastAsiaTheme="minorEastAsia"/>
        </w:rPr>
      </w:pPr>
      <w:r>
        <w:rPr>
          <w:rFonts w:eastAsiaTheme="minorEastAsia"/>
        </w:rPr>
        <w:t xml:space="preserve">Where, </w:t>
      </w:r>
      <w:proofErr w:type="spellStart"/>
      <w:r>
        <w:rPr>
          <w:rFonts w:eastAsiaTheme="minorEastAsia"/>
        </w:rPr>
        <w:t>t</w:t>
      </w:r>
      <w:r>
        <w:rPr>
          <w:rFonts w:eastAsiaTheme="minorEastAsia"/>
          <w:vertAlign w:val="subscript"/>
        </w:rPr>
        <w:t>n</w:t>
      </w:r>
      <w:proofErr w:type="spellEnd"/>
      <w:r>
        <w:rPr>
          <w:rFonts w:eastAsiaTheme="minorEastAsia"/>
        </w:rPr>
        <w:t xml:space="preserve"> is the nominal wetland residence time (days), V is the wetland volume (L/d), and Q is the flow rate (L</w:t>
      </w:r>
      <w:r>
        <w:rPr>
          <w:rFonts w:eastAsiaTheme="minorEastAsia"/>
          <w:vertAlign w:val="superscript"/>
        </w:rPr>
        <w:t>3</w:t>
      </w:r>
      <w:r>
        <w:rPr>
          <w:rFonts w:eastAsiaTheme="minorEastAsia"/>
        </w:rPr>
        <w:t>/d).</w:t>
      </w:r>
      <w:r w:rsidR="00EB7C34">
        <w:rPr>
          <w:rFonts w:eastAsiaTheme="minorEastAsia"/>
        </w:rPr>
        <w:t>W</w:t>
      </w:r>
      <w:r w:rsidR="00651934">
        <w:rPr>
          <w:rFonts w:eastAsiaTheme="minorEastAsia"/>
        </w:rPr>
        <w:t xml:space="preserve">etland treatment performance </w:t>
      </w:r>
      <w:r w:rsidR="00EB7C34">
        <w:rPr>
          <w:rFonts w:eastAsiaTheme="minorEastAsia"/>
        </w:rPr>
        <w:t xml:space="preserve">modeled </w:t>
      </w:r>
      <w:r w:rsidR="00651934">
        <w:rPr>
          <w:rFonts w:eastAsiaTheme="minorEastAsia"/>
        </w:rPr>
        <w:t xml:space="preserve">using </w:t>
      </w:r>
      <w:r w:rsidR="00651934">
        <w:t>p</w:t>
      </w:r>
      <w:r w:rsidR="00651934">
        <w:t xml:space="preserve">lug-flow hydraulics </w:t>
      </w:r>
      <w:r w:rsidR="00EB7C34">
        <w:t>represents the best-case scenario for pollutant removal because</w:t>
      </w:r>
      <w:r w:rsidR="00651934">
        <w:t xml:space="preserve"> it assumes the entire wetland basin is utilized for treatment.</w:t>
      </w:r>
    </w:p>
    <w:p w14:paraId="3437FC33" w14:textId="5853AF78" w:rsidR="008E38DA" w:rsidRDefault="007B185D" w:rsidP="00651934">
      <w:pPr>
        <w:ind w:firstLine="720"/>
      </w:pPr>
      <w:r>
        <w:rPr>
          <w:rFonts w:eastAsiaTheme="minorEastAsia"/>
        </w:rPr>
        <w:t xml:space="preserve">However, since the early 1990s, wetland tracer tests have shown that assumption of uniform plug-flow is not appropriate for modeling constructed wetland hydraulics </w:t>
      </w:r>
      <w:r>
        <w:rPr>
          <w:rFonts w:eastAsiaTheme="minorEastAsia"/>
        </w:rPr>
        <w:fldChar w:fldCharType="begin"/>
      </w:r>
      <w:r>
        <w:rPr>
          <w:rFonts w:eastAsiaTheme="minorEastAsia"/>
        </w:rPr>
        <w:instrText xml:space="preserve"> ADDIN ZOTERO_ITEM CSL_CITATION {"citationID":"8pUgi6xe","properties":{"formattedCitation":"(Kadlec &amp; Wallace, 2009)","plainCitation":"(Kadlec &amp; Wallace, 2009)","noteIndex":0},"citationItems":[{"id":59,"uris":["http://zotero.org/users/local/U51IGLyM/items/HYKEDL4E"],"uri":["http://zotero.org/users/local/U51IGLyM/items/HYKEDL4E"],"itemData":{"id":59,"type":"book","edition":"2nd","event-place":"Boca Raton","ISBN":"13: 978-1-56670-526-4","number-of-pages":"348","publisher":"CRC Press","publisher-place":"Boca Raton","title":"Treatment Wetlands","author":[{"family":"Kadlec","given":"Robert H."},{"family":"Wallace","given":"Scott D."}],"issued":{"date-parts":[["2009"]]}}}],"schema":"https://github.com/citation-style-language/schema/raw/master/csl-citation.json"} </w:instrText>
      </w:r>
      <w:r>
        <w:rPr>
          <w:rFonts w:eastAsiaTheme="minorEastAsia"/>
        </w:rPr>
        <w:fldChar w:fldCharType="separate"/>
      </w:r>
      <w:r w:rsidRPr="007B185D">
        <w:rPr>
          <w:rFonts w:ascii="Calibri" w:hAnsi="Calibri" w:cs="Calibri"/>
        </w:rPr>
        <w:t>(Kadlec &amp; Wallace, 2009)</w:t>
      </w:r>
      <w:r>
        <w:rPr>
          <w:rFonts w:eastAsiaTheme="minorEastAsia"/>
        </w:rPr>
        <w:fldChar w:fldCharType="end"/>
      </w:r>
      <w:r>
        <w:rPr>
          <w:rFonts w:eastAsiaTheme="minorEastAsia"/>
        </w:rPr>
        <w:t xml:space="preserve">. </w:t>
      </w:r>
      <w:r>
        <w:rPr>
          <w:rFonts w:eastAsiaTheme="minorEastAsia"/>
        </w:rPr>
        <w:lastRenderedPageBreak/>
        <w:t xml:space="preserve">Instead, </w:t>
      </w:r>
      <w:r w:rsidR="00651934">
        <w:rPr>
          <w:rFonts w:eastAsiaTheme="minorEastAsia"/>
        </w:rPr>
        <w:t xml:space="preserve">nonideal </w:t>
      </w:r>
      <w:r>
        <w:rPr>
          <w:rFonts w:eastAsiaTheme="minorEastAsia"/>
        </w:rPr>
        <w:t xml:space="preserve">flow patterns </w:t>
      </w:r>
      <w:r w:rsidR="00651934">
        <w:rPr>
          <w:rFonts w:eastAsiaTheme="minorEastAsia"/>
        </w:rPr>
        <w:t>derived from</w:t>
      </w:r>
      <w:r>
        <w:rPr>
          <w:rFonts w:eastAsiaTheme="minorEastAsia"/>
        </w:rPr>
        <w:t xml:space="preserve"> short-circuiting, obstructions, and dead zones </w:t>
      </w:r>
      <w:r w:rsidR="00651934">
        <w:rPr>
          <w:rFonts w:eastAsiaTheme="minorEastAsia"/>
        </w:rPr>
        <w:t>in the wetland produce nonuniform flow patterns. The nonuniform flow patterns can reduce treatment efficiency to well below what is predicted using the ideal</w:t>
      </w:r>
      <w:r w:rsidR="00EB7C34">
        <w:rPr>
          <w:rFonts w:eastAsiaTheme="minorEastAsia"/>
        </w:rPr>
        <w:t xml:space="preserve"> </w:t>
      </w:r>
      <w:r w:rsidR="00651934">
        <w:rPr>
          <w:rFonts w:eastAsiaTheme="minorEastAsia"/>
        </w:rPr>
        <w:t>plug flow condition.</w:t>
      </w:r>
      <w:r w:rsidR="00EB7C34">
        <w:rPr>
          <w:rFonts w:eastAsiaTheme="minorEastAsia"/>
        </w:rPr>
        <w:t xml:space="preserve"> In terms of constructed wetland implementation, the lack of uniform flow increases the land area required to achieve the same level of treatment that was predicted using the plug-flow reactor model. </w:t>
      </w:r>
      <w:r w:rsidR="00651934">
        <w:rPr>
          <w:rFonts w:eastAsiaTheme="minorEastAsia"/>
        </w:rPr>
        <w:t xml:space="preserve">The </w:t>
      </w:r>
      <w:r w:rsidR="00AE3CBB">
        <w:rPr>
          <w:rFonts w:eastAsiaTheme="minorEastAsia"/>
        </w:rPr>
        <w:t>departure</w:t>
      </w:r>
      <w:r w:rsidR="00651934">
        <w:rPr>
          <w:rFonts w:eastAsiaTheme="minorEastAsia"/>
        </w:rPr>
        <w:t xml:space="preserve"> </w:t>
      </w:r>
      <w:r w:rsidR="00AE3CBB">
        <w:rPr>
          <w:rFonts w:eastAsiaTheme="minorEastAsia"/>
        </w:rPr>
        <w:t xml:space="preserve">from </w:t>
      </w:r>
      <w:r w:rsidR="00651934">
        <w:rPr>
          <w:rFonts w:eastAsiaTheme="minorEastAsia"/>
        </w:rPr>
        <w:t xml:space="preserve">ideal, plug flow conditions </w:t>
      </w:r>
      <w:r w:rsidR="00AE3CBB">
        <w:rPr>
          <w:rFonts w:eastAsiaTheme="minorEastAsia"/>
        </w:rPr>
        <w:t>results in an actual residence time</w:t>
      </w:r>
      <w:r w:rsidR="00A3237F">
        <w:rPr>
          <w:rFonts w:eastAsiaTheme="minorEastAsia"/>
        </w:rPr>
        <w:t xml:space="preserve">, </w:t>
      </w:r>
      <w:r w:rsidR="00A3237F">
        <w:rPr>
          <w:rFonts w:eastAsiaTheme="minorEastAsia" w:cstheme="minorHAnsi"/>
        </w:rPr>
        <w:t>τ</w:t>
      </w:r>
      <w:r w:rsidR="00A3237F">
        <w:rPr>
          <w:rFonts w:eastAsiaTheme="minorEastAsia"/>
        </w:rPr>
        <w:t xml:space="preserve">, </w:t>
      </w:r>
      <w:r w:rsidR="00AE3CBB">
        <w:rPr>
          <w:rFonts w:eastAsiaTheme="minorEastAsia"/>
        </w:rPr>
        <w:t xml:space="preserve">that is less than the </w:t>
      </w:r>
      <w:r w:rsidR="00A3237F">
        <w:rPr>
          <w:rFonts w:eastAsiaTheme="minorEastAsia"/>
        </w:rPr>
        <w:t>theoretical t</w:t>
      </w:r>
      <w:r w:rsidR="00A3237F">
        <w:rPr>
          <w:rFonts w:eastAsiaTheme="minorEastAsia"/>
          <w:vertAlign w:val="subscript"/>
        </w:rPr>
        <w:t>n</w:t>
      </w:r>
      <w:r w:rsidR="00A3237F">
        <w:rPr>
          <w:rFonts w:eastAsiaTheme="minorEastAsia"/>
        </w:rPr>
        <w:t xml:space="preserve">. The ratio of </w:t>
      </w:r>
      <w:r w:rsidR="00A3237F">
        <w:rPr>
          <w:rFonts w:eastAsiaTheme="minorEastAsia" w:cstheme="minorHAnsi"/>
        </w:rPr>
        <w:t>τ</w:t>
      </w:r>
      <w:r w:rsidR="00A3237F">
        <w:rPr>
          <w:rFonts w:eastAsiaTheme="minorEastAsia"/>
        </w:rPr>
        <w:t>/</w:t>
      </w:r>
      <w:proofErr w:type="spellStart"/>
      <w:r w:rsidR="00A3237F">
        <w:rPr>
          <w:rFonts w:eastAsiaTheme="minorEastAsia"/>
        </w:rPr>
        <w:t>t</w:t>
      </w:r>
      <w:r w:rsidR="00A3237F">
        <w:rPr>
          <w:rFonts w:eastAsiaTheme="minorEastAsia"/>
          <w:vertAlign w:val="subscript"/>
        </w:rPr>
        <w:t>n</w:t>
      </w:r>
      <w:proofErr w:type="spellEnd"/>
      <w:r w:rsidR="00651934">
        <w:rPr>
          <w:rFonts w:eastAsiaTheme="minorEastAsia"/>
        </w:rPr>
        <w:t xml:space="preserve"> </w:t>
      </w:r>
      <w:r w:rsidR="00A3237F">
        <w:rPr>
          <w:rFonts w:eastAsiaTheme="minorEastAsia"/>
        </w:rPr>
        <w:t>is referred to</w:t>
      </w:r>
      <w:r w:rsidR="00651934">
        <w:rPr>
          <w:rFonts w:eastAsiaTheme="minorEastAsia"/>
        </w:rPr>
        <w:t xml:space="preserve"> as the hydraulic efficiency of the wetland</w:t>
      </w:r>
      <w:r w:rsidR="00A3237F">
        <w:rPr>
          <w:rFonts w:eastAsiaTheme="minorEastAsia"/>
        </w:rPr>
        <w:t xml:space="preserve"> and it represents the departure of actual flow from ideal plug flow </w:t>
      </w:r>
      <w:r w:rsidR="00A3237F">
        <w:rPr>
          <w:rFonts w:eastAsiaTheme="minorEastAsia"/>
        </w:rPr>
        <w:fldChar w:fldCharType="begin"/>
      </w:r>
      <w:r w:rsidR="00A3237F">
        <w:rPr>
          <w:rFonts w:eastAsiaTheme="minorEastAsia"/>
        </w:rPr>
        <w:instrText xml:space="preserve"> ADDIN ZOTERO_ITEM CSL_CITATION {"citationID":"BfAcc7d7","properties":{"formattedCitation":"(Thackston et al., 1987)","plainCitation":"(Thackston et al., 1987)","noteIndex":0},"citationItems":[{"id":262,"uris":["http://zotero.org/users/local/U51IGLyM/items/ZUF6RESK"],"uri":["http://zotero.org/users/local/U51IGLyM/items/ZUF6RESK"],"itemData":{"id":262,"type":"article-journal","abstract":"An analysis of data from a variety of basins showed that the strongest influence on hydraulic efficiency, t/T, was that of the lengthto-width ratio, L/W. Wind and depth also had some influence. Equations were derived to show these influences and to predict t/T, so designers can know how much to increase the ideal retention time. The L/W ratio can be increased, and the adverse effects of wind can be decreased, by the use of baffles. Two baffles, producing an L/W ratio of 5-10, are usually sufficient.","container-title":"Journal of Environmental Engineering","DOI":"10.1061/(ASCE)0733-9372(1987)113:6(1319)","ISSN":"0733-9372, 1943-7870","issue":"6","journalAbbreviation":"Journal of Environmental Engineering","language":"en","page":"1319-1332","source":"DOI.org (Crossref)","title":"Residence Time Distributions of Shallow Basins","volume":"113","author":[{"family":"Thackston","given":"Edward L."},{"family":"Shields","given":"F. Douglas"},{"family":"Schroeder","given":"Paul R."}],"issued":{"date-parts":[["1987",12]]}}}],"schema":"https://github.com/citation-style-language/schema/raw/master/csl-citation.json"} </w:instrText>
      </w:r>
      <w:r w:rsidR="00A3237F">
        <w:rPr>
          <w:rFonts w:eastAsiaTheme="minorEastAsia"/>
        </w:rPr>
        <w:fldChar w:fldCharType="separate"/>
      </w:r>
      <w:r w:rsidR="00A3237F" w:rsidRPr="00A3237F">
        <w:rPr>
          <w:rFonts w:ascii="Calibri" w:hAnsi="Calibri" w:cs="Calibri"/>
        </w:rPr>
        <w:t>(</w:t>
      </w:r>
      <w:proofErr w:type="spellStart"/>
      <w:r w:rsidR="00A3237F" w:rsidRPr="00A3237F">
        <w:rPr>
          <w:rFonts w:ascii="Calibri" w:hAnsi="Calibri" w:cs="Calibri"/>
        </w:rPr>
        <w:t>Thackston</w:t>
      </w:r>
      <w:proofErr w:type="spellEnd"/>
      <w:r w:rsidR="00A3237F" w:rsidRPr="00A3237F">
        <w:rPr>
          <w:rFonts w:ascii="Calibri" w:hAnsi="Calibri" w:cs="Calibri"/>
        </w:rPr>
        <w:t xml:space="preserve"> et al., 1987)</w:t>
      </w:r>
      <w:r w:rsidR="00A3237F">
        <w:rPr>
          <w:rFonts w:eastAsiaTheme="minorEastAsia"/>
        </w:rPr>
        <w:fldChar w:fldCharType="end"/>
      </w:r>
      <w:r w:rsidR="00AE3CBB">
        <w:rPr>
          <w:rFonts w:eastAsiaTheme="minorEastAsia"/>
        </w:rPr>
        <w:t>.</w:t>
      </w:r>
    </w:p>
    <w:p w14:paraId="6E65E9F1" w14:textId="18D688AC" w:rsidR="008E38DA" w:rsidRDefault="008E38DA" w:rsidP="008E38DA">
      <w:pPr>
        <w:pStyle w:val="Heading3"/>
      </w:pPr>
      <w:r>
        <w:t xml:space="preserve">Hydraulic efficiency </w:t>
      </w:r>
    </w:p>
    <w:p w14:paraId="7945FBBB" w14:textId="230CC6A9" w:rsidR="008E38DA" w:rsidRDefault="008E38DA" w:rsidP="008E38DA">
      <w:r>
        <w:tab/>
        <w:t xml:space="preserve">A wetland hydraulic </w:t>
      </w:r>
    </w:p>
    <w:p w14:paraId="374F65B8" w14:textId="77777777" w:rsidR="00703601" w:rsidRDefault="008E38DA" w:rsidP="008E38DA">
      <w:r>
        <w:t xml:space="preserve">There have been several acceptable hydraulic </w:t>
      </w:r>
      <w:r w:rsidR="00B3313E">
        <w:t>indexes</w:t>
      </w:r>
      <w:r>
        <w:t xml:space="preserve"> proposed to evaluate</w:t>
      </w:r>
      <w:r w:rsidR="00B3313E">
        <w:t xml:space="preserve"> </w:t>
      </w:r>
      <w:r>
        <w:t xml:space="preserve">the hydraulic performance of a constructed wetland </w:t>
      </w:r>
      <w:r>
        <w:fldChar w:fldCharType="begin"/>
      </w:r>
      <w:r>
        <w:instrText xml:space="preserve"> ADDIN ZOTERO_ITEM CSL_CITATION {"citationID":"pU1U1FSc","properties":{"formattedCitation":"(Bodin et al., 2013; Persson et al., 1999; Wahl et al., 2010)","plainCitation":"(Bodin et al., 2013; Persson et al., 1999; Wahl et al., 2010)","noteIndex":0},"citationItems":[{"id":229,"uris":["http://zotero.org/users/local/U51IGLyM/items/3U6IPMHG"],"uri":["http://zotero.org/users/local/U51IGLyM/items/3U6IPMHG"],"itemData":{"id":229,"type":"article-journal","abstract":"Hydraulic tracer studies are frequently used to estimate wetland residence time distributions (RTDs) and ultimately pollutant removal. However, there is no consensus on how to analyse these data. We set out to (i) review the different methods used and (ii) use simulations to explore how the data analysis method influences the quantification of wetland hydraulics and pollutant removal. The results showed that the method influences the water dispersion (N) most strongly and the removal least strongly. The influence increased with decreasing effective volume ratio (e) and N, indicating a greater effect of the method in wetlands with low effective volume and high dispersion. The method of moments with RTD truncation at 3 times the theoretical residence time (tn) and tracer background concentration produced the most dissimilar parameters. The most similar parameters values were those for gamma modelling and the method of moments with RTD truncation at tracer background concentration. For correct removal estimates, e was more important than N. However, the results from the literature review and simulations indicated that previously published articles may contain overestimated e and underestimated N values as a result of frequent RTD truncations at 3tn when using the method of moments. As a result, the removal rates may also be overestimated by as much as 14% compared to other truncation methods or modelling. Thus, it is recommended that wetland hydraulic tracer studies should use the same method, specifically, RTD truncation. We conclude that the choice of tracer data analysis method can greatly influence the quantifications of wetland hydraulics and removal rate.","container-title":"Journal of Hydrology","DOI":"10.1016/j.jhydrol.2013.07.022","ISSN":"0022-1694","journalAbbreviation":"Journal of Hydrology","language":"en","page":"1-12","source":"ScienceDirect","title":"Influence of residence time analyses on estimates of wetland hydraulics and pollutant removal","volume":"501","author":[{"family":"Bodin","given":"Hristina"},{"family":"Persson","given":"Jesper"},{"family":"Englund","given":"Jan-Eric"},{"family":"Milberg","given":"Per"}],"issued":{"date-parts":[["2013",9,25]]}}},{"id":252,"uris":["http://zotero.org/users/local/U51IGLyM/items/B369XJR3"],"uri":["http://zotero.org/users/local/U51IGLyM/items/B369XJR3"],"itemData":{"id":252,"type":"article-journal","abstract":"Constructed ponds and wetlands are widely used in urban design to serve a number of functions including stormwater management. The design of constructed wetlands for stormwater management involves a number of multi-disciplinary inputs. Fundamental to their sustainable operation are the proper control of the hydrologic regime of the wetland and optimal flow hydrodynamics within the wetland. Many ofthe problems encountered in constructed wetlands can be minimised or avoided by good engineering design principles. Poor wetland hydrodynamics are often identified as a major contributor to wetland management problems. Ponds and wetlands with a high hydraulic efficiency are expected to promote full utilisation ofthe available detention storage and near plug flow conditions. The shape and layout of urban ponds and wetlands are often varied to suit the landscape and to satisfy aesthetic requirements as an urban water feature. These can be achieved while maintaining an effective stormwater treatment outcome if steps are taken to ensure that the hydrodynamic behaviour of the system is not severely compromised. A consistent measure is required to allow the effects of design features to be evaluated against this criterion. This paper introduces a new measure for hydraulic efficiency that combines existing measures of flow uniformity and effective volume. Case studies are presented on the use of this measure to assess the effects of different pond and wetland shapes, locations of inlet and outlet, botanical layouts and basin morphology on the flow hydrodynamics.","container-title":"Water Science and Technology; London","ISSN":"02731223","issue":"3","language":"English","note":"number-of-pages: 291-300\npublisher-place: London, United Kingdom, London\npublisher: IWA Publishing","page":"291-300","source":"ProQuest","title":"Hydraulics Efficiency of Constructed Wetlands and Ponds","volume":"40","author":[{"family":"Persson","given":"J."},{"family":"Somes","given":"N. L. G."},{"family":"Wong","given":"T. H. F."}],"issued":{"date-parts":[["1999",8]]}}},{"id":233,"uris":["http://zotero.org/users/local/U51IGLyM/items/UB48JNVY"],"uri":["http://zotero.org/users/local/U51IGLyM/items/UB48JNVY"],"itemData":{"id":233,"type":"article-journal","abstract":"A new hydraulic index was derived according to residence time distribution theory. The approach quantiﬁes hydraulic inefﬁciencies according to the juxtaposition of the hold back parameter relative to the residence time distribution. The index was evaluated for its ability to detect variation, for conformity with qualitative assessments, and for correlation to efﬂuent pollutant fractions in order to assess its suitability as a predictor of treatment.","container-title":"Ecological Engineering","DOI":"10.1016/j.ecoleng.2010.07.014","ISSN":"09258574","issue":"12","journalAbbreviation":"Ecological Engineering","language":"en","page":"1691-1699","source":"DOI.org (Crossref)","title":"Quantifying the hydraulic performance of treatment wetlands using the moment index","volume":"36","author":[{"family":"Wahl","given":"Mark D."},{"family":"Brown","given":"Larry C."},{"family":"Soboyejo","given":"Alfred O."},{"family":"Martin","given":"Jay"},{"family":"Dong","given":"Bin"}],"issued":{"date-parts":[["2010",12]]}}}],"schema":"https://github.com/citation-style-language/schema/raw/master/csl-citation.json"} </w:instrText>
      </w:r>
      <w:r>
        <w:fldChar w:fldCharType="separate"/>
      </w:r>
      <w:r w:rsidRPr="008E38DA">
        <w:rPr>
          <w:rFonts w:ascii="Calibri" w:hAnsi="Calibri" w:cs="Calibri"/>
        </w:rPr>
        <w:t>(Bodin et al., 2013; Persson et al., 1999; Wahl et al., 2010)</w:t>
      </w:r>
      <w:r>
        <w:fldChar w:fldCharType="end"/>
      </w:r>
      <w:r>
        <w:t>.</w:t>
      </w:r>
      <w:r w:rsidR="00B3313E">
        <w:t xml:space="preserve"> </w:t>
      </w:r>
    </w:p>
    <w:p w14:paraId="3C2E0F8C" w14:textId="5ACA3685" w:rsidR="008E38DA" w:rsidRPr="00703601" w:rsidRDefault="00B3313E" w:rsidP="008E38DA">
      <w:r>
        <w:t xml:space="preserve">A comparison of </w:t>
      </w:r>
      <w:r w:rsidR="00703601">
        <w:t xml:space="preserve">eight </w:t>
      </w:r>
      <w:r>
        <w:t>hydraulic indexes</w:t>
      </w:r>
      <w:r w:rsidR="00703601">
        <w:t>, categorized into hydraulic efficiency indexes, short-circuiting indexes, and mixing indexes,</w:t>
      </w:r>
      <w:r>
        <w:t xml:space="preserve"> was conducted by Liu et al </w:t>
      </w:r>
      <w:r>
        <w:fldChar w:fldCharType="begin"/>
      </w:r>
      <w:r>
        <w:instrText xml:space="preserve"> ADDIN ZOTERO_ITEM CSL_CITATION {"citationID":"RUvLdA8B","properties":{"formattedCitation":"(2020)","plainCitation":"(2020)","noteIndex":0},"citationItems":[{"id":235,"uris":["http://zotero.org/users/local/U51IGLyM/items/3VDENG4Y"],"uri":["http://zotero.org/users/local/U51IGLyM/items/3VDENG4Y"],"itemData":{"id":235,"type":"article-journal","abstract":"Residence time distributions (RTDs), obtained from tracer experiments, are one of the main tools for investigating the hydraulic performance of constructed wetlands. However, the existence of various hydraulic indexes derived from RTDs has led to inconsistency in their application for comparing the hydraulic performance. In this work, eight hydraulic indexes were initially selected based on their popularity, and then divided into three categories: hydraulic efficiency indexes (HEIs) (λm, λe, λp, and MI), short-circuiting indexes (SIs) (t5 and t10), and mixing indexes (MIs) ( σ2 and Morril index). Then, the hydraulic indexes were optimized for compatibility, discrimination, difficulty, and their mutual relationships between different categories. The results showed large inconsistencies among HEIs, and small inconsistencies among SIs and MIs. Among the four HEIs, λe performed best in terms of compatibility, discrimination, and difficulty. Among SIs, t5 and t10 differed little in the three aforementioned aspects. Among MIs, the Morril index performed better than σ2 in terms of discrimination and difficulty. The significant correlation between short-circuiting flow and hydraulic efficiency highlights the necessity of reducing short-circuiting flow. Within each category, λe, t10, and the Morril index are recommended to quantify hydraulic efficiency, short-circuiting flow, and mixing flow, respectively. This study brings clarity to the application of hydraulic indexes and provides uniform standards for the quantification of hydraulic performance.","container-title":"Ecological Engineering","DOI":"10.1016/j.ecoleng.2019.105687","ISSN":"09258574","journalAbbreviation":"Ecological Engineering","language":"en","page":"105687","source":"DOI.org (Crossref)","title":"Optimal selection of hydraulic indexes with classical test theory to compare hydraulic performance of constructed wetlands","volume":"143","author":[{"family":"Liu","given":"Junjie"},{"family":"Dong","given":"Bin"},{"family":"Zhou","given":"Wangzi"},{"family":"Qian","given":"Zhongdong"}],"issued":{"date-parts":[["2020",1]]}},"suppress-author":true}],"schema":"https://github.com/citation-style-language/schema/raw/master/csl-citation.json"} </w:instrText>
      </w:r>
      <w:r>
        <w:fldChar w:fldCharType="separate"/>
      </w:r>
      <w:r w:rsidRPr="00B3313E">
        <w:rPr>
          <w:rFonts w:ascii="Calibri" w:hAnsi="Calibri" w:cs="Calibri"/>
        </w:rPr>
        <w:t>(2020)</w:t>
      </w:r>
      <w:r>
        <w:fldChar w:fldCharType="end"/>
      </w:r>
      <w:r>
        <w:t xml:space="preserve"> using classic test theory consisting of c</w:t>
      </w:r>
      <w:r w:rsidRPr="00B3313E">
        <w:t xml:space="preserve">ompatibility, discrimination, </w:t>
      </w:r>
      <w:r>
        <w:t xml:space="preserve">and </w:t>
      </w:r>
      <w:r w:rsidRPr="00B3313E">
        <w:t>difficulty</w:t>
      </w:r>
      <w:r>
        <w:t xml:space="preserve"> comparisons. </w:t>
      </w:r>
      <w:r w:rsidR="00703601">
        <w:t xml:space="preserve">The results showed major discrepancies between hydraulic efficiency indexes, but only minor discrepancies between short-circuiting indexes and mixing indexes. </w:t>
      </w:r>
      <w:r>
        <w:t xml:space="preserve">Liu et al </w:t>
      </w:r>
      <w:r>
        <w:fldChar w:fldCharType="begin"/>
      </w:r>
      <w:r w:rsidR="00F41CBD">
        <w:instrText xml:space="preserve"> ADDIN ZOTERO_ITEM CSL_CITATION {"citationID":"NymMg6eb","properties":{"formattedCitation":"(2020)","plainCitation":"(2020)","noteIndex":0},"citationItems":[{"id":235,"uris":["http://zotero.org/users/local/U51IGLyM/items/3VDENG4Y"],"uri":["http://zotero.org/users/local/U51IGLyM/items/3VDENG4Y"],"itemData":{"id":235,"type":"article-journal","abstract":"Residence time distributions (RTDs), obtained from tracer experiments, are one of the main tools for investigating the hydraulic performance of constructed wetlands. However, the existence of various hydraulic indexes derived from RTDs has led to inconsistency in their application for comparing the hydraulic performance. In this work, eight hydraulic indexes were initially selected based on their popularity, and then divided into three categories: hydraulic efficiency indexes (HEIs) (λm, λe, λp, and MI), short-circuiting indexes (SIs) (t5 and t10), and mixing indexes (MIs) ( σ2 and Morril index). Then, the hydraulic indexes were optimized for compatibility, discrimination, difficulty, and their mutual relationships between different categories. The results showed large inconsistencies among HEIs, and small inconsistencies among SIs and MIs. Among the four HEIs, λe performed best in terms of compatibility, discrimination, and difficulty. Among SIs, t5 and t10 differed little in the three aforementioned aspects. Among MIs, the Morril index performed better than σ2 in terms of discrimination and difficulty. The significant correlation between short-circuiting flow and hydraulic efficiency highlights the necessity of reducing short-circuiting flow. Within each category, λe, t10, and the Morril index are recommended to quantify hydraulic efficiency, short-circuiting flow, and mixing flow, respectively. This study brings clarity to the application of hydraulic indexes and provides uniform standards for the quantification of hydraulic performance.","container-title":"Ecological Engineering","DOI":"10.1016/j.ecoleng.2019.105687","ISSN":"09258574","journalAbbreviation":"Ecological Engineering","language":"en","page":"105687","source":"DOI.org (Crossref)","title":"Optimal selection of hydraulic indexes with classical test theory to compare hydraulic performance of constructed wetlands","volume":"143","author":[{"family":"Liu","given":"Junjie"},{"family":"Dong","given":"Bin"},{"family":"Zhou","given":"Wangzi"},{"family":"Qian","given":"Zhongdong"}],"issued":{"date-parts":[["2020",1]]}},"suppress-author":true}],"schema":"https://github.com/citation-style-language/schema/raw/master/csl-citation.json"} </w:instrText>
      </w:r>
      <w:r>
        <w:fldChar w:fldCharType="separate"/>
      </w:r>
      <w:r w:rsidRPr="00B3313E">
        <w:rPr>
          <w:rFonts w:ascii="Calibri" w:hAnsi="Calibri" w:cs="Calibri"/>
        </w:rPr>
        <w:t>(2020)</w:t>
      </w:r>
      <w:r>
        <w:fldChar w:fldCharType="end"/>
      </w:r>
      <w:r>
        <w:t xml:space="preserve"> </w:t>
      </w:r>
      <w:r w:rsidR="00703601">
        <w:t xml:space="preserve">recommended </w:t>
      </w:r>
      <w:proofErr w:type="spellStart"/>
      <w:r>
        <w:rPr>
          <w:rFonts w:cstheme="minorHAnsi"/>
        </w:rPr>
        <w:t>λ</w:t>
      </w:r>
      <w:r>
        <w:rPr>
          <w:vertAlign w:val="subscript"/>
        </w:rPr>
        <w:t>e</w:t>
      </w:r>
      <w:proofErr w:type="spellEnd"/>
      <w:r>
        <w:t xml:space="preserve">, </w:t>
      </w:r>
      <w:r w:rsidR="00703601">
        <w:rPr>
          <w:rFonts w:cstheme="minorHAnsi"/>
        </w:rPr>
        <w:t>τ</w:t>
      </w:r>
      <w:r w:rsidR="00703601">
        <w:rPr>
          <w:vertAlign w:val="subscript"/>
        </w:rPr>
        <w:t>10</w:t>
      </w:r>
      <w:r w:rsidR="00703601">
        <w:t>, and the Morril Index to quantify hydraulic efficiency, short-circuiting, and mixing, respectively.</w:t>
      </w:r>
      <w:r w:rsidR="00703601">
        <w:rPr>
          <w:vertAlign w:val="subscript"/>
        </w:rPr>
        <w:t xml:space="preserve"> </w:t>
      </w:r>
      <w:proofErr w:type="spellStart"/>
      <w:r w:rsidR="00703601">
        <w:rPr>
          <w:rFonts w:cstheme="minorHAnsi"/>
        </w:rPr>
        <w:t>λ</w:t>
      </w:r>
      <w:r w:rsidR="00703601">
        <w:rPr>
          <w:vertAlign w:val="subscript"/>
        </w:rPr>
        <w:t>e</w:t>
      </w:r>
      <w:proofErr w:type="spellEnd"/>
      <w:r w:rsidR="00703601">
        <w:t xml:space="preserve"> and </w:t>
      </w:r>
      <w:r w:rsidR="00703601">
        <w:rPr>
          <w:rFonts w:cstheme="minorHAnsi"/>
        </w:rPr>
        <w:t>τ</w:t>
      </w:r>
      <w:r w:rsidR="00703601">
        <w:rPr>
          <w:vertAlign w:val="subscript"/>
        </w:rPr>
        <w:t xml:space="preserve">10 </w:t>
      </w:r>
      <w:r w:rsidR="00703601">
        <w:t xml:space="preserve">were used as recommended for the tracer experiments. The Morril Index was not used as the mixing index, instead the </w:t>
      </w:r>
      <w:r w:rsidR="00703601">
        <w:rPr>
          <w:rFonts w:cstheme="minorHAnsi"/>
        </w:rPr>
        <w:t>σ</w:t>
      </w:r>
      <w:r w:rsidR="00703601">
        <w:rPr>
          <w:vertAlign w:val="superscript"/>
        </w:rPr>
        <w:t>2</w:t>
      </w:r>
      <w:r w:rsidR="00703601">
        <w:t xml:space="preserve"> value was used.</w:t>
      </w:r>
      <w:r w:rsidR="00F41CBD">
        <w:t xml:space="preserve"> This was deemed acceptable because there were only minor differences in performance between these two mixing indexes </w:t>
      </w:r>
      <w:r w:rsidR="00F41CBD">
        <w:fldChar w:fldCharType="begin"/>
      </w:r>
      <w:r w:rsidR="00F41CBD">
        <w:instrText xml:space="preserve"> ADDIN ZOTERO_ITEM CSL_CITATION {"citationID":"LGbbcUtg","properties":{"formattedCitation":"(Liu et al., 2020)","plainCitation":"(Liu et al., 2020)","noteIndex":0},"citationItems":[{"id":235,"uris":["http://zotero.org/users/local/U51IGLyM/items/3VDENG4Y"],"uri":["http://zotero.org/users/local/U51IGLyM/items/3VDENG4Y"],"itemData":{"id":235,"type":"article-journal","abstract":"Residence time distributions (RTDs), obtained from tracer experiments, are one of the main tools for investigating the hydraulic performance of constructed wetlands. However, the existence of various hydraulic indexes derived from RTDs has led to inconsistency in their application for comparing the hydraulic performance. In this work, eight hydraulic indexes were initially selected based on their popularity, and then divided into three categories: hydraulic efficiency indexes (HEIs) (λm, λe, λp, and MI), short-circuiting indexes (SIs) (t5 and t10), and mixing indexes (MIs) ( σ2 and Morril index). Then, the hydraulic indexes were optimized for compatibility, discrimination, difficulty, and their mutual relationships between different categories. The results showed large inconsistencies among HEIs, and small inconsistencies among SIs and MIs. Among the four HEIs, λe performed best in terms of compatibility, discrimination, and difficulty. Among SIs, t5 and t10 differed little in the three aforementioned aspects. Among MIs, the Morril index performed better than σ2 in terms of discrimination and difficulty. The significant correlation between short-circuiting flow and hydraulic efficiency highlights the necessity of reducing short-circuiting flow. Within each category, λe, t10, and the Morril index are recommended to quantify hydraulic efficiency, short-circuiting flow, and mixing flow, respectively. This study brings clarity to the application of hydraulic indexes and provides uniform standards for the quantification of hydraulic performance.","container-title":"Ecological Engineering","DOI":"10.1016/j.ecoleng.2019.105687","ISSN":"09258574","journalAbbreviation":"Ecological Engineering","language":"en","page":"105687","source":"DOI.org (Crossref)","title":"Optimal selection of hydraulic indexes with classical test theory to compare hydraulic performance of constructed wetlands","volume":"143","author":[{"family":"Liu","given":"Junjie"},{"family":"Dong","given":"Bin"},{"family":"Zhou","given":"Wangzi"},{"family":"Qian","given":"Zhongdong"}],"issued":{"date-parts":[["2020",1]]}}}],"schema":"https://github.com/citation-style-language/schema/raw/master/csl-citation.json"} </w:instrText>
      </w:r>
      <w:r w:rsidR="00F41CBD">
        <w:fldChar w:fldCharType="separate"/>
      </w:r>
      <w:r w:rsidR="00F41CBD" w:rsidRPr="00F41CBD">
        <w:rPr>
          <w:rFonts w:ascii="Calibri" w:hAnsi="Calibri" w:cs="Calibri"/>
        </w:rPr>
        <w:t>(Liu et al., 2020)</w:t>
      </w:r>
      <w:r w:rsidR="00F41CBD">
        <w:fldChar w:fldCharType="end"/>
      </w:r>
      <w:r w:rsidR="00F41CBD">
        <w:t>.</w:t>
      </w:r>
    </w:p>
    <w:p w14:paraId="64BE80CF" w14:textId="1A9A83C1" w:rsidR="008E38DA" w:rsidRDefault="008E38DA" w:rsidP="008E38DA">
      <w:pPr>
        <w:pStyle w:val="Heading3"/>
      </w:pPr>
      <w:r>
        <w:t>Objectives</w:t>
      </w:r>
    </w:p>
    <w:p w14:paraId="34BD4B1F" w14:textId="629555B9" w:rsidR="00F41CBD" w:rsidRPr="00F41CBD" w:rsidRDefault="00F41CBD" w:rsidP="00F41CBD">
      <w:r>
        <w:tab/>
        <w:t>1.</w:t>
      </w:r>
    </w:p>
    <w:p w14:paraId="74D7EA48" w14:textId="049AB3E2" w:rsidR="00462690" w:rsidRDefault="00AF2AE7" w:rsidP="00462690">
      <w:pPr>
        <w:pStyle w:val="Heading2"/>
      </w:pPr>
      <w:r>
        <w:t>Methods</w:t>
      </w:r>
    </w:p>
    <w:p w14:paraId="3DF389F7" w14:textId="43AEEE7B" w:rsidR="00462690" w:rsidRDefault="00462690" w:rsidP="00462690">
      <w:pPr>
        <w:pStyle w:val="Heading3"/>
      </w:pPr>
      <w:r>
        <w:t>Site Description</w:t>
      </w:r>
    </w:p>
    <w:p w14:paraId="28FFB66F" w14:textId="23011987" w:rsidR="00462690" w:rsidRPr="00462690" w:rsidRDefault="00462690" w:rsidP="00462690">
      <w:r>
        <w:tab/>
      </w:r>
      <w:r w:rsidR="009E327D">
        <w:t>At the Walnut Cove WWTP, two parallel wetland cells were built to provide biological nutrient removal as part of tertiary treatment at the site</w:t>
      </w:r>
      <w:r>
        <w:t xml:space="preserve">. The two cells </w:t>
      </w:r>
      <w:r w:rsidR="005A1DD5">
        <w:t xml:space="preserve">were </w:t>
      </w:r>
      <w:r w:rsidR="0069016B">
        <w:t>built as basin</w:t>
      </w:r>
      <w:r w:rsidR="005A1DD5">
        <w:t>s</w:t>
      </w:r>
      <w:r w:rsidR="0069016B">
        <w:t xml:space="preserve"> with </w:t>
      </w:r>
      <w:r w:rsidR="005A1DD5">
        <w:t xml:space="preserve">a </w:t>
      </w:r>
      <w:r w:rsidR="0069016B">
        <w:t>constant depth</w:t>
      </w:r>
      <w:r w:rsidR="005A1DD5">
        <w:t>, identical surface areas</w:t>
      </w:r>
      <w:r w:rsidR="00901FFC">
        <w:t xml:space="preserve"> of approximately 0.7 ha</w:t>
      </w:r>
      <w:r w:rsidR="005A1DD5">
        <w:t xml:space="preserve">, </w:t>
      </w:r>
      <w:r w:rsidR="0069016B">
        <w:t>and a L:W ratio of 17. The cells were d</w:t>
      </w:r>
      <w:r w:rsidR="009E327D">
        <w:t xml:space="preserve">esigned with adjustable outlet weir plates that allow </w:t>
      </w:r>
      <w:r w:rsidR="005A1DD5">
        <w:t>wetland pool depths to be varied</w:t>
      </w:r>
      <w:r w:rsidR="009E327D">
        <w:t xml:space="preserve">. The wetland cells are typically operated with a normal </w:t>
      </w:r>
      <w:r w:rsidR="005A1DD5">
        <w:t>depth</w:t>
      </w:r>
      <w:r w:rsidR="009E327D">
        <w:t xml:space="preserve"> of 0.3 m </w:t>
      </w:r>
      <w:r w:rsidR="0069016B">
        <w:t>r</w:t>
      </w:r>
      <w:r w:rsidR="009E327D">
        <w:t>esult</w:t>
      </w:r>
      <w:r w:rsidR="0069016B">
        <w:t>ing</w:t>
      </w:r>
      <w:r w:rsidR="009E327D">
        <w:t xml:space="preserve"> in a design volume of 2,110 m</w:t>
      </w:r>
      <w:r w:rsidR="009E327D">
        <w:rPr>
          <w:vertAlign w:val="superscript"/>
        </w:rPr>
        <w:t>3</w:t>
      </w:r>
      <w:r w:rsidR="009E327D">
        <w:t xml:space="preserve">. </w:t>
      </w:r>
    </w:p>
    <w:p w14:paraId="256A8AD9" w14:textId="0AAF5D4B" w:rsidR="00462690" w:rsidRPr="00462690" w:rsidRDefault="007722C5" w:rsidP="00462690">
      <w:pPr>
        <w:pStyle w:val="Heading3"/>
      </w:pPr>
      <w:r>
        <w:t>Data Collection</w:t>
      </w:r>
    </w:p>
    <w:p w14:paraId="2C630D27" w14:textId="023F435B" w:rsidR="007722C5" w:rsidRDefault="005A1DD5" w:rsidP="007722C5">
      <w:r>
        <w:tab/>
        <w:t xml:space="preserve">Tracer tests were conducted </w:t>
      </w:r>
      <w:r w:rsidR="00902884">
        <w:t>when</w:t>
      </w:r>
      <w:r>
        <w:t xml:space="preserve"> </w:t>
      </w:r>
      <w:r w:rsidR="00902884">
        <w:t>out</w:t>
      </w:r>
      <w:r>
        <w:t xml:space="preserve">flows </w:t>
      </w:r>
      <w:r w:rsidR="00902884">
        <w:t xml:space="preserve">were </w:t>
      </w:r>
      <w:r>
        <w:t xml:space="preserve">between </w:t>
      </w:r>
      <w:r w:rsidR="00545760">
        <w:t>3.15</w:t>
      </w:r>
      <w:r>
        <w:t xml:space="preserve"> </w:t>
      </w:r>
      <w:r w:rsidR="00545760">
        <w:t>L</w:t>
      </w:r>
      <w:r>
        <w:t xml:space="preserve">/s and </w:t>
      </w:r>
      <w:r w:rsidR="00545760">
        <w:t>6.31 L/s with nominal retention times ranging from 7.75 to 3.87 days, respectively</w:t>
      </w:r>
      <w:r w:rsidR="00902884">
        <w:t>. The cells were hypothesized to contain</w:t>
      </w:r>
      <w:r w:rsidR="00545760">
        <w:t xml:space="preserve"> substantial hydraulic </w:t>
      </w:r>
      <w:r w:rsidR="002F4AEE">
        <w:t>inefficiencies</w:t>
      </w:r>
      <w:r w:rsidR="00902884">
        <w:t xml:space="preserve"> due to detrital buildup and observed preferential flows. M</w:t>
      </w:r>
      <w:r w:rsidR="002F4AEE">
        <w:t xml:space="preserve">easured retention times would be significantly lower than the nominal retention times. </w:t>
      </w:r>
      <w:r w:rsidR="007722C5">
        <w:t xml:space="preserve">Rhodamine WT </w:t>
      </w:r>
      <w:r w:rsidR="00901FFC">
        <w:t>was used as a dye in the study due to availability, low cost, access to a submersible fluorescence sensor</w:t>
      </w:r>
      <w:r w:rsidR="005D17C5">
        <w:t>, and visual observation</w:t>
      </w:r>
      <w:r w:rsidR="00902884">
        <w:t xml:space="preserve"> capabilities</w:t>
      </w:r>
      <w:r w:rsidR="00901FFC">
        <w:t>. Concern has been raised about the use of Rhodamine WT</w:t>
      </w:r>
      <w:r w:rsidR="00902884">
        <w:t xml:space="preserve"> as a dye to perform hydraulic analysis in wetland systems</w:t>
      </w:r>
      <w:r w:rsidR="00901FFC">
        <w:t xml:space="preserve"> due to its susceptibility to adsorption </w:t>
      </w:r>
      <w:r w:rsidR="00902884">
        <w:t>on organic material</w:t>
      </w:r>
      <w:r w:rsidR="00901FFC">
        <w:t xml:space="preserve">. However, Williams and Nelson </w:t>
      </w:r>
      <w:r w:rsidR="005D17C5">
        <w:fldChar w:fldCharType="begin"/>
      </w:r>
      <w:r w:rsidR="005D17C5">
        <w:instrText xml:space="preserve"> ADDIN ZOTERO_ITEM CSL_CITATION {"citationID":"Vu6hyamU","properties":{"formattedCitation":"(2011)","plainCitation":"(2011)","noteIndex":0},"citationItems":[{"id":243,"uris":["http://zotero.org/users/local/U51IGLyM/items/3UZN5U5Q"],"uri":["http://zotero.org/users/local/U51IGLyM/items/3UZN5U5Q"],"itemData":{"id":243,"type":"article-journal","abstract":"Artiﬁcially constructed wetlands offer a low-cost treatment alternative to remove a number of pollutants found in efﬂuent water from industry, mining, agriculture, and urban areas. The determination of treatment efﬁciency cannot be determined without understanding the ﬂow dynamics of individual parcels of water through the wetland. A method for tracking parcels of water is proposed, using RhodamineWT as a tracer. A series of tracer tests were conducted on a 1.2 ha treatment wetland. Bromide and Rhodamine-WT were simultaneously dosed into the inlet and monitored at 60 sampling locations for 5 weeks. Rhodamine-WT concentrations were found to be coincident with bromide. For all three events the relationship between Rhodamine-WT concentration and bromide concentration was linear at each sampling point with a slope of 0.82. The peak concentration of Rhodamine-WT and bromide was also found to coincide throughout the wetland. Rhodamine-WT can be used to determine the movement of individual parcels of water through a treatment wetland and used to determine treatment efﬁciencies at individual locations within a wetland.","container-title":"Ecological Engineering","DOI":"10.1016/j.ecoleng.2011.05.003","ISSN":"09258574","issue":"10","journalAbbreviation":"Ecological Engineering","language":"en","page":"1492-1498","source":"DOI.org (Crossref)","title":"Comparison of Rhodamine-WT and bromide as a tracer for elucidating internal wetland flow dynamics","volume":"37","author":[{"family":"Williams","given":"C.F."},{"family":"Nelson","given":"S.D."}],"issued":{"date-parts":[["2011",10]]}},"suppress-author":true}],"schema":"https://github.com/citation-style-language/schema/raw/master/csl-citation.json"} </w:instrText>
      </w:r>
      <w:r w:rsidR="005D17C5">
        <w:fldChar w:fldCharType="separate"/>
      </w:r>
      <w:r w:rsidR="005D17C5" w:rsidRPr="005D17C5">
        <w:rPr>
          <w:rFonts w:ascii="Calibri" w:hAnsi="Calibri" w:cs="Calibri"/>
        </w:rPr>
        <w:t>(2011)</w:t>
      </w:r>
      <w:r w:rsidR="005D17C5">
        <w:fldChar w:fldCharType="end"/>
      </w:r>
      <w:r w:rsidR="00901FFC">
        <w:t xml:space="preserve"> </w:t>
      </w:r>
      <w:r w:rsidR="005D17C5">
        <w:t>found</w:t>
      </w:r>
      <w:r w:rsidR="00901FFC">
        <w:t xml:space="preserve"> Rhodamine </w:t>
      </w:r>
      <w:r w:rsidR="005D17C5">
        <w:t xml:space="preserve">WT </w:t>
      </w:r>
      <w:r w:rsidR="00901FFC">
        <w:t xml:space="preserve">concentrations to be coincident with bromide concentrations in a series of tracer tests conducted on a 1.2-ha treatment wetland. </w:t>
      </w:r>
      <w:r w:rsidR="00901FFC">
        <w:lastRenderedPageBreak/>
        <w:t xml:space="preserve">Additionally, Lin et al </w:t>
      </w:r>
      <w:r w:rsidR="005D17C5">
        <w:fldChar w:fldCharType="begin"/>
      </w:r>
      <w:r w:rsidR="005D17C5">
        <w:instrText xml:space="preserve"> ADDIN ZOTERO_ITEM CSL_CITATION {"citationID":"e1MI6omY","properties":{"formattedCitation":"(2003)","plainCitation":"(2003)","noteIndex":0},"citationItems":[{"id":242,"uris":["http://zotero.org/users/local/U51IGLyM/items/CQPEY4Q8"],"uri":["http://zotero.org/users/local/U51IGLyM/items/CQPEY4Q8"],"itemData":{"id":242,"type":"article-journal","abstract":"Hydraulic tracer tests were performed in the Prado Wetlands, Riverside County, California, USA. The goals of the tests were (1) to evaluate the suitability of rhodamine WT (RWT) as a tracer for wetlands studies, and (2) to determine the residence time distribution of the wetlands. The performance of RWT was evaluated by comparing the breakthrough curve (BTC) of RWT to that of bromide in a pilot-scale test. The BTCs of RWT and bromide indicated equal results. After the pilot test, a full-scale test was conducted by releasing a RWT pulse at the wetlands inlet and monitoring for RWT arrival near the wetlands outlet. The BTC indicated 10 and 90% (of the total mass recovered) breakthrough times of 25 and 112 h, respectively, but these must be considered approximations because only 29% of the injected RWT mass was recovered. Laboratory experiments suggest irreversible sorption to be the principal loss mechanism of RWT during transport through the wetlands. RWT is a suitable tracer in wetlands that are relatively small (less than 1 week residence time) and deep (at least 0.6 m) with limited sediment contact, but RWT yields only approximate results for the extended wetlands system.","container-title":"Ecological Engineering","DOI":"10.1016/S0925-8574(03)00005-3","ISSN":"09258574","issue":"1","journalAbbreviation":"Ecological Engineering","language":"en","page":"75-88","source":"DOI.org (Crossref)","title":"Comparison of rhodamine WT and bromide in the determination of hydraulic characteristics of constructed wetlands","volume":"20","author":[{"family":"Lin","given":"Angela Yu-Chen"},{"family":"Debroux","given":"Jean-François"},{"family":"Cunningham","given":"Jeffrey A."},{"family":"Reinhard","given":"Martin"}],"issued":{"date-parts":[["2003",3]]}},"suppress-author":true}],"schema":"https://github.com/citation-style-language/schema/raw/master/csl-citation.json"} </w:instrText>
      </w:r>
      <w:r w:rsidR="005D17C5">
        <w:fldChar w:fldCharType="separate"/>
      </w:r>
      <w:r w:rsidR="005D17C5" w:rsidRPr="005D17C5">
        <w:rPr>
          <w:rFonts w:ascii="Calibri" w:hAnsi="Calibri" w:cs="Calibri"/>
        </w:rPr>
        <w:t>(2003)</w:t>
      </w:r>
      <w:r w:rsidR="005D17C5">
        <w:fldChar w:fldCharType="end"/>
      </w:r>
      <w:r w:rsidR="00901FFC">
        <w:t xml:space="preserve"> suggest</w:t>
      </w:r>
      <w:r w:rsidR="005D17C5">
        <w:t>ed</w:t>
      </w:r>
      <w:r w:rsidR="00901FFC">
        <w:t xml:space="preserve"> that </w:t>
      </w:r>
      <w:r w:rsidR="005D17C5">
        <w:t xml:space="preserve">Rhodamine WT is a suitable tracer in wetlands with residence times less than one week. </w:t>
      </w:r>
      <w:r w:rsidR="00902884">
        <w:t xml:space="preserve">Since the cell cells are each less than 1-ha and have maximum nominal retention times of approximately one week, </w:t>
      </w:r>
      <w:r w:rsidR="005D17C5">
        <w:t xml:space="preserve">Rhodamine WT was deemed acceptable as a tracer dye </w:t>
      </w:r>
      <w:r w:rsidR="00902884">
        <w:t>to analysis the hydraulic properties of the Walnut Cove wetland cells.</w:t>
      </w:r>
    </w:p>
    <w:p w14:paraId="4EB04EF2" w14:textId="71E710EC" w:rsidR="007722C5" w:rsidRDefault="00902884" w:rsidP="007722C5">
      <w:r>
        <w:tab/>
        <w:t xml:space="preserve">Nine total tracer injections were conducted, five in wetland cell 1 and four in wetland cell 2. </w:t>
      </w:r>
      <w:r w:rsidR="00656497">
        <w:t xml:space="preserve">The first pilot test was conducted in cell 1 on March 9, 2019 using 35.7 g of Rhodamine WT in a 1 L solution of deionized water. The tracer solution was injected into the target cell influent at the two-way influent-splitter box. The injection was completed in </w:t>
      </w:r>
      <w:r w:rsidR="007964E8">
        <w:t>one half hour</w:t>
      </w:r>
      <w:r w:rsidR="00656497">
        <w:t>. Since the first pilot test</w:t>
      </w:r>
      <w:r w:rsidR="007964E8">
        <w:t>,</w:t>
      </w:r>
      <w:r w:rsidR="00656497">
        <w:t xml:space="preserve"> there have been four paired </w:t>
      </w:r>
      <w:r w:rsidR="007964E8">
        <w:t>experiments at the site</w:t>
      </w:r>
      <w:r w:rsidR="00656497">
        <w:t xml:space="preserve"> (Table 1). Each subsequent experiment has followed these same procedures.</w:t>
      </w:r>
    </w:p>
    <w:p w14:paraId="4C30C89B" w14:textId="15BD71C2" w:rsidR="007722C5" w:rsidRDefault="007964E8" w:rsidP="00A85363">
      <w:r>
        <w:tab/>
        <w:t>Samples were obtained approximately 1 m upstream of the outlet weir using 6712 Portable Teledyne ISCO automated samplers</w:t>
      </w:r>
      <w:r w:rsidR="00A85363">
        <w:t xml:space="preserve"> with integrated 730 Bubbler Flow Modules</w:t>
      </w:r>
      <w:r>
        <w:t xml:space="preserve"> (Teledyne ISCO, Lincoln, NE)</w:t>
      </w:r>
      <w:r w:rsidR="00A85363">
        <w:t xml:space="preserve">. The automated samplers were arranged with </w:t>
      </w:r>
      <w:r>
        <w:t>24</w:t>
      </w:r>
      <w:r w:rsidR="00A85363">
        <w:t xml:space="preserve"> sample bottles</w:t>
      </w:r>
      <w:r>
        <w:t xml:space="preserve">. Sampling was restricted to 24 bottles due to </w:t>
      </w:r>
      <w:r w:rsidR="00066B04">
        <w:t>travel constraints</w:t>
      </w:r>
      <w:r>
        <w:t xml:space="preserve">. </w:t>
      </w:r>
      <w:r w:rsidR="00066B04">
        <w:t xml:space="preserve">Over the 9 experiments, </w:t>
      </w:r>
      <w:r w:rsidR="0026370B">
        <w:t xml:space="preserve">700mL samples were taken at </w:t>
      </w:r>
      <w:r w:rsidR="00066B04">
        <w:t>varying</w:t>
      </w:r>
      <w:r w:rsidR="0026370B">
        <w:t xml:space="preserve"> time</w:t>
      </w:r>
      <w:r w:rsidR="00066B04">
        <w:t xml:space="preserve"> intervals from every two hours to between one and four hours (Table 1). Experiments with samples taken every 2 hours resulted in a 48-hour window to capture the dominant features of the Residence Time Distribution (RTD). Since the 48-hour window was less than the nominal retention time, a hypothesized actual residence time was required to center the sampling window. Errors in this hypothesis</w:t>
      </w:r>
      <w:r>
        <w:t xml:space="preserve"> resulted in some tests missing a majority of either the rising or falling limb</w:t>
      </w:r>
      <w:r w:rsidR="00066B04">
        <w:t xml:space="preserve"> (Table </w:t>
      </w:r>
      <w:r w:rsidR="003E19D1">
        <w:t>3.</w:t>
      </w:r>
      <w:r w:rsidR="00066B04">
        <w:t>1). To obtain initial background concentrations (C</w:t>
      </w:r>
      <w:r w:rsidR="00066B04" w:rsidRPr="00066B04">
        <w:rPr>
          <w:vertAlign w:val="subscript"/>
        </w:rPr>
        <w:t>o</w:t>
      </w:r>
      <w:r w:rsidR="00066B04">
        <w:t>), outlet grab samples were taken at the start of each experiment. Samples were brought back to t</w:t>
      </w:r>
      <w:r w:rsidR="001138AF">
        <w:t>he North Carolina State University Department of Biological and Agricultural Engineering Ecological Restoration Lab for analysi</w:t>
      </w:r>
      <w:r w:rsidR="0026370B">
        <w:t>s.</w:t>
      </w:r>
    </w:p>
    <w:p w14:paraId="5CD7A69E" w14:textId="77777777" w:rsidR="003E19D1" w:rsidRDefault="003E19D1" w:rsidP="00A85363"/>
    <w:p w14:paraId="63C70ADF" w14:textId="3417AC2F" w:rsidR="00965071" w:rsidRDefault="00965071" w:rsidP="00965071">
      <w:pPr>
        <w:pStyle w:val="Heading5"/>
      </w:pPr>
      <w:r>
        <w:t xml:space="preserve">Table </w:t>
      </w:r>
      <w:r w:rsidR="003E19D1">
        <w:t>3.</w:t>
      </w:r>
      <w:r>
        <w:t xml:space="preserve">1. </w:t>
      </w:r>
      <w:r w:rsidR="003E19D1">
        <w:t>Overview of t</w:t>
      </w:r>
      <w:r>
        <w:t xml:space="preserve">racer </w:t>
      </w:r>
      <w:r w:rsidR="003E19D1">
        <w:t>e</w:t>
      </w:r>
      <w:r>
        <w:t>xperiment</w:t>
      </w:r>
      <w:r w:rsidR="003E19D1">
        <w:t>al setup</w:t>
      </w:r>
    </w:p>
    <w:tbl>
      <w:tblPr>
        <w:tblStyle w:val="PlainTable4"/>
        <w:tblW w:w="8820" w:type="dxa"/>
        <w:tblLook w:val="04A0" w:firstRow="1" w:lastRow="0" w:firstColumn="1" w:lastColumn="0" w:noHBand="0" w:noVBand="1"/>
      </w:tblPr>
      <w:tblGrid>
        <w:gridCol w:w="1271"/>
        <w:gridCol w:w="1755"/>
        <w:gridCol w:w="879"/>
        <w:gridCol w:w="865"/>
        <w:gridCol w:w="1800"/>
        <w:gridCol w:w="1080"/>
        <w:gridCol w:w="1170"/>
      </w:tblGrid>
      <w:tr w:rsidR="003E19D1" w14:paraId="5AFFFFD7" w14:textId="0F937651" w:rsidTr="003E19D1">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6B0F45A2" w14:textId="527C4AB1" w:rsidR="00DE6B13" w:rsidRDefault="00DE6B13" w:rsidP="003E19D1">
            <w:pPr>
              <w:jc w:val="center"/>
            </w:pPr>
            <w:r>
              <w:t>Experiment</w:t>
            </w:r>
          </w:p>
        </w:tc>
        <w:tc>
          <w:tcPr>
            <w:tcW w:w="1755" w:type="dxa"/>
            <w:vAlign w:val="center"/>
          </w:tcPr>
          <w:p w14:paraId="2012FFC8" w14:textId="5AC4C755" w:rsidR="00DE6B13" w:rsidRDefault="00DE6B13" w:rsidP="003E19D1">
            <w:pPr>
              <w:jc w:val="center"/>
              <w:cnfStyle w:val="100000000000" w:firstRow="1" w:lastRow="0" w:firstColumn="0" w:lastColumn="0" w:oddVBand="0" w:evenVBand="0" w:oddHBand="0" w:evenHBand="0" w:firstRowFirstColumn="0" w:firstRowLastColumn="0" w:lastRowFirstColumn="0" w:lastRowLastColumn="0"/>
            </w:pPr>
            <w:r>
              <w:t>Start Date</w:t>
            </w:r>
          </w:p>
        </w:tc>
        <w:tc>
          <w:tcPr>
            <w:tcW w:w="879" w:type="dxa"/>
            <w:vAlign w:val="center"/>
          </w:tcPr>
          <w:p w14:paraId="13EB5CFF" w14:textId="58279C4E" w:rsidR="00DE6B13" w:rsidRDefault="00DE6B13" w:rsidP="003E19D1">
            <w:pPr>
              <w:jc w:val="center"/>
              <w:cnfStyle w:val="100000000000" w:firstRow="1" w:lastRow="0" w:firstColumn="0" w:lastColumn="0" w:oddVBand="0" w:evenVBand="0" w:oddHBand="0" w:evenHBand="0" w:firstRowFirstColumn="0" w:firstRowLastColumn="0" w:lastRowFirstColumn="0" w:lastRowLastColumn="0"/>
            </w:pPr>
            <w:r>
              <w:t>Cell</w:t>
            </w:r>
          </w:p>
        </w:tc>
        <w:tc>
          <w:tcPr>
            <w:tcW w:w="865" w:type="dxa"/>
            <w:vAlign w:val="center"/>
          </w:tcPr>
          <w:p w14:paraId="475B6519" w14:textId="77B99B00" w:rsidR="00DE6B13" w:rsidRDefault="00E835C9" w:rsidP="003E19D1">
            <w:pPr>
              <w:jc w:val="center"/>
              <w:cnfStyle w:val="100000000000" w:firstRow="1" w:lastRow="0" w:firstColumn="0" w:lastColumn="0" w:oddVBand="0" w:evenVBand="0" w:oddHBand="0" w:evenHBand="0" w:firstRowFirstColumn="0" w:firstRowLastColumn="0" w:lastRowFirstColumn="0" w:lastRowLastColumn="0"/>
            </w:pPr>
            <w:r>
              <w:t>Period</w:t>
            </w:r>
          </w:p>
        </w:tc>
        <w:tc>
          <w:tcPr>
            <w:tcW w:w="1800" w:type="dxa"/>
            <w:vAlign w:val="center"/>
          </w:tcPr>
          <w:p w14:paraId="18424E58" w14:textId="42C15E09" w:rsidR="00DE6B13" w:rsidRDefault="00DE6B13" w:rsidP="003E19D1">
            <w:pPr>
              <w:jc w:val="center"/>
              <w:cnfStyle w:val="100000000000" w:firstRow="1" w:lastRow="0" w:firstColumn="0" w:lastColumn="0" w:oddVBand="0" w:evenVBand="0" w:oddHBand="0" w:evenHBand="0" w:firstRowFirstColumn="0" w:firstRowLastColumn="0" w:lastRowFirstColumn="0" w:lastRowLastColumn="0"/>
            </w:pPr>
            <w:r>
              <w:t>Time Interval</w:t>
            </w:r>
          </w:p>
        </w:tc>
        <w:tc>
          <w:tcPr>
            <w:tcW w:w="2250" w:type="dxa"/>
            <w:gridSpan w:val="2"/>
            <w:vAlign w:val="center"/>
          </w:tcPr>
          <w:p w14:paraId="7A2D693B" w14:textId="77777777" w:rsidR="00DE6B13" w:rsidRDefault="00DE6B13" w:rsidP="003E19D1">
            <w:pPr>
              <w:jc w:val="center"/>
              <w:cnfStyle w:val="100000000000" w:firstRow="1" w:lastRow="0" w:firstColumn="0" w:lastColumn="0" w:oddVBand="0" w:evenVBand="0" w:oddHBand="0" w:evenHBand="0" w:firstRowFirstColumn="0" w:firstRowLastColumn="0" w:lastRowFirstColumn="0" w:lastRowLastColumn="0"/>
            </w:pPr>
            <w:r>
              <w:t>Sampling Start</w:t>
            </w:r>
          </w:p>
          <w:p w14:paraId="69561854" w14:textId="649E3573" w:rsidR="00DE6B13" w:rsidRDefault="00DE6B13" w:rsidP="003E19D1">
            <w:pPr>
              <w:jc w:val="center"/>
              <w:cnfStyle w:val="100000000000" w:firstRow="1" w:lastRow="0" w:firstColumn="0" w:lastColumn="0" w:oddVBand="0" w:evenVBand="0" w:oddHBand="0" w:evenHBand="0" w:firstRowFirstColumn="0" w:firstRowLastColumn="0" w:lastRowFirstColumn="0" w:lastRowLastColumn="0"/>
            </w:pPr>
            <w:r>
              <w:t>Cell 1              Cell 2</w:t>
            </w:r>
          </w:p>
        </w:tc>
      </w:tr>
      <w:tr w:rsidR="003E19D1" w14:paraId="53D1AC9C" w14:textId="489C3409" w:rsidTr="003E19D1">
        <w:trPr>
          <w:cnfStyle w:val="000000100000" w:firstRow="0" w:lastRow="0" w:firstColumn="0" w:lastColumn="0" w:oddVBand="0" w:evenVBand="0" w:oddHBand="1" w:evenHBand="0" w:firstRowFirstColumn="0" w:firstRowLastColumn="0" w:lastRowFirstColumn="0" w:lastRowLastColumn="0"/>
          <w:trHeight w:val="191"/>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4CCD6864" w14:textId="054A42BE" w:rsidR="00DE6B13" w:rsidRDefault="00DE6B13" w:rsidP="003E19D1">
            <w:pPr>
              <w:jc w:val="center"/>
            </w:pPr>
            <w:r>
              <w:t>1</w:t>
            </w:r>
          </w:p>
        </w:tc>
        <w:tc>
          <w:tcPr>
            <w:tcW w:w="1755" w:type="dxa"/>
            <w:vAlign w:val="center"/>
          </w:tcPr>
          <w:p w14:paraId="2A06B373" w14:textId="61227BFD" w:rsidR="00DE6B13" w:rsidRDefault="00DE6B13" w:rsidP="003E19D1">
            <w:pPr>
              <w:jc w:val="center"/>
              <w:cnfStyle w:val="000000100000" w:firstRow="0" w:lastRow="0" w:firstColumn="0" w:lastColumn="0" w:oddVBand="0" w:evenVBand="0" w:oddHBand="1" w:evenHBand="0" w:firstRowFirstColumn="0" w:firstRowLastColumn="0" w:lastRowFirstColumn="0" w:lastRowLastColumn="0"/>
            </w:pPr>
            <w:r>
              <w:t>March 8, 2019</w:t>
            </w:r>
          </w:p>
        </w:tc>
        <w:tc>
          <w:tcPr>
            <w:tcW w:w="879" w:type="dxa"/>
            <w:vAlign w:val="center"/>
          </w:tcPr>
          <w:p w14:paraId="5E1EFC2C" w14:textId="02FB7B12" w:rsidR="00DE6B13" w:rsidRDefault="00DE6B13" w:rsidP="003E19D1">
            <w:pPr>
              <w:jc w:val="center"/>
              <w:cnfStyle w:val="000000100000" w:firstRow="0" w:lastRow="0" w:firstColumn="0" w:lastColumn="0" w:oddVBand="0" w:evenVBand="0" w:oddHBand="1" w:evenHBand="0" w:firstRowFirstColumn="0" w:firstRowLastColumn="0" w:lastRowFirstColumn="0" w:lastRowLastColumn="0"/>
            </w:pPr>
            <w:r>
              <w:t>1</w:t>
            </w:r>
          </w:p>
        </w:tc>
        <w:tc>
          <w:tcPr>
            <w:tcW w:w="865" w:type="dxa"/>
            <w:vAlign w:val="center"/>
          </w:tcPr>
          <w:p w14:paraId="65BD0311" w14:textId="1BF8D8D7" w:rsidR="00DE6B13" w:rsidRDefault="00E835C9" w:rsidP="003E19D1">
            <w:pPr>
              <w:jc w:val="center"/>
              <w:cnfStyle w:val="000000100000" w:firstRow="0" w:lastRow="0" w:firstColumn="0" w:lastColumn="0" w:oddVBand="0" w:evenVBand="0" w:oddHBand="1" w:evenHBand="0" w:firstRowFirstColumn="0" w:firstRowLastColumn="0" w:lastRowFirstColumn="0" w:lastRowLastColumn="0"/>
            </w:pPr>
            <w:r>
              <w:t>Pre</w:t>
            </w:r>
          </w:p>
        </w:tc>
        <w:tc>
          <w:tcPr>
            <w:tcW w:w="1800" w:type="dxa"/>
            <w:vAlign w:val="center"/>
          </w:tcPr>
          <w:p w14:paraId="1F2B9046" w14:textId="1FD9D280" w:rsidR="00DE6B13" w:rsidRDefault="00DE6B13" w:rsidP="003E19D1">
            <w:pPr>
              <w:jc w:val="center"/>
              <w:cnfStyle w:val="000000100000" w:firstRow="0" w:lastRow="0" w:firstColumn="0" w:lastColumn="0" w:oddVBand="0" w:evenVBand="0" w:oddHBand="1" w:evenHBand="0" w:firstRowFirstColumn="0" w:firstRowLastColumn="0" w:lastRowFirstColumn="0" w:lastRowLastColumn="0"/>
            </w:pPr>
            <w:r>
              <w:t>Every 2hrs</w:t>
            </w:r>
          </w:p>
        </w:tc>
        <w:tc>
          <w:tcPr>
            <w:tcW w:w="1080" w:type="dxa"/>
            <w:vAlign w:val="center"/>
          </w:tcPr>
          <w:p w14:paraId="1D56B6C8" w14:textId="22AED419" w:rsidR="00DE6B13" w:rsidRPr="00DE6B13" w:rsidRDefault="00DE6B13" w:rsidP="003E19D1">
            <w:pPr>
              <w:jc w:val="center"/>
              <w:cnfStyle w:val="000000100000" w:firstRow="0" w:lastRow="0" w:firstColumn="0" w:lastColumn="0" w:oddVBand="0" w:evenVBand="0" w:oddHBand="1" w:evenHBand="0" w:firstRowFirstColumn="0" w:firstRowLastColumn="0" w:lastRowFirstColumn="0" w:lastRowLastColumn="0"/>
            </w:pPr>
            <w:r>
              <w:t>t</w:t>
            </w:r>
            <w:r w:rsidRPr="00DE6B13">
              <w:rPr>
                <w:vertAlign w:val="subscript"/>
              </w:rPr>
              <w:t>0</w:t>
            </w:r>
            <w:r>
              <w:t xml:space="preserve"> + 7hrs</w:t>
            </w:r>
          </w:p>
        </w:tc>
        <w:tc>
          <w:tcPr>
            <w:tcW w:w="1170" w:type="dxa"/>
            <w:vAlign w:val="center"/>
          </w:tcPr>
          <w:p w14:paraId="68E0FEDB" w14:textId="280B9AD3" w:rsidR="00DE6B13" w:rsidRPr="00DE6B13" w:rsidRDefault="00DE6B13" w:rsidP="003E19D1">
            <w:pPr>
              <w:jc w:val="center"/>
              <w:cnfStyle w:val="000000100000" w:firstRow="0" w:lastRow="0" w:firstColumn="0" w:lastColumn="0" w:oddVBand="0" w:evenVBand="0" w:oddHBand="1" w:evenHBand="0" w:firstRowFirstColumn="0" w:firstRowLastColumn="0" w:lastRowFirstColumn="0" w:lastRowLastColumn="0"/>
            </w:pPr>
          </w:p>
        </w:tc>
      </w:tr>
      <w:tr w:rsidR="003E19D1" w14:paraId="295136D4" w14:textId="2A8CAD97" w:rsidTr="003E19D1">
        <w:trPr>
          <w:trHeight w:val="18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226FB8DF" w14:textId="0CEF2FB8" w:rsidR="00DE6B13" w:rsidRDefault="00DE6B13" w:rsidP="003E19D1">
            <w:pPr>
              <w:jc w:val="center"/>
            </w:pPr>
            <w:r>
              <w:t>2</w:t>
            </w:r>
          </w:p>
        </w:tc>
        <w:tc>
          <w:tcPr>
            <w:tcW w:w="1755" w:type="dxa"/>
            <w:vAlign w:val="center"/>
          </w:tcPr>
          <w:p w14:paraId="2DD7AF18" w14:textId="2A48F224" w:rsidR="00DE6B13" w:rsidRDefault="00DE6B13" w:rsidP="003E19D1">
            <w:pPr>
              <w:jc w:val="center"/>
              <w:cnfStyle w:val="000000000000" w:firstRow="0" w:lastRow="0" w:firstColumn="0" w:lastColumn="0" w:oddVBand="0" w:evenVBand="0" w:oddHBand="0" w:evenHBand="0" w:firstRowFirstColumn="0" w:firstRowLastColumn="0" w:lastRowFirstColumn="0" w:lastRowLastColumn="0"/>
            </w:pPr>
            <w:r>
              <w:t>March 23, 2019</w:t>
            </w:r>
          </w:p>
        </w:tc>
        <w:tc>
          <w:tcPr>
            <w:tcW w:w="879" w:type="dxa"/>
            <w:vAlign w:val="center"/>
          </w:tcPr>
          <w:p w14:paraId="4664FE11" w14:textId="042FFF50" w:rsidR="00DE6B13" w:rsidRDefault="00DE6B13" w:rsidP="003E19D1">
            <w:pPr>
              <w:jc w:val="center"/>
              <w:cnfStyle w:val="000000000000" w:firstRow="0" w:lastRow="0" w:firstColumn="0" w:lastColumn="0" w:oddVBand="0" w:evenVBand="0" w:oddHBand="0" w:evenHBand="0" w:firstRowFirstColumn="0" w:firstRowLastColumn="0" w:lastRowFirstColumn="0" w:lastRowLastColumn="0"/>
            </w:pPr>
            <w:r>
              <w:t>1 and 2</w:t>
            </w:r>
          </w:p>
        </w:tc>
        <w:tc>
          <w:tcPr>
            <w:tcW w:w="865" w:type="dxa"/>
            <w:vAlign w:val="center"/>
          </w:tcPr>
          <w:p w14:paraId="2B739D8E" w14:textId="48B75056" w:rsidR="00DE6B13" w:rsidRDefault="00E835C9" w:rsidP="003E19D1">
            <w:pPr>
              <w:jc w:val="center"/>
              <w:cnfStyle w:val="000000000000" w:firstRow="0" w:lastRow="0" w:firstColumn="0" w:lastColumn="0" w:oddVBand="0" w:evenVBand="0" w:oddHBand="0" w:evenHBand="0" w:firstRowFirstColumn="0" w:firstRowLastColumn="0" w:lastRowFirstColumn="0" w:lastRowLastColumn="0"/>
            </w:pPr>
            <w:r>
              <w:t>Pre</w:t>
            </w:r>
          </w:p>
        </w:tc>
        <w:tc>
          <w:tcPr>
            <w:tcW w:w="1800" w:type="dxa"/>
            <w:vAlign w:val="center"/>
          </w:tcPr>
          <w:p w14:paraId="0D702017" w14:textId="5B334AE1" w:rsidR="00DE6B13" w:rsidRDefault="00DE6B13" w:rsidP="003E19D1">
            <w:pPr>
              <w:jc w:val="center"/>
              <w:cnfStyle w:val="000000000000" w:firstRow="0" w:lastRow="0" w:firstColumn="0" w:lastColumn="0" w:oddVBand="0" w:evenVBand="0" w:oddHBand="0" w:evenHBand="0" w:firstRowFirstColumn="0" w:firstRowLastColumn="0" w:lastRowFirstColumn="0" w:lastRowLastColumn="0"/>
            </w:pPr>
            <w:r>
              <w:t>Every 2hrs</w:t>
            </w:r>
          </w:p>
        </w:tc>
        <w:tc>
          <w:tcPr>
            <w:tcW w:w="1080" w:type="dxa"/>
            <w:vAlign w:val="center"/>
          </w:tcPr>
          <w:p w14:paraId="0D9BE734" w14:textId="046119FD" w:rsidR="00DE6B13" w:rsidRDefault="00DE6B13" w:rsidP="003E19D1">
            <w:pPr>
              <w:jc w:val="center"/>
              <w:cnfStyle w:val="000000000000" w:firstRow="0" w:lastRow="0" w:firstColumn="0" w:lastColumn="0" w:oddVBand="0" w:evenVBand="0" w:oddHBand="0" w:evenHBand="0" w:firstRowFirstColumn="0" w:firstRowLastColumn="0" w:lastRowFirstColumn="0" w:lastRowLastColumn="0"/>
            </w:pPr>
            <w:r>
              <w:t>t</w:t>
            </w:r>
            <w:r w:rsidRPr="00DE6B13">
              <w:rPr>
                <w:vertAlign w:val="subscript"/>
              </w:rPr>
              <w:t>0</w:t>
            </w:r>
            <w:r>
              <w:t xml:space="preserve"> + 6hrs</w:t>
            </w:r>
          </w:p>
        </w:tc>
        <w:tc>
          <w:tcPr>
            <w:tcW w:w="1170" w:type="dxa"/>
            <w:vAlign w:val="center"/>
          </w:tcPr>
          <w:p w14:paraId="39427C38" w14:textId="5972A4F7" w:rsidR="00DE6B13" w:rsidRDefault="00DE6B13" w:rsidP="003E19D1">
            <w:pPr>
              <w:jc w:val="center"/>
              <w:cnfStyle w:val="000000000000" w:firstRow="0" w:lastRow="0" w:firstColumn="0" w:lastColumn="0" w:oddVBand="0" w:evenVBand="0" w:oddHBand="0" w:evenHBand="0" w:firstRowFirstColumn="0" w:firstRowLastColumn="0" w:lastRowFirstColumn="0" w:lastRowLastColumn="0"/>
            </w:pPr>
            <w:r>
              <w:t>t</w:t>
            </w:r>
            <w:r w:rsidRPr="00DE6B13">
              <w:rPr>
                <w:vertAlign w:val="subscript"/>
              </w:rPr>
              <w:t>0</w:t>
            </w:r>
            <w:r>
              <w:t xml:space="preserve"> + </w:t>
            </w:r>
            <w:r w:rsidR="00E835C9">
              <w:t>22</w:t>
            </w:r>
            <w:r>
              <w:t>hrs</w:t>
            </w:r>
          </w:p>
        </w:tc>
      </w:tr>
      <w:tr w:rsidR="003E19D1" w14:paraId="1D3B33C7" w14:textId="0DECD809" w:rsidTr="003E19D1">
        <w:trPr>
          <w:cnfStyle w:val="000000100000" w:firstRow="0" w:lastRow="0" w:firstColumn="0" w:lastColumn="0" w:oddVBand="0" w:evenVBand="0" w:oddHBand="1" w:evenHBand="0" w:firstRowFirstColumn="0" w:firstRowLastColumn="0" w:lastRowFirstColumn="0" w:lastRowLastColumn="0"/>
          <w:trHeight w:val="191"/>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21E39410" w14:textId="4F065E44" w:rsidR="00DE6B13" w:rsidRDefault="00DE6B13" w:rsidP="003E19D1">
            <w:pPr>
              <w:jc w:val="center"/>
            </w:pPr>
            <w:r>
              <w:t>3</w:t>
            </w:r>
          </w:p>
        </w:tc>
        <w:tc>
          <w:tcPr>
            <w:tcW w:w="1755" w:type="dxa"/>
            <w:vAlign w:val="center"/>
          </w:tcPr>
          <w:p w14:paraId="2BB12794" w14:textId="317553ED" w:rsidR="00DE6B13" w:rsidRDefault="00DE6B13" w:rsidP="003E19D1">
            <w:pPr>
              <w:jc w:val="center"/>
              <w:cnfStyle w:val="000000100000" w:firstRow="0" w:lastRow="0" w:firstColumn="0" w:lastColumn="0" w:oddVBand="0" w:evenVBand="0" w:oddHBand="1" w:evenHBand="0" w:firstRowFirstColumn="0" w:firstRowLastColumn="0" w:lastRowFirstColumn="0" w:lastRowLastColumn="0"/>
            </w:pPr>
            <w:r>
              <w:t>July 26, 2019</w:t>
            </w:r>
          </w:p>
        </w:tc>
        <w:tc>
          <w:tcPr>
            <w:tcW w:w="879" w:type="dxa"/>
            <w:vAlign w:val="center"/>
          </w:tcPr>
          <w:p w14:paraId="464813F5" w14:textId="567A73F0" w:rsidR="00DE6B13" w:rsidRDefault="00DE6B13" w:rsidP="003E19D1">
            <w:pPr>
              <w:jc w:val="center"/>
              <w:cnfStyle w:val="000000100000" w:firstRow="0" w:lastRow="0" w:firstColumn="0" w:lastColumn="0" w:oddVBand="0" w:evenVBand="0" w:oddHBand="1" w:evenHBand="0" w:firstRowFirstColumn="0" w:firstRowLastColumn="0" w:lastRowFirstColumn="0" w:lastRowLastColumn="0"/>
            </w:pPr>
            <w:r>
              <w:t>1 and 2</w:t>
            </w:r>
          </w:p>
        </w:tc>
        <w:tc>
          <w:tcPr>
            <w:tcW w:w="865" w:type="dxa"/>
            <w:vAlign w:val="center"/>
          </w:tcPr>
          <w:p w14:paraId="56328AE0" w14:textId="47032635" w:rsidR="00DE6B13" w:rsidRDefault="00E835C9" w:rsidP="003E19D1">
            <w:pPr>
              <w:jc w:val="center"/>
              <w:cnfStyle w:val="000000100000" w:firstRow="0" w:lastRow="0" w:firstColumn="0" w:lastColumn="0" w:oddVBand="0" w:evenVBand="0" w:oddHBand="1" w:evenHBand="0" w:firstRowFirstColumn="0" w:firstRowLastColumn="0" w:lastRowFirstColumn="0" w:lastRowLastColumn="0"/>
            </w:pPr>
            <w:r>
              <w:t>Post</w:t>
            </w:r>
          </w:p>
        </w:tc>
        <w:tc>
          <w:tcPr>
            <w:tcW w:w="1800" w:type="dxa"/>
            <w:vAlign w:val="center"/>
          </w:tcPr>
          <w:p w14:paraId="6C068A4A" w14:textId="19C83407" w:rsidR="00DE6B13" w:rsidRDefault="00DE6B13" w:rsidP="003E19D1">
            <w:pPr>
              <w:jc w:val="center"/>
              <w:cnfStyle w:val="000000100000" w:firstRow="0" w:lastRow="0" w:firstColumn="0" w:lastColumn="0" w:oddVBand="0" w:evenVBand="0" w:oddHBand="1" w:evenHBand="0" w:firstRowFirstColumn="0" w:firstRowLastColumn="0" w:lastRowFirstColumn="0" w:lastRowLastColumn="0"/>
            </w:pPr>
            <w:r>
              <w:t>Every 2hrs</w:t>
            </w:r>
          </w:p>
        </w:tc>
        <w:tc>
          <w:tcPr>
            <w:tcW w:w="1080" w:type="dxa"/>
            <w:vAlign w:val="center"/>
          </w:tcPr>
          <w:p w14:paraId="44414F41" w14:textId="021E0CCB" w:rsidR="00DE6B13" w:rsidRDefault="00DE6B13" w:rsidP="003E19D1">
            <w:pPr>
              <w:jc w:val="center"/>
              <w:cnfStyle w:val="000000100000" w:firstRow="0" w:lastRow="0" w:firstColumn="0" w:lastColumn="0" w:oddVBand="0" w:evenVBand="0" w:oddHBand="1" w:evenHBand="0" w:firstRowFirstColumn="0" w:firstRowLastColumn="0" w:lastRowFirstColumn="0" w:lastRowLastColumn="0"/>
            </w:pPr>
            <w:r>
              <w:t>t</w:t>
            </w:r>
            <w:r w:rsidRPr="00DE6B13">
              <w:rPr>
                <w:vertAlign w:val="subscript"/>
              </w:rPr>
              <w:t>0</w:t>
            </w:r>
            <w:r>
              <w:t xml:space="preserve"> + </w:t>
            </w:r>
            <w:r w:rsidR="00E835C9">
              <w:t>30</w:t>
            </w:r>
            <w:r>
              <w:t>hrs</w:t>
            </w:r>
          </w:p>
        </w:tc>
        <w:tc>
          <w:tcPr>
            <w:tcW w:w="1170" w:type="dxa"/>
            <w:vAlign w:val="center"/>
          </w:tcPr>
          <w:p w14:paraId="247484A4" w14:textId="12AA5F18" w:rsidR="00DE6B13" w:rsidRDefault="00DE6B13" w:rsidP="003E19D1">
            <w:pPr>
              <w:jc w:val="center"/>
              <w:cnfStyle w:val="000000100000" w:firstRow="0" w:lastRow="0" w:firstColumn="0" w:lastColumn="0" w:oddVBand="0" w:evenVBand="0" w:oddHBand="1" w:evenHBand="0" w:firstRowFirstColumn="0" w:firstRowLastColumn="0" w:lastRowFirstColumn="0" w:lastRowLastColumn="0"/>
            </w:pPr>
            <w:r>
              <w:t>t</w:t>
            </w:r>
            <w:r w:rsidRPr="00DE6B13">
              <w:rPr>
                <w:vertAlign w:val="subscript"/>
              </w:rPr>
              <w:t>0</w:t>
            </w:r>
            <w:r>
              <w:t xml:space="preserve"> + </w:t>
            </w:r>
            <w:r w:rsidR="00E835C9">
              <w:t>12</w:t>
            </w:r>
            <w:r>
              <w:t>hrs</w:t>
            </w:r>
          </w:p>
        </w:tc>
      </w:tr>
      <w:tr w:rsidR="003E19D1" w14:paraId="1A6D448F" w14:textId="780EDE55" w:rsidTr="003E19D1">
        <w:trPr>
          <w:trHeight w:val="191"/>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3E397822" w14:textId="425B27ED" w:rsidR="00DE6B13" w:rsidRDefault="00DE6B13" w:rsidP="003E19D1">
            <w:pPr>
              <w:jc w:val="center"/>
            </w:pPr>
            <w:r>
              <w:t>4</w:t>
            </w:r>
          </w:p>
        </w:tc>
        <w:tc>
          <w:tcPr>
            <w:tcW w:w="1755" w:type="dxa"/>
            <w:vAlign w:val="center"/>
          </w:tcPr>
          <w:p w14:paraId="033E13F7" w14:textId="2F0F5F37" w:rsidR="00DE6B13" w:rsidRDefault="00DE6B13" w:rsidP="003E19D1">
            <w:pPr>
              <w:jc w:val="center"/>
              <w:cnfStyle w:val="000000000000" w:firstRow="0" w:lastRow="0" w:firstColumn="0" w:lastColumn="0" w:oddVBand="0" w:evenVBand="0" w:oddHBand="0" w:evenHBand="0" w:firstRowFirstColumn="0" w:firstRowLastColumn="0" w:lastRowFirstColumn="0" w:lastRowLastColumn="0"/>
            </w:pPr>
            <w:r>
              <w:t>August 9, 2019</w:t>
            </w:r>
          </w:p>
        </w:tc>
        <w:tc>
          <w:tcPr>
            <w:tcW w:w="879" w:type="dxa"/>
            <w:vAlign w:val="center"/>
          </w:tcPr>
          <w:p w14:paraId="7F90A6D2" w14:textId="6E8321EB" w:rsidR="00DE6B13" w:rsidRDefault="00DE6B13" w:rsidP="003E19D1">
            <w:pPr>
              <w:jc w:val="center"/>
              <w:cnfStyle w:val="000000000000" w:firstRow="0" w:lastRow="0" w:firstColumn="0" w:lastColumn="0" w:oddVBand="0" w:evenVBand="0" w:oddHBand="0" w:evenHBand="0" w:firstRowFirstColumn="0" w:firstRowLastColumn="0" w:lastRowFirstColumn="0" w:lastRowLastColumn="0"/>
            </w:pPr>
            <w:r>
              <w:t>1 and 2</w:t>
            </w:r>
          </w:p>
        </w:tc>
        <w:tc>
          <w:tcPr>
            <w:tcW w:w="865" w:type="dxa"/>
            <w:vAlign w:val="center"/>
          </w:tcPr>
          <w:p w14:paraId="6B5CBA0E" w14:textId="494A6C18" w:rsidR="00DE6B13" w:rsidRDefault="00E835C9" w:rsidP="003E19D1">
            <w:pPr>
              <w:jc w:val="center"/>
              <w:cnfStyle w:val="000000000000" w:firstRow="0" w:lastRow="0" w:firstColumn="0" w:lastColumn="0" w:oddVBand="0" w:evenVBand="0" w:oddHBand="0" w:evenHBand="0" w:firstRowFirstColumn="0" w:firstRowLastColumn="0" w:lastRowFirstColumn="0" w:lastRowLastColumn="0"/>
            </w:pPr>
            <w:r>
              <w:t>Post</w:t>
            </w:r>
          </w:p>
        </w:tc>
        <w:tc>
          <w:tcPr>
            <w:tcW w:w="1800" w:type="dxa"/>
            <w:vAlign w:val="center"/>
          </w:tcPr>
          <w:p w14:paraId="5F5A8DEA" w14:textId="0056E6E0" w:rsidR="00DE6B13" w:rsidRDefault="00DE6B13" w:rsidP="003E19D1">
            <w:pPr>
              <w:jc w:val="center"/>
              <w:cnfStyle w:val="000000000000" w:firstRow="0" w:lastRow="0" w:firstColumn="0" w:lastColumn="0" w:oddVBand="0" w:evenVBand="0" w:oddHBand="0" w:evenHBand="0" w:firstRowFirstColumn="0" w:firstRowLastColumn="0" w:lastRowFirstColumn="0" w:lastRowLastColumn="0"/>
            </w:pPr>
            <w:r>
              <w:t xml:space="preserve">Every 2 </w:t>
            </w:r>
            <w:proofErr w:type="spellStart"/>
            <w:r>
              <w:t>hrs</w:t>
            </w:r>
            <w:proofErr w:type="spellEnd"/>
          </w:p>
        </w:tc>
        <w:tc>
          <w:tcPr>
            <w:tcW w:w="1080" w:type="dxa"/>
            <w:vAlign w:val="center"/>
          </w:tcPr>
          <w:p w14:paraId="21AB63A1" w14:textId="622760A9" w:rsidR="00DE6B13" w:rsidRDefault="00DE6B13" w:rsidP="003E19D1">
            <w:pPr>
              <w:jc w:val="center"/>
              <w:cnfStyle w:val="000000000000" w:firstRow="0" w:lastRow="0" w:firstColumn="0" w:lastColumn="0" w:oddVBand="0" w:evenVBand="0" w:oddHBand="0" w:evenHBand="0" w:firstRowFirstColumn="0" w:firstRowLastColumn="0" w:lastRowFirstColumn="0" w:lastRowLastColumn="0"/>
            </w:pPr>
            <w:r>
              <w:t>t</w:t>
            </w:r>
            <w:r w:rsidRPr="00DE6B13">
              <w:rPr>
                <w:vertAlign w:val="subscript"/>
              </w:rPr>
              <w:t>0</w:t>
            </w:r>
            <w:r>
              <w:t xml:space="preserve"> + </w:t>
            </w:r>
            <w:r w:rsidR="00E835C9">
              <w:t>22</w:t>
            </w:r>
            <w:r>
              <w:t>hrs</w:t>
            </w:r>
          </w:p>
        </w:tc>
        <w:tc>
          <w:tcPr>
            <w:tcW w:w="1170" w:type="dxa"/>
            <w:vAlign w:val="center"/>
          </w:tcPr>
          <w:p w14:paraId="23BC9B1C" w14:textId="521A1EA7" w:rsidR="00DE6B13" w:rsidRDefault="00DE6B13" w:rsidP="003E19D1">
            <w:pPr>
              <w:jc w:val="center"/>
              <w:cnfStyle w:val="000000000000" w:firstRow="0" w:lastRow="0" w:firstColumn="0" w:lastColumn="0" w:oddVBand="0" w:evenVBand="0" w:oddHBand="0" w:evenHBand="0" w:firstRowFirstColumn="0" w:firstRowLastColumn="0" w:lastRowFirstColumn="0" w:lastRowLastColumn="0"/>
            </w:pPr>
            <w:r>
              <w:t>t</w:t>
            </w:r>
            <w:r w:rsidRPr="00DE6B13">
              <w:rPr>
                <w:vertAlign w:val="subscript"/>
              </w:rPr>
              <w:t>0</w:t>
            </w:r>
            <w:r>
              <w:t xml:space="preserve"> + </w:t>
            </w:r>
            <w:r w:rsidR="00E835C9">
              <w:t>12</w:t>
            </w:r>
            <w:r>
              <w:t>hrs</w:t>
            </w:r>
          </w:p>
        </w:tc>
      </w:tr>
      <w:tr w:rsidR="003E19D1" w14:paraId="716633C4" w14:textId="219A55F4" w:rsidTr="003E19D1">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6CEB7812" w14:textId="0EF695C0" w:rsidR="00DE6B13" w:rsidRDefault="00DE6B13" w:rsidP="003E19D1">
            <w:pPr>
              <w:jc w:val="center"/>
            </w:pPr>
            <w:r>
              <w:t>5</w:t>
            </w:r>
          </w:p>
        </w:tc>
        <w:tc>
          <w:tcPr>
            <w:tcW w:w="1755" w:type="dxa"/>
            <w:vAlign w:val="center"/>
          </w:tcPr>
          <w:p w14:paraId="6CEBE8D4" w14:textId="6C182F29" w:rsidR="00DE6B13" w:rsidRDefault="00DE6B13" w:rsidP="003E19D1">
            <w:pPr>
              <w:jc w:val="center"/>
              <w:cnfStyle w:val="000000100000" w:firstRow="0" w:lastRow="0" w:firstColumn="0" w:lastColumn="0" w:oddVBand="0" w:evenVBand="0" w:oddHBand="1" w:evenHBand="0" w:firstRowFirstColumn="0" w:firstRowLastColumn="0" w:lastRowFirstColumn="0" w:lastRowLastColumn="0"/>
            </w:pPr>
            <w:r>
              <w:t>January 31, 2020</w:t>
            </w:r>
          </w:p>
        </w:tc>
        <w:tc>
          <w:tcPr>
            <w:tcW w:w="879" w:type="dxa"/>
            <w:vAlign w:val="center"/>
          </w:tcPr>
          <w:p w14:paraId="315006C6" w14:textId="47C72EE8" w:rsidR="00DE6B13" w:rsidRDefault="00DE6B13" w:rsidP="003E19D1">
            <w:pPr>
              <w:jc w:val="center"/>
              <w:cnfStyle w:val="000000100000" w:firstRow="0" w:lastRow="0" w:firstColumn="0" w:lastColumn="0" w:oddVBand="0" w:evenVBand="0" w:oddHBand="1" w:evenHBand="0" w:firstRowFirstColumn="0" w:firstRowLastColumn="0" w:lastRowFirstColumn="0" w:lastRowLastColumn="0"/>
            </w:pPr>
            <w:r>
              <w:t>1 and 2</w:t>
            </w:r>
          </w:p>
        </w:tc>
        <w:tc>
          <w:tcPr>
            <w:tcW w:w="865" w:type="dxa"/>
            <w:vAlign w:val="center"/>
          </w:tcPr>
          <w:p w14:paraId="6620BA36" w14:textId="7D326500" w:rsidR="00DE6B13" w:rsidRDefault="00E835C9" w:rsidP="003E19D1">
            <w:pPr>
              <w:jc w:val="center"/>
              <w:cnfStyle w:val="000000100000" w:firstRow="0" w:lastRow="0" w:firstColumn="0" w:lastColumn="0" w:oddVBand="0" w:evenVBand="0" w:oddHBand="1" w:evenHBand="0" w:firstRowFirstColumn="0" w:firstRowLastColumn="0" w:lastRowFirstColumn="0" w:lastRowLastColumn="0"/>
            </w:pPr>
            <w:r>
              <w:t>Post</w:t>
            </w:r>
          </w:p>
        </w:tc>
        <w:tc>
          <w:tcPr>
            <w:tcW w:w="1800" w:type="dxa"/>
            <w:vAlign w:val="center"/>
          </w:tcPr>
          <w:p w14:paraId="1094931F" w14:textId="0A8E5C02" w:rsidR="00DE6B13" w:rsidRDefault="00DE6B13" w:rsidP="003E19D1">
            <w:pPr>
              <w:jc w:val="center"/>
              <w:cnfStyle w:val="000000100000" w:firstRow="0" w:lastRow="0" w:firstColumn="0" w:lastColumn="0" w:oddVBand="0" w:evenVBand="0" w:oddHBand="1" w:evenHBand="0" w:firstRowFirstColumn="0" w:firstRowLastColumn="0" w:lastRowFirstColumn="0" w:lastRowLastColumn="0"/>
            </w:pPr>
            <w:r>
              <w:t xml:space="preserve">Variable (1-4 </w:t>
            </w:r>
            <w:proofErr w:type="spellStart"/>
            <w:r>
              <w:t>hrs</w:t>
            </w:r>
            <w:proofErr w:type="spellEnd"/>
            <w:r>
              <w:t>)</w:t>
            </w:r>
          </w:p>
        </w:tc>
        <w:tc>
          <w:tcPr>
            <w:tcW w:w="1080" w:type="dxa"/>
            <w:vAlign w:val="center"/>
          </w:tcPr>
          <w:p w14:paraId="3ACAF76F" w14:textId="44FA562D" w:rsidR="00DE6B13" w:rsidRDefault="00DE6B13" w:rsidP="003E19D1">
            <w:pPr>
              <w:jc w:val="center"/>
              <w:cnfStyle w:val="000000100000" w:firstRow="0" w:lastRow="0" w:firstColumn="0" w:lastColumn="0" w:oddVBand="0" w:evenVBand="0" w:oddHBand="1" w:evenHBand="0" w:firstRowFirstColumn="0" w:firstRowLastColumn="0" w:lastRowFirstColumn="0" w:lastRowLastColumn="0"/>
            </w:pPr>
            <w:r>
              <w:t>t</w:t>
            </w:r>
            <w:r w:rsidRPr="00DE6B13">
              <w:rPr>
                <w:vertAlign w:val="subscript"/>
              </w:rPr>
              <w:t>0</w:t>
            </w:r>
            <w:r>
              <w:t xml:space="preserve"> + </w:t>
            </w:r>
            <w:r w:rsidR="00E835C9">
              <w:t>12</w:t>
            </w:r>
            <w:r>
              <w:t>hrs</w:t>
            </w:r>
          </w:p>
        </w:tc>
        <w:tc>
          <w:tcPr>
            <w:tcW w:w="1170" w:type="dxa"/>
            <w:vAlign w:val="center"/>
          </w:tcPr>
          <w:p w14:paraId="67D692ED" w14:textId="053F93AE" w:rsidR="00DE6B13" w:rsidRDefault="00DE6B13" w:rsidP="003E19D1">
            <w:pPr>
              <w:jc w:val="center"/>
              <w:cnfStyle w:val="000000100000" w:firstRow="0" w:lastRow="0" w:firstColumn="0" w:lastColumn="0" w:oddVBand="0" w:evenVBand="0" w:oddHBand="1" w:evenHBand="0" w:firstRowFirstColumn="0" w:firstRowLastColumn="0" w:lastRowFirstColumn="0" w:lastRowLastColumn="0"/>
            </w:pPr>
            <w:r>
              <w:t>t</w:t>
            </w:r>
            <w:r w:rsidRPr="00DE6B13">
              <w:rPr>
                <w:vertAlign w:val="subscript"/>
              </w:rPr>
              <w:t>0</w:t>
            </w:r>
            <w:r>
              <w:t xml:space="preserve"> + </w:t>
            </w:r>
            <w:r w:rsidR="00E835C9">
              <w:t>12</w:t>
            </w:r>
            <w:r>
              <w:t>hrs</w:t>
            </w:r>
          </w:p>
        </w:tc>
      </w:tr>
    </w:tbl>
    <w:p w14:paraId="3643B582" w14:textId="77777777" w:rsidR="00965071" w:rsidRPr="00965071" w:rsidRDefault="00965071" w:rsidP="00965071"/>
    <w:p w14:paraId="67A00C65" w14:textId="0989EE13" w:rsidR="007722C5" w:rsidRDefault="007722C5" w:rsidP="007722C5">
      <w:pPr>
        <w:pStyle w:val="Heading3"/>
      </w:pPr>
      <w:r>
        <w:t>Data Analysis</w:t>
      </w:r>
    </w:p>
    <w:p w14:paraId="6B947303" w14:textId="6B228B2A" w:rsidR="007722C5" w:rsidRDefault="009E6604" w:rsidP="0026370B">
      <w:pPr>
        <w:ind w:firstLine="720"/>
      </w:pPr>
      <w:r>
        <w:t xml:space="preserve">Rhodamine WT concentration was measured in each sample using a Cyclops-7 Fluorometer and Databank Handheld Datalogger (Turner Designs, San Jose, CA). Samples were run in accordance with the recommended measurement practices in Appendix B of the Cyclops Submersible Sensors User’s Manual </w:t>
      </w:r>
      <w:r>
        <w:fldChar w:fldCharType="begin"/>
      </w:r>
      <w:r>
        <w:instrText xml:space="preserve"> ADDIN ZOTERO_ITEM CSL_CITATION {"citationID":"iGvugtKf","properties":{"formattedCitation":"(2019)","plainCitation":"(2019)","noteIndex":0},"citationItems":[{"id":244,"uris":["http://zotero.org/users/local/U51IGLyM/items/UYIANQTQ"],"uri":["http://zotero.org/users/local/U51IGLyM/items/UYIANQTQ"],"itemData":{"id":244,"type":"article","publisher":"Turner Designs","title":"Cyclops Submersible Sensors User's Manual","URL":"http://docs.turnerdesigns.com/t2/doc/manuals/998-2100.pdf","author":[{"family":"Turner Designs","given":""}],"issued":{"date-parts":[["2019"]]}},"suppress-author":true}],"schema":"https://github.com/citation-style-language/schema/raw/master/csl-citation.json"} </w:instrText>
      </w:r>
      <w:r>
        <w:fldChar w:fldCharType="separate"/>
      </w:r>
      <w:r w:rsidRPr="009E6604">
        <w:rPr>
          <w:rFonts w:ascii="Calibri" w:hAnsi="Calibri" w:cs="Calibri"/>
        </w:rPr>
        <w:t>(2019)</w:t>
      </w:r>
      <w:r>
        <w:fldChar w:fldCharType="end"/>
      </w:r>
      <w:r>
        <w:t>.</w:t>
      </w:r>
      <w:r w:rsidR="0026370B">
        <w:t xml:space="preserve"> </w:t>
      </w:r>
    </w:p>
    <w:p w14:paraId="39A23097" w14:textId="764A2A89" w:rsidR="00DD1150" w:rsidRDefault="00A85363" w:rsidP="00DD1150">
      <w:pPr>
        <w:ind w:firstLine="720"/>
        <w:rPr>
          <w:i/>
          <w:iCs/>
        </w:rPr>
      </w:pPr>
      <w:r>
        <w:t xml:space="preserve">Flow out of </w:t>
      </w:r>
      <w:r w:rsidR="00F573A8">
        <w:t>each wetland</w:t>
      </w:r>
      <w:r>
        <w:t xml:space="preserve"> </w:t>
      </w:r>
      <w:r w:rsidR="00F573A8">
        <w:t xml:space="preserve">passes over a sharp-crested fully contracted rectangular weir. Head was measured at each outlet every 15 minutes using the 730 Bubbler Flow Modules with measurement sites placed at a distance greater than four times the maximum expected head over the wear in accordance with the standard fully contracted weir requirements in the Bureau of Reclamation’s </w:t>
      </w:r>
      <w:r w:rsidR="00F573A8">
        <w:rPr>
          <w:i/>
          <w:iCs/>
        </w:rPr>
        <w:t xml:space="preserve">Water </w:t>
      </w:r>
      <w:r w:rsidR="00F573A8">
        <w:rPr>
          <w:i/>
          <w:iCs/>
        </w:rPr>
        <w:lastRenderedPageBreak/>
        <w:t xml:space="preserve">Measurement Manual </w:t>
      </w:r>
      <w:r w:rsidR="00DD1150">
        <w:rPr>
          <w:i/>
          <w:iCs/>
        </w:rPr>
        <w:fldChar w:fldCharType="begin"/>
      </w:r>
      <w:r w:rsidR="00DD1150">
        <w:rPr>
          <w:i/>
          <w:iCs/>
        </w:rPr>
        <w:instrText xml:space="preserve"> ADDIN ZOTERO_ITEM CSL_CITATION {"citationID":"cRzn0xLH","properties":{"formattedCitation":"(2001)","plainCitation":"(2001)","noteIndex":0},"citationItems":[{"id":248,"uris":["http://zotero.org/users/local/U51IGLyM/items/5E3H6SVF"],"uri":["http://zotero.org/users/local/U51IGLyM/items/5E3H6SVF"],"itemData":{"id":248,"type":"book","edition":"3rd","event-place":"Washington DC","publisher":"US Department of the Interior, Bureau of Reclamation","publisher-place":"Washington DC","title":"Water Measurement Manual","author":[{"family":"US Department of the Interior","given":""}],"issued":{"date-parts":[["2001"]]}},"suppress-author":true}],"schema":"https://github.com/citation-style-language/schema/raw/master/csl-citation.json"} </w:instrText>
      </w:r>
      <w:r w:rsidR="00DD1150">
        <w:rPr>
          <w:i/>
          <w:iCs/>
        </w:rPr>
        <w:fldChar w:fldCharType="separate"/>
      </w:r>
      <w:r w:rsidR="00DD1150" w:rsidRPr="00DD1150">
        <w:rPr>
          <w:rFonts w:ascii="Calibri" w:hAnsi="Calibri" w:cs="Calibri"/>
        </w:rPr>
        <w:t>(2001)</w:t>
      </w:r>
      <w:r w:rsidR="00DD1150">
        <w:rPr>
          <w:i/>
          <w:iCs/>
        </w:rPr>
        <w:fldChar w:fldCharType="end"/>
      </w:r>
      <w:r w:rsidR="00F573A8">
        <w:t xml:space="preserve">. Outflow </w:t>
      </w:r>
      <w:r>
        <w:t>was calculated using the</w:t>
      </w:r>
      <w:r w:rsidR="00F573A8">
        <w:t xml:space="preserve"> </w:t>
      </w:r>
      <w:r>
        <w:t>Franc</w:t>
      </w:r>
      <w:r w:rsidR="00F573A8">
        <w:t>is</w:t>
      </w:r>
      <w:r w:rsidR="00666E54">
        <w:t xml:space="preserve"> </w:t>
      </w:r>
      <w:r w:rsidR="00666E54">
        <w:fldChar w:fldCharType="begin"/>
      </w:r>
      <w:r w:rsidR="00666E54">
        <w:instrText xml:space="preserve"> ADDIN ZOTERO_ITEM CSL_CITATION {"citationID":"0aUxegQF","properties":{"formattedCitation":"(1883)","plainCitation":"(1883)","noteIndex":0},"citationItems":[{"id":249,"uris":["http://zotero.org/users/local/U51IGLyM/items/8GU2Z6AA"],"uri":["http://zotero.org/users/local/U51IGLyM/items/8GU2Z6AA"],"itemData":{"id":249,"type":"book","edition":"fourth","event-place":"New York, New York","publisher":"D. Van Nostrand","publisher-place":"New York, New York","title":"Lowell Hydraulics Experiments","author":[{"family":"Francis","given":"J.B."}],"issued":{"date-parts":[["1883"]]}},"suppress-author":true}],"schema":"https://github.com/citation-style-language/schema/raw/master/csl-citation.json"} </w:instrText>
      </w:r>
      <w:r w:rsidR="00666E54">
        <w:fldChar w:fldCharType="separate"/>
      </w:r>
      <w:r w:rsidR="00666E54" w:rsidRPr="00666E54">
        <w:rPr>
          <w:rFonts w:ascii="Calibri" w:hAnsi="Calibri" w:cs="Calibri"/>
        </w:rPr>
        <w:t>(1883)</w:t>
      </w:r>
      <w:r w:rsidR="00666E54">
        <w:fldChar w:fldCharType="end"/>
      </w:r>
      <w:r w:rsidR="00F573A8">
        <w:t xml:space="preserve"> equation </w:t>
      </w:r>
      <w:r w:rsidR="00666E54">
        <w:t>as stated in the</w:t>
      </w:r>
      <w:r w:rsidR="00F573A8">
        <w:t xml:space="preserve"> </w:t>
      </w:r>
      <w:r w:rsidR="00F573A8">
        <w:rPr>
          <w:i/>
          <w:iCs/>
        </w:rPr>
        <w:t>Manual</w:t>
      </w:r>
      <w:r w:rsidR="00F573A8" w:rsidRPr="00666E54">
        <w:rPr>
          <w:i/>
          <w:iCs/>
        </w:rPr>
        <w:t xml:space="preserve">. </w:t>
      </w:r>
    </w:p>
    <w:p w14:paraId="164EAE40" w14:textId="0FAE7BD2" w:rsidR="00666E54" w:rsidRPr="00666E54" w:rsidRDefault="00A43328" w:rsidP="00DD1150">
      <w:pPr>
        <w:ind w:firstLine="720"/>
      </w:pPr>
      <m:oMathPara>
        <m:oMath>
          <m:r>
            <w:rPr>
              <w:rFonts w:ascii="Cambria Math" w:hAnsi="Cambria Math"/>
            </w:rPr>
            <m:t>Q=3.33(L-0.2H)(</m:t>
          </m:r>
          <m:sSup>
            <m:sSupPr>
              <m:ctrlPr>
                <w:rPr>
                  <w:rFonts w:ascii="Cambria Math" w:hAnsi="Cambria Math"/>
                  <w:i/>
                </w:rPr>
              </m:ctrlPr>
            </m:sSupPr>
            <m:e>
              <m:r>
                <w:rPr>
                  <w:rFonts w:ascii="Cambria Math" w:hAnsi="Cambria Math"/>
                </w:rPr>
                <m:t>H</m:t>
              </m:r>
            </m:e>
            <m:sup>
              <m:f>
                <m:fPr>
                  <m:type m:val="skw"/>
                  <m:ctrlPr>
                    <w:rPr>
                      <w:rFonts w:ascii="Cambria Math" w:hAnsi="Cambria Math"/>
                      <w:i/>
                    </w:rPr>
                  </m:ctrlPr>
                </m:fPr>
                <m:num>
                  <m:r>
                    <w:rPr>
                      <w:rFonts w:ascii="Cambria Math" w:hAnsi="Cambria Math"/>
                    </w:rPr>
                    <m:t>3</m:t>
                  </m:r>
                </m:num>
                <m:den>
                  <m:r>
                    <w:rPr>
                      <w:rFonts w:ascii="Cambria Math" w:hAnsi="Cambria Math"/>
                    </w:rPr>
                    <m:t>2</m:t>
                  </m:r>
                </m:den>
              </m:f>
            </m:sup>
          </m:sSup>
          <m:r>
            <w:rPr>
              <w:rFonts w:ascii="Cambria Math" w:hAnsi="Cambria Math"/>
            </w:rPr>
            <m:t>)</m:t>
          </m:r>
        </m:oMath>
      </m:oMathPara>
    </w:p>
    <w:p w14:paraId="6F33974F" w14:textId="5A9D0750" w:rsidR="00682855" w:rsidRDefault="00DD1150" w:rsidP="00F85D0A">
      <w:pPr>
        <w:ind w:firstLine="720"/>
      </w:pPr>
      <w:r>
        <w:t xml:space="preserve">Where </w:t>
      </w:r>
      <w:r w:rsidRPr="00A43328">
        <w:rPr>
          <w:i/>
          <w:iCs/>
        </w:rPr>
        <w:t>Q</w:t>
      </w:r>
      <w:r>
        <w:t xml:space="preserve"> = volumetric flow (</w:t>
      </w:r>
      <w:r w:rsidR="00A43328">
        <w:t>ft</w:t>
      </w:r>
      <w:r>
        <w:rPr>
          <w:vertAlign w:val="superscript"/>
        </w:rPr>
        <w:t>3</w:t>
      </w:r>
      <w:r>
        <w:t xml:space="preserve">/s), </w:t>
      </w:r>
      <w:r w:rsidR="00A43328" w:rsidRPr="00A43328">
        <w:rPr>
          <w:i/>
          <w:iCs/>
        </w:rPr>
        <w:t>L</w:t>
      </w:r>
      <w:r w:rsidR="00A43328">
        <w:t xml:space="preserve"> = length of the weir (ft), and </w:t>
      </w:r>
      <w:r w:rsidR="00A43328" w:rsidRPr="00A43328">
        <w:rPr>
          <w:i/>
          <w:iCs/>
        </w:rPr>
        <w:t>H</w:t>
      </w:r>
      <w:r w:rsidR="00A43328">
        <w:t xml:space="preserve"> = head on the weir (ft). </w:t>
      </w:r>
      <w:r w:rsidR="00965071">
        <w:t xml:space="preserve">This equation is valid where H/L </w:t>
      </w:r>
      <w:r w:rsidR="00965071">
        <w:rPr>
          <w:rFonts w:cstheme="minorHAnsi"/>
        </w:rPr>
        <w:t>≤</w:t>
      </w:r>
      <w:r w:rsidR="00965071">
        <w:t xml:space="preserve"> 0.33</w:t>
      </w:r>
      <w:r w:rsidR="00BC0212">
        <w:t>, which was the case for each experimental period. The</w:t>
      </w:r>
      <w:r w:rsidR="00965071">
        <w:t xml:space="preserve"> </w:t>
      </w:r>
      <w:r>
        <w:t>15-minute outflow</w:t>
      </w:r>
      <w:r w:rsidR="00BC0212">
        <w:t xml:space="preserve"> data</w:t>
      </w:r>
      <w:r>
        <w:t xml:space="preserve"> were</w:t>
      </w:r>
      <w:r w:rsidR="00965071">
        <w:t xml:space="preserve"> converted to SI units and</w:t>
      </w:r>
      <w:r>
        <w:t xml:space="preserve"> averaged </w:t>
      </w:r>
      <w:r w:rsidR="00BC0212">
        <w:t xml:space="preserve">to </w:t>
      </w:r>
      <w:r>
        <w:t xml:space="preserve">daily outflows to reduce the influence of measurement errors during the experiments. </w:t>
      </w:r>
      <w:r w:rsidR="00BC0212">
        <w:t xml:space="preserve">Debris has been observed to catch on the weir crest and alter short-term flow measurements. The average daily outflows were assigned to all samples taken during that day. </w:t>
      </w:r>
      <w:r w:rsidR="00F573A8">
        <w:t xml:space="preserve">Any missing data during the study periods were filled using linear relationships between inflows and outflows for the </w:t>
      </w:r>
      <w:r w:rsidR="00BC0212">
        <w:t xml:space="preserve">seasonal </w:t>
      </w:r>
      <w:r w:rsidR="00F573A8">
        <w:t>period around which the experiment was conducted</w:t>
      </w:r>
      <w:r w:rsidR="00BC0212">
        <w:t>. For example, if</w:t>
      </w:r>
      <w:r w:rsidR="00F573A8">
        <w:t xml:space="preserve"> </w:t>
      </w:r>
      <w:r w:rsidR="00BC0212">
        <w:t>tracer experiments</w:t>
      </w:r>
      <w:r w:rsidR="00F573A8">
        <w:t xml:space="preserve"> </w:t>
      </w:r>
      <w:r w:rsidR="00BC0212">
        <w:t>were</w:t>
      </w:r>
      <w:r w:rsidR="00F573A8">
        <w:t xml:space="preserve"> conducted in March, the linear relationship would be built with data</w:t>
      </w:r>
      <w:r w:rsidR="00BC0212">
        <w:t xml:space="preserve"> inflow and outflow data</w:t>
      </w:r>
      <w:r w:rsidR="00F573A8">
        <w:t xml:space="preserve"> </w:t>
      </w:r>
      <w:r w:rsidR="00BC0212">
        <w:t>from the winter months of</w:t>
      </w:r>
      <w:r w:rsidR="00F573A8">
        <w:t xml:space="preserve"> </w:t>
      </w:r>
      <w:r w:rsidR="00BC0212">
        <w:t>January, February, and March.</w:t>
      </w:r>
      <w:r w:rsidR="00682855">
        <w:t xml:space="preserve"> </w:t>
      </w:r>
      <w:r w:rsidR="007A12FD">
        <w:t>To alleviate concerns of premature truncation due to limited sampling times, the tails of all tests were extended past the last sample to approximately 2t</w:t>
      </w:r>
      <w:r w:rsidR="007A12FD">
        <w:rPr>
          <w:vertAlign w:val="subscript"/>
        </w:rPr>
        <w:t>n</w:t>
      </w:r>
      <w:r w:rsidR="007A12FD">
        <w:t xml:space="preserve"> using an exponential decay curve fit to the recession limb. </w:t>
      </w:r>
      <w:r w:rsidR="00F85D0A">
        <w:t>T</w:t>
      </w:r>
      <w:r w:rsidR="00682855">
        <w:t>he nominal retention time (</w:t>
      </w:r>
      <w:proofErr w:type="spellStart"/>
      <w:r w:rsidR="00682855">
        <w:t>t</w:t>
      </w:r>
      <w:r w:rsidR="00682855">
        <w:rPr>
          <w:vertAlign w:val="subscript"/>
        </w:rPr>
        <w:t>nom</w:t>
      </w:r>
      <w:proofErr w:type="spellEnd"/>
      <w:r w:rsidR="00682855">
        <w:t xml:space="preserve">) </w:t>
      </w:r>
      <w:r w:rsidR="00F85D0A">
        <w:t>for each tracer experiment was calculated using equation X, which assumes ideal plug flow conditions.</w:t>
      </w:r>
    </w:p>
    <w:p w14:paraId="37AD7495" w14:textId="14ACF7FF" w:rsidR="00F85D0A" w:rsidRDefault="007D6091" w:rsidP="00F85D0A">
      <w:pPr>
        <w:ind w:firstLine="720"/>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nom</m:t>
            </m:r>
          </m:sub>
        </m:sSub>
        <m:r>
          <w:rPr>
            <w:rFonts w:ascii="Cambria Math" w:hAnsi="Cambria Math"/>
          </w:rPr>
          <m:t>=</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Q</m:t>
                </m:r>
              </m:e>
              <m:sub>
                <m:r>
                  <w:rPr>
                    <w:rFonts w:ascii="Cambria Math" w:hAnsi="Cambria Math"/>
                  </w:rPr>
                  <m:t>avg</m:t>
                </m:r>
              </m:sub>
            </m:sSub>
          </m:den>
        </m:f>
      </m:oMath>
      <w:r w:rsidR="00F85D0A">
        <w:rPr>
          <w:rFonts w:eastAsiaTheme="minorEastAsia"/>
        </w:rPr>
        <w:tab/>
      </w:r>
      <w:r w:rsidR="00F85D0A">
        <w:rPr>
          <w:rFonts w:eastAsiaTheme="minorEastAsia"/>
        </w:rPr>
        <w:tab/>
      </w:r>
      <w:r w:rsidR="00F85D0A">
        <w:rPr>
          <w:rFonts w:eastAsiaTheme="minorEastAsia"/>
        </w:rPr>
        <w:tab/>
      </w:r>
      <w:r w:rsidR="00F85D0A">
        <w:rPr>
          <w:rFonts w:eastAsiaTheme="minorEastAsia"/>
        </w:rPr>
        <w:tab/>
      </w:r>
      <w:r w:rsidR="00F85D0A">
        <w:rPr>
          <w:rFonts w:eastAsiaTheme="minorEastAsia"/>
        </w:rPr>
        <w:tab/>
      </w:r>
      <w:r w:rsidR="00F85D0A">
        <w:rPr>
          <w:rFonts w:eastAsiaTheme="minorEastAsia"/>
        </w:rPr>
        <w:tab/>
      </w:r>
      <w:r w:rsidR="00F85D0A">
        <w:rPr>
          <w:rFonts w:eastAsiaTheme="minorEastAsia"/>
        </w:rPr>
        <w:tab/>
      </w:r>
      <w:r w:rsidR="00F85D0A">
        <w:rPr>
          <w:rFonts w:eastAsiaTheme="minorEastAsia"/>
        </w:rPr>
        <w:tab/>
        <w:t>(Equation X)</w:t>
      </w:r>
    </w:p>
    <w:p w14:paraId="4AB2B9DE" w14:textId="42FC1D91" w:rsidR="00F85D0A" w:rsidRDefault="00F85D0A" w:rsidP="00F85D0A">
      <w:pPr>
        <w:ind w:firstLine="720"/>
        <w:rPr>
          <w:rFonts w:eastAsiaTheme="minorEastAsia"/>
        </w:rPr>
      </w:pPr>
      <w:r>
        <w:rPr>
          <w:rFonts w:eastAsiaTheme="minorEastAsia"/>
        </w:rPr>
        <w:t xml:space="preserve">Where, V is the volume of the wetland, based on the design basin volume with a water depth based on the outlet weir crest height, and </w:t>
      </w:r>
      <w:proofErr w:type="spellStart"/>
      <w:r>
        <w:rPr>
          <w:rFonts w:eastAsiaTheme="minorEastAsia"/>
        </w:rPr>
        <w:t>Q</w:t>
      </w:r>
      <w:r>
        <w:rPr>
          <w:rFonts w:eastAsiaTheme="minorEastAsia"/>
          <w:vertAlign w:val="subscript"/>
        </w:rPr>
        <w:t>avg</w:t>
      </w:r>
      <w:proofErr w:type="spellEnd"/>
      <w:r>
        <w:rPr>
          <w:rFonts w:eastAsiaTheme="minorEastAsia"/>
        </w:rPr>
        <w:t xml:space="preserve"> is the time-weighted average flow during the tracer experiment. While ideal plug flow is typically used in constructed wetland design, in practice the assumption of plug flow is invalid, instead flow typically follows a tanks-in-series flow pattern that can be represent using </w:t>
      </w:r>
      <w:r w:rsidR="00CF3AF7">
        <w:rPr>
          <w:rFonts w:eastAsiaTheme="minorEastAsia"/>
        </w:rPr>
        <w:t>residence time distributions (RTD)s.</w:t>
      </w:r>
    </w:p>
    <w:p w14:paraId="477F7106" w14:textId="77777777" w:rsidR="00F85D0A" w:rsidRPr="00F85D0A" w:rsidRDefault="00F85D0A" w:rsidP="00F85D0A">
      <w:pPr>
        <w:ind w:firstLine="720"/>
      </w:pPr>
    </w:p>
    <w:p w14:paraId="6CA8D298" w14:textId="77777777" w:rsidR="00F85D0A" w:rsidRPr="00682855" w:rsidRDefault="00F85D0A" w:rsidP="00B101F6">
      <w:pPr>
        <w:ind w:firstLine="720"/>
      </w:pPr>
    </w:p>
    <w:p w14:paraId="2B7D17AF" w14:textId="01E79E22" w:rsidR="008E38DA" w:rsidRDefault="008E38DA" w:rsidP="008E38DA">
      <w:pPr>
        <w:pStyle w:val="Heading4"/>
      </w:pPr>
      <w:r>
        <w:t>Residence Time Distribution Analysis</w:t>
      </w:r>
    </w:p>
    <w:p w14:paraId="0DB5730D" w14:textId="3052247C" w:rsidR="00C76279" w:rsidRPr="000426E0" w:rsidRDefault="00CF3AF7" w:rsidP="000426E0">
      <w:pPr>
        <w:ind w:firstLine="720"/>
      </w:pPr>
      <w:r>
        <w:t xml:space="preserve">Tracer experiment data were represented using RTDs to evaluate the hydraulic performance of each cell </w:t>
      </w:r>
      <w:r w:rsidR="008E38DA">
        <w:fldChar w:fldCharType="begin"/>
      </w:r>
      <w:r w:rsidR="00E4613E">
        <w:instrText xml:space="preserve"> ADDIN ZOTERO_ITEM CSL_CITATION {"citationID":"D7qMmjxP","properties":{"formattedCitation":"(Bodin et al., 2012, 2013; Kadlec &amp; Wallace, 2009; Levenspiel, 1999; Martinez &amp; Wise, 2003; Wahl et al., 2010)","plainCitation":"(Bodin et al., 2012, 2013; Kadlec &amp; Wallace, 2009; Levenspiel, 1999; Martinez &amp; Wise, 2003; Wahl et al., 2010)","noteIndex":0},"citationItems":[{"id":223,"uris":["http://zotero.org/users/local/U51IGLyM/items/3HZ64HE7"],"uri":["http://zotero.org/users/local/U51IGLyM/items/3HZ64HE7"],"itemData":{"id":223,"type":"article-journal","abstract":"Effects of inlet design and vegetation type on tracer dynamics and hydraulic performance were investigated using lithium chloride in 18 experimental free water surface wetlands. The wetlands received similar water flow but had different vegetation types: 6 emergent vegetation wetlands (EVWs), 6 submerged vegetation wetlands (SVWs) and 6 free development wetlands (FDWs). Two types of inlet designs were applied: half of each wetland vegetation type had a barrier near the inlet to help distribute incoming tracer solution, while the rest had no barrier. Residence time distribution (RTD) functions were calculated from tracer data using two techniques: method of moments and a novel Gauss modelling approach. RTD functions were used to quantify hydraulic parameters: active wetland volume (e-value), water dispersion (N-value) and hydraulic efficiency (λ-value). For wetlands without barrier, significantly lower tracer mass recoveries were found from EVWs compared to FDWs and SVWs, signifying a risk of tracer methodological problems in small densely vegetated wetlands. These problems were minimized in wetlands with an inflow construction promoting distribution of incoming tracer solution. Compared to the method of moments, Gauss modelling seemed to produce more reliable λ-values but less reliable N-values. Data for precise hydraulic quantification were lost by Gauss modelling, as indicated by overall lower variance in these data sets and lower mass recoveries. However, Gauss modelling may minimize uncertainties associated with lithium immobilization/mobilization. Parameters were significantly affected by the RTD data analysis method, showing that the choice of method could affect evaluation of wetland hydraulics. The experimental wetlands in this study exhibited relatively high e-values and low N-values. This was probably caused by the small size of the wetlands and low water flow velocities, emphasizing that hydraulic parameter values obtained in small experimental wetlands may not be applicable to hydraulics in larger wetlands. The method of moments revealed lower e-values from EVWs compared to SVWs and FDWs. It was indicated that lower e-values were mainly caused by vegetation volumes. This highlighted a need for regular maintenance to secure efficient treatment volume in wetlands with dense vegetation.","container-title":"Ecological Engineering","DOI":"10.1016/j.ecoleng.2012.07.009","ISSN":"0925-8574","journalAbbreviation":"Ecological Engineering","language":"en","page":"201-211","source":"ScienceDirect","title":"Tracer behaviour and analysis of hydraulics in experimental free water surface wetlands","volume":"49","author":[{"family":"Bodin","given":"Hristina"},{"family":"Mietto","given":"Anna"},{"family":"Ehde","given":"Per Magnus"},{"family":"Persson","given":"Jesper"},{"family":"Weisner","given":"Stefan E. B."}],"issued":{"date-parts":[["2012",12,1]]}}},{"id":229,"uris":["http://zotero.org/users/local/U51IGLyM/items/3U6IPMHG"],"uri":["http://zotero.org/users/local/U51IGLyM/items/3U6IPMHG"],"itemData":{"id":229,"type":"article-journal","abstract":"Hydraulic tracer studies are frequently used to estimate wetland residence time distributions (RTDs) and ultimately pollutant removal. However, there is no consensus on how to analyse these data. We set out to (i) review the different methods used and (ii) use simulations to explore how the data analysis method influences the quantification of wetland hydraulics and pollutant removal. The results showed that the method influences the water dispersion (N) most strongly and the removal least strongly. The influence increased with decreasing effective volume ratio (e) and N, indicating a greater effect of the method in wetlands with low effective volume and high dispersion. The method of moments with RTD truncation at 3 times the theoretical residence time (tn) and tracer background concentration produced the most dissimilar parameters. The most similar parameters values were those for gamma modelling and the method of moments with RTD truncation at tracer background concentration. For correct removal estimates, e was more important than N. However, the results from the literature review and simulations indicated that previously published articles may contain overestimated e and underestimated N values as a result of frequent RTD truncations at 3tn when using the method of moments. As a result, the removal rates may also be overestimated by as much as 14% compared to other truncation methods or modelling. Thus, it is recommended that wetland hydraulic tracer studies should use the same method, specifically, RTD truncation. We conclude that the choice of tracer data analysis method can greatly influence the quantifications of wetland hydraulics and removal rate.","container-title":"Journal of Hydrology","DOI":"10.1016/j.jhydrol.2013.07.022","ISSN":"0022-1694","journalAbbreviation":"Journal of Hydrology","language":"en","page":"1-12","source":"ScienceDirect","title":"Influence of residence time analyses on estimates of wetland hydraulics and pollutant removal","volume":"501","author":[{"family":"Bodin","given":"Hristina"},{"family":"Persson","given":"Jesper"},{"family":"Englund","given":"Jan-Eric"},{"family":"Milberg","given":"Per"}],"issued":{"date-parts":[["2013",9,25]]}}},{"id":59,"uris":["http://zotero.org/users/local/U51IGLyM/items/HYKEDL4E"],"uri":["http://zotero.org/users/local/U51IGLyM/items/HYKEDL4E"],"itemData":{"id":59,"type":"book","edition":"2nd","event-place":"Boca Raton","ISBN":"13: 978-1-56670-526-4","number-of-pages":"348","publisher":"CRC Press","publisher-place":"Boca Raton","title":"Treatment Wetlands","author":[{"family":"Kadlec","given":"Robert H."},{"family":"Wallace","given":"Scott D."}],"issued":{"date-parts":[["2009"]]}}},{"id":254,"uris":["http://zotero.org/users/local/U51IGLyM/items/FG72XAVT"],"uri":["http://zotero.org/users/local/U51IGLyM/items/FG72XAVT"],"itemData":{"id":254,"type":"book","edition":"3rd","event-place":"New York, New York","ISBN":"978-0-471-25424-9","publisher":"Wiley","publisher-place":"New York, New York","title":"Chemical Reaction Engineering","author":[{"family":"Levenspiel","given":"O"}],"issued":{"date-parts":[["1999"]]}}},{"id":162,"uris":["http://zotero.org/users/local/U51IGLyM/items/4U7SRCEA"],"uri":["http://zotero.org/users/local/U51IGLyM/items/4U7SRCEA"],"itemData":{"id":162,"type":"article-journal","abstract":"Hydraulic testing of the Orlando Easterly Wetland, a constructed treatment wetland located near Christmas, Fla., was performed as part of a more comprehensive study of treatment efﬁcacy of the system. The wetland serves to reduce nutrient loading from tertiary treated wastewater to the St. Johns River, the receiving body. Residence time distribution analysis of bromide tracer tests revealed and quantiﬁed inefﬁciencies ͑short circuiting and dead zones͒ in the hydraulic performance within individual treatment cells and the wetland system under the operating conditions studied. Hydraulic efﬁciencies ͑ratios of experimentally determined residence times to nominal residence times͒ of the cells ranged from 11 to 88%, while overall, the wetland was operating at near 50% efﬁciency during the tracer tests. Short circuiting and dead zones within the wetland are largely the results of historic land alterations, such as ditches, that were not removed during the conversion of the site from drained land to managed wetland. Volume- and area-based system-referenced metrics were developed to identify and prioritize opportunities to improve hydraulics on both cell-by-cell and system scales.","container-title":"Journal of Environmental Engineering","DOI":"10.1061/(ASCE)0733-9372(2003)129:6(553)","ISSN":"0733-9372, 1943-7870","issue":"6","journalAbbreviation":"J. Environ. Eng.","language":"en","page":"553-560","source":"DOI.org (Crossref)","title":"Hydraulic Analysis of Orlando Easterly Wetland","volume":"129","author":[{"family":"Martinez","given":"Christopher J."},{"family":"Wise","given":"William R."}],"issued":{"date-parts":[["2003",6]]}}},{"id":233,"uris":["http://zotero.org/users/local/U51IGLyM/items/UB48JNVY"],"uri":["http://zotero.org/users/local/U51IGLyM/items/UB48JNVY"],"itemData":{"id":233,"type":"article-journal","abstract":"A new hydraulic index was derived according to residence time distribution theory. The approach quantiﬁes hydraulic inefﬁciencies according to the juxtaposition of the hold back parameter relative to the residence time distribution. The index was evaluated for its ability to detect variation, for conformity with qualitative assessments, and for correlation to efﬂuent pollutant fractions in order to assess its suitability as a predictor of treatment.","container-title":"Ecological Engineering","DOI":"10.1016/j.ecoleng.2010.07.014","ISSN":"09258574","issue":"12","journalAbbreviation":"Ecological Engineering","language":"en","page":"1691-1699","source":"DOI.org (Crossref)","title":"Quantifying the hydraulic performance of treatment wetlands using the moment index","volume":"36","author":[{"family":"Wahl","given":"Mark D."},{"family":"Brown","given":"Larry C."},{"family":"Soboyejo","given":"Alfred O."},{"family":"Martin","given":"Jay"},{"family":"Dong","given":"Bin"}],"issued":{"date-parts":[["2010",12]]}}}],"schema":"https://github.com/citation-style-language/schema/raw/master/csl-citation.json"} </w:instrText>
      </w:r>
      <w:r w:rsidR="008E38DA">
        <w:fldChar w:fldCharType="separate"/>
      </w:r>
      <w:r w:rsidR="00E4613E" w:rsidRPr="00E4613E">
        <w:rPr>
          <w:rFonts w:ascii="Calibri" w:hAnsi="Calibri" w:cs="Calibri"/>
        </w:rPr>
        <w:t>(Bodin et al., 2012, 2013; Kadlec &amp; Wallace, 2009; Levenspiel, 1999; Martinez &amp; Wise, 2003; Wahl et al., 2010)</w:t>
      </w:r>
      <w:r w:rsidR="008E38DA">
        <w:fldChar w:fldCharType="end"/>
      </w:r>
      <w:r w:rsidR="00B101F6">
        <w:t xml:space="preserve">. </w:t>
      </w:r>
      <w:r w:rsidR="00C76279">
        <w:t>T</w:t>
      </w:r>
      <w:r w:rsidR="000426E0">
        <w:t>here are two common</w:t>
      </w:r>
      <w:r w:rsidR="00C76279">
        <w:t xml:space="preserve"> methods to</w:t>
      </w:r>
      <w:r>
        <w:t xml:space="preserve"> convert</w:t>
      </w:r>
      <w:r w:rsidR="00C76279">
        <w:t xml:space="preserve"> tracer experiment data to an RTD. The first method was the method of moments, which uses numerical integration of measured data. The second method was fitting the observed data to a gamma distribution function by minimizing the sum of squared errors. </w:t>
      </w:r>
      <w:r w:rsidR="000426E0">
        <w:t xml:space="preserve">Both methods were used in the analysis of Walnut Cove tracer experiment data. </w:t>
      </w:r>
      <w:r w:rsidR="00E4613E">
        <w:t xml:space="preserve">The theoretical RTD is expressed </w:t>
      </w:r>
      <w:r w:rsidR="009712AF">
        <w:t>as a function of time,</w:t>
      </w:r>
      <w:r w:rsidR="000426E0">
        <w:t xml:space="preserve"> </w:t>
      </w:r>
      <m:oMath>
        <m:r>
          <w:rPr>
            <w:rFonts w:ascii="Cambria Math" w:hAnsi="Cambria Math"/>
          </w:rPr>
          <m:t>E</m:t>
        </m:r>
        <m:d>
          <m:dPr>
            <m:ctrlPr>
              <w:rPr>
                <w:rFonts w:ascii="Cambria Math" w:hAnsi="Cambria Math"/>
                <w:i/>
              </w:rPr>
            </m:ctrlPr>
          </m:dPr>
          <m:e>
            <m:r>
              <w:rPr>
                <w:rFonts w:ascii="Cambria Math" w:hAnsi="Cambria Math"/>
              </w:rPr>
              <m:t>t</m:t>
            </m:r>
          </m:e>
        </m:d>
      </m:oMath>
      <w:r w:rsidR="009712AF">
        <w:rPr>
          <w:rFonts w:eastAsiaTheme="minorEastAsia"/>
        </w:rPr>
        <w:t>,</w:t>
      </w:r>
      <w:r w:rsidR="000426E0">
        <w:rPr>
          <w:rFonts w:eastAsiaTheme="minorEastAsia"/>
        </w:rPr>
        <w:t xml:space="preserve"> shown in equation X</w:t>
      </w:r>
      <w:r w:rsidR="000426E0">
        <w:t xml:space="preserve"> </w:t>
      </w:r>
      <w:r w:rsidR="000426E0">
        <w:fldChar w:fldCharType="begin"/>
      </w:r>
      <w:r w:rsidR="000426E0">
        <w:instrText xml:space="preserve"> ADDIN ZOTERO_ITEM CSL_CITATION {"citationID":"7u0GOj3d","properties":{"formattedCitation":"(Martinez &amp; Wise, 2003)","plainCitation":"(Martinez &amp; Wise, 2003)","noteIndex":0},"citationItems":[{"id":162,"uris":["http://zotero.org/users/local/U51IGLyM/items/4U7SRCEA"],"uri":["http://zotero.org/users/local/U51IGLyM/items/4U7SRCEA"],"itemData":{"id":162,"type":"article-journal","abstract":"Hydraulic testing of the Orlando Easterly Wetland, a constructed treatment wetland located near Christmas, Fla., was performed as part of a more comprehensive study of treatment efﬁcacy of the system. The wetland serves to reduce nutrient loading from tertiary treated wastewater to the St. Johns River, the receiving body. Residence time distribution analysis of bromide tracer tests revealed and quantiﬁed inefﬁciencies ͑short circuiting and dead zones͒ in the hydraulic performance within individual treatment cells and the wetland system under the operating conditions studied. Hydraulic efﬁciencies ͑ratios of experimentally determined residence times to nominal residence times͒ of the cells ranged from 11 to 88%, while overall, the wetland was operating at near 50% efﬁciency during the tracer tests. Short circuiting and dead zones within the wetland are largely the results of historic land alterations, such as ditches, that were not removed during the conversion of the site from drained land to managed wetland. Volume- and area-based system-referenced metrics were developed to identify and prioritize opportunities to improve hydraulics on both cell-by-cell and system scales.","container-title":"Journal of Environmental Engineering","DOI":"10.1061/(ASCE)0733-9372(2003)129:6(553)","ISSN":"0733-9372, 1943-7870","issue":"6","journalAbbreviation":"J. Environ. Eng.","language":"en","page":"553-560","source":"DOI.org (Crossref)","title":"Hydraulic Analysis of Orlando Easterly Wetland","volume":"129","author":[{"family":"Martinez","given":"Christopher J."},{"family":"Wise","given":"William R."}],"issued":{"date-parts":[["2003",6]]}}}],"schema":"https://github.com/citation-style-language/schema/raw/master/csl-citation.json"} </w:instrText>
      </w:r>
      <w:r w:rsidR="000426E0">
        <w:fldChar w:fldCharType="separate"/>
      </w:r>
      <w:r w:rsidR="000426E0" w:rsidRPr="000426E0">
        <w:rPr>
          <w:rFonts w:ascii="Calibri" w:hAnsi="Calibri" w:cs="Calibri"/>
        </w:rPr>
        <w:t>(Martinez &amp; Wise, 2003)</w:t>
      </w:r>
      <w:r w:rsidR="000426E0">
        <w:fldChar w:fldCharType="end"/>
      </w:r>
      <w:r w:rsidR="00C76279">
        <w:t xml:space="preserve">. </w:t>
      </w:r>
      <w:r w:rsidR="000426E0">
        <w:t xml:space="preserve">For direct comparison of the RTDs under different experimental conditions, </w:t>
      </w:r>
      <m:oMath>
        <m:r>
          <w:rPr>
            <w:rFonts w:ascii="Cambria Math" w:hAnsi="Cambria Math"/>
          </w:rPr>
          <m:t>E</m:t>
        </m:r>
        <m:d>
          <m:dPr>
            <m:ctrlPr>
              <w:rPr>
                <w:rFonts w:ascii="Cambria Math" w:hAnsi="Cambria Math"/>
                <w:i/>
              </w:rPr>
            </m:ctrlPr>
          </m:dPr>
          <m:e>
            <m:r>
              <w:rPr>
                <w:rFonts w:ascii="Cambria Math" w:hAnsi="Cambria Math"/>
              </w:rPr>
              <m:t>t</m:t>
            </m:r>
          </m:e>
        </m:d>
      </m:oMath>
      <w:r w:rsidR="000426E0">
        <w:rPr>
          <w:rFonts w:eastAsiaTheme="minorEastAsia"/>
        </w:rPr>
        <w:t xml:space="preserve"> </w:t>
      </w:r>
      <w:r w:rsidR="000426E0">
        <w:t>can be normalized by multiplying by the nominal residence time (</w:t>
      </w:r>
      <w:proofErr w:type="spellStart"/>
      <w:r w:rsidR="000426E0">
        <w:t>t</w:t>
      </w:r>
      <w:r w:rsidR="000426E0">
        <w:rPr>
          <w:vertAlign w:val="subscript"/>
        </w:rPr>
        <w:t>nom</w:t>
      </w:r>
      <w:proofErr w:type="spellEnd"/>
      <w:r w:rsidR="000426E0">
        <w:t>).</w:t>
      </w:r>
    </w:p>
    <w:p w14:paraId="0903938F" w14:textId="7C74438A" w:rsidR="000426E0" w:rsidRDefault="000426E0" w:rsidP="000426E0">
      <w:pPr>
        <w:ind w:firstLine="720"/>
        <w:rPr>
          <w:rFonts w:eastAsiaTheme="minorEastAsia"/>
        </w:rPr>
      </w:pPr>
      <w:bookmarkStart w:id="0" w:name="_Hlk37947514"/>
      <m:oMath>
        <m:r>
          <w:rPr>
            <w:rFonts w:ascii="Cambria Math" w:hAnsi="Cambria Math"/>
          </w:rPr>
          <m:t>E</m:t>
        </m:r>
        <m:d>
          <m:dPr>
            <m:ctrlPr>
              <w:rPr>
                <w:rFonts w:ascii="Cambria Math" w:hAnsi="Cambria Math"/>
                <w:i/>
              </w:rPr>
            </m:ctrlPr>
          </m:dPr>
          <m:e>
            <m:r>
              <w:rPr>
                <w:rFonts w:ascii="Cambria Math" w:hAnsi="Cambria Math"/>
              </w:rPr>
              <m:t>t</m:t>
            </m:r>
          </m:e>
        </m:d>
        <w:bookmarkEnd w:id="0"/>
        <m:r>
          <w:rPr>
            <w:rFonts w:ascii="Cambria Math" w:hAnsi="Cambria Math"/>
          </w:rPr>
          <m:t xml:space="preserve">= </m:t>
        </m:r>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t</m:t>
                </m:r>
              </m:e>
            </m:d>
            <m:r>
              <w:rPr>
                <w:rFonts w:ascii="Cambria Math" w:hAnsi="Cambria Math"/>
              </w:rPr>
              <m:t>C(t)</m:t>
            </m:r>
          </m:num>
          <m:den>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Q</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dt</m:t>
                </m:r>
              </m:e>
            </m:nary>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(Equation X)</w:t>
      </w:r>
    </w:p>
    <w:p w14:paraId="6069DF9F" w14:textId="77777777" w:rsidR="000426E0" w:rsidRDefault="000426E0" w:rsidP="000426E0">
      <w:pPr>
        <w:ind w:firstLine="720"/>
        <w:rPr>
          <w:rFonts w:eastAsiaTheme="minorEastAsia"/>
        </w:rPr>
      </w:pPr>
      <w:r>
        <w:rPr>
          <w:rFonts w:eastAsiaTheme="minorEastAsia"/>
        </w:rPr>
        <w:t>Where,</w:t>
      </w:r>
    </w:p>
    <w:p w14:paraId="7F73E835" w14:textId="01986B5B" w:rsidR="000426E0" w:rsidRDefault="000426E0" w:rsidP="000426E0">
      <w:pPr>
        <w:ind w:firstLine="720"/>
        <w:rPr>
          <w:rFonts w:eastAsiaTheme="minorEastAsia"/>
        </w:rPr>
      </w:pPr>
      <w:r>
        <w:rPr>
          <w:rFonts w:eastAsiaTheme="minorEastAsia"/>
        </w:rPr>
        <w:t>E(t) = residence time distribution (d</w:t>
      </w:r>
      <w:r>
        <w:rPr>
          <w:rFonts w:eastAsiaTheme="minorEastAsia"/>
          <w:vertAlign w:val="superscript"/>
        </w:rPr>
        <w:t>-1</w:t>
      </w:r>
      <w:r>
        <w:rPr>
          <w:rFonts w:eastAsiaTheme="minorEastAsia"/>
        </w:rPr>
        <w:t>)</w:t>
      </w:r>
    </w:p>
    <w:p w14:paraId="1B38AED3" w14:textId="77777777" w:rsidR="000426E0" w:rsidRDefault="000426E0" w:rsidP="000426E0">
      <w:pPr>
        <w:ind w:firstLine="720"/>
        <w:rPr>
          <w:rFonts w:eastAsiaTheme="minorEastAsia"/>
        </w:rPr>
      </w:pPr>
      <w:r>
        <w:rPr>
          <w:rFonts w:eastAsiaTheme="minorEastAsia"/>
        </w:rPr>
        <w:lastRenderedPageBreak/>
        <w:t>Q(t) = volumetric flow exiting the wetland cell (L/d)</w:t>
      </w:r>
    </w:p>
    <w:p w14:paraId="4AA9146D" w14:textId="3350FC33" w:rsidR="00401CA0" w:rsidRDefault="000426E0" w:rsidP="00CF3AF7">
      <w:pPr>
        <w:ind w:firstLine="720"/>
        <w:rPr>
          <w:rFonts w:eastAsiaTheme="minorEastAsia"/>
        </w:rPr>
      </w:pPr>
      <w:r>
        <w:rPr>
          <w:rFonts w:eastAsiaTheme="minorEastAsia"/>
        </w:rPr>
        <w:t>C(t) = concentration of tracer exiting the wetland cell (mg/L)</w:t>
      </w:r>
    </w:p>
    <w:p w14:paraId="7E661B71" w14:textId="4991F0BF" w:rsidR="00F1310A" w:rsidRPr="00401CA0" w:rsidRDefault="00401CA0" w:rsidP="00C87B75">
      <w:pPr>
        <w:ind w:firstLine="720"/>
        <w:rPr>
          <w:rFonts w:eastAsiaTheme="minorEastAsia"/>
        </w:rPr>
      </w:pPr>
      <w:r>
        <w:rPr>
          <w:rFonts w:eastAsiaTheme="minorEastAsia"/>
        </w:rPr>
        <w:t xml:space="preserve">Using the method of moments, the RTD function for each tracer experiment was estimated using the trapezoid integration rule (equation X). The </w:t>
      </w:r>
      <w:r w:rsidR="00C87B75">
        <w:rPr>
          <w:rFonts w:eastAsiaTheme="minorEastAsia"/>
        </w:rPr>
        <w:t xml:space="preserve">zeroth, </w:t>
      </w:r>
      <w:r>
        <w:rPr>
          <w:rFonts w:eastAsiaTheme="minorEastAsia"/>
        </w:rPr>
        <w:t>first</w:t>
      </w:r>
      <w:r w:rsidR="00C87B75">
        <w:rPr>
          <w:rFonts w:eastAsiaTheme="minorEastAsia"/>
        </w:rPr>
        <w:t>,</w:t>
      </w:r>
      <w:r>
        <w:rPr>
          <w:rFonts w:eastAsiaTheme="minorEastAsia"/>
        </w:rPr>
        <w:t xml:space="preserve"> and second moments for the RTD, which correspond to the</w:t>
      </w:r>
      <w:r w:rsidR="00C87B75">
        <w:rPr>
          <w:rFonts w:eastAsiaTheme="minorEastAsia"/>
        </w:rPr>
        <w:t xml:space="preserve"> mass of tracer recovered (</w:t>
      </w:r>
      <w:proofErr w:type="spellStart"/>
      <w:r w:rsidR="00C87B75">
        <w:rPr>
          <w:rFonts w:eastAsiaTheme="minorEastAsia"/>
        </w:rPr>
        <w:t>M</w:t>
      </w:r>
      <w:r w:rsidR="00C87B75">
        <w:rPr>
          <w:rFonts w:eastAsiaTheme="minorEastAsia"/>
          <w:vertAlign w:val="subscript"/>
        </w:rPr>
        <w:t>rec</w:t>
      </w:r>
      <w:proofErr w:type="spellEnd"/>
      <w:r w:rsidR="00C87B75">
        <w:rPr>
          <w:rFonts w:eastAsiaTheme="minorEastAsia"/>
        </w:rPr>
        <w:t>),</w:t>
      </w:r>
      <w:r>
        <w:rPr>
          <w:rFonts w:eastAsiaTheme="minorEastAsia"/>
        </w:rPr>
        <w:t xml:space="preserve"> </w:t>
      </w:r>
      <w:r w:rsidR="005A7938">
        <w:rPr>
          <w:rFonts w:eastAsiaTheme="minorEastAsia"/>
        </w:rPr>
        <w:t xml:space="preserve">observed mean </w:t>
      </w:r>
      <w:r>
        <w:rPr>
          <w:rFonts w:eastAsiaTheme="minorEastAsia"/>
        </w:rPr>
        <w:t>retention time (</w:t>
      </w:r>
      <w:r>
        <w:rPr>
          <w:rFonts w:eastAsiaTheme="minorEastAsia" w:cstheme="minorHAnsi"/>
        </w:rPr>
        <w:t>τ</w:t>
      </w:r>
      <w:r>
        <w:rPr>
          <w:rFonts w:eastAsiaTheme="minorEastAsia"/>
        </w:rPr>
        <w:t>) and the spread of the RTD curve (</w:t>
      </w:r>
      <w:r>
        <w:rPr>
          <w:rFonts w:eastAsiaTheme="minorEastAsia" w:cstheme="minorHAnsi"/>
        </w:rPr>
        <w:t>σ</w:t>
      </w:r>
      <w:r>
        <w:rPr>
          <w:rFonts w:eastAsiaTheme="minorEastAsia"/>
          <w:vertAlign w:val="superscript"/>
        </w:rPr>
        <w:t>2</w:t>
      </w:r>
      <w:r>
        <w:rPr>
          <w:rFonts w:eastAsiaTheme="minorEastAsia"/>
        </w:rPr>
        <w:t>), respectively, can also be estimated using this method (equations</w:t>
      </w:r>
      <w:r w:rsidR="00C87B75">
        <w:rPr>
          <w:rFonts w:eastAsiaTheme="minorEastAsia"/>
        </w:rPr>
        <w:t xml:space="preserve"> X,</w:t>
      </w:r>
      <w:r>
        <w:rPr>
          <w:rFonts w:eastAsiaTheme="minorEastAsia"/>
        </w:rPr>
        <w:t xml:space="preserve"> X</w:t>
      </w:r>
      <w:r w:rsidR="00C87B75">
        <w:rPr>
          <w:rFonts w:eastAsiaTheme="minorEastAsia"/>
        </w:rPr>
        <w:t>,</w:t>
      </w:r>
      <w:r>
        <w:rPr>
          <w:rFonts w:eastAsiaTheme="minorEastAsia"/>
        </w:rPr>
        <w:t xml:space="preserve"> and X). </w:t>
      </w:r>
    </w:p>
    <w:p w14:paraId="75C34C92" w14:textId="50A47CF0" w:rsidR="000426E0" w:rsidRDefault="009712AF" w:rsidP="000426E0">
      <w:pPr>
        <w:rPr>
          <w:rFonts w:eastAsiaTheme="minorEastAsia"/>
        </w:rPr>
      </w:pPr>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 xml:space="preserve">= </m:t>
        </m:r>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t</m:t>
                </m:r>
              </m:e>
            </m:d>
            <m:r>
              <w:rPr>
                <w:rFonts w:ascii="Cambria Math" w:hAnsi="Cambria Math"/>
              </w:rPr>
              <m:t>C(t)</m:t>
            </m:r>
          </m:num>
          <m:den>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Q</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dt</m:t>
                </m:r>
              </m:e>
            </m:nary>
          </m:den>
        </m:f>
        <m:r>
          <w:rPr>
            <w:rFonts w:ascii="Cambria Math" w:hAnsi="Cambria Math"/>
          </w:rPr>
          <m:t xml:space="preserve">= </m:t>
        </m:r>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t</m:t>
                </m:r>
              </m:e>
            </m:d>
            <m:r>
              <w:rPr>
                <w:rFonts w:ascii="Cambria Math" w:hAnsi="Cambria Math"/>
              </w:rPr>
              <m:t>C(t)</m:t>
            </m:r>
          </m:num>
          <m:den>
            <m:sSub>
              <m:sSubPr>
                <m:ctrlPr>
                  <w:rPr>
                    <w:rFonts w:ascii="Cambria Math" w:hAnsi="Cambria Math"/>
                    <w:i/>
                  </w:rPr>
                </m:ctrlPr>
              </m:sSubPr>
              <m:e>
                <m:r>
                  <w:rPr>
                    <w:rFonts w:ascii="Cambria Math" w:hAnsi="Cambria Math"/>
                  </w:rPr>
                  <m:t>M</m:t>
                </m:r>
              </m:e>
              <m:sub>
                <m:r>
                  <w:rPr>
                    <w:rFonts w:ascii="Cambria Math" w:hAnsi="Cambria Math"/>
                  </w:rPr>
                  <m:t>0</m:t>
                </m:r>
              </m:sub>
            </m:sSub>
          </m:den>
        </m:f>
        <m:r>
          <w:rPr>
            <w:rFonts w:ascii="Cambria Math" w:hAnsi="Cambria Math"/>
          </w:rPr>
          <m:t xml:space="preserve"> ≈</m:t>
        </m:r>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t</m:t>
                </m:r>
              </m:e>
            </m:d>
            <m:r>
              <w:rPr>
                <w:rFonts w:ascii="Cambria Math" w:hAnsi="Cambria Math"/>
              </w:rPr>
              <m:t>C(t)</m:t>
            </m:r>
          </m:num>
          <m:den>
            <m:nary>
              <m:naryPr>
                <m:chr m:val="∑"/>
                <m:limLoc m:val="subSup"/>
                <m:ctrlPr>
                  <w:rPr>
                    <w:rFonts w:ascii="Cambria Math" w:hAnsi="Cambria Math"/>
                    <w:i/>
                  </w:rPr>
                </m:ctrlPr>
              </m:naryPr>
              <m:sub>
                <m:r>
                  <w:rPr>
                    <w:rFonts w:ascii="Cambria Math" w:hAnsi="Cambria Math"/>
                  </w:rPr>
                  <m:t>i=2</m:t>
                </m:r>
              </m:sub>
              <m:sup>
                <m:r>
                  <w:rPr>
                    <w:rFonts w:ascii="Cambria Math" w:hAnsi="Cambria Math"/>
                  </w:rPr>
                  <m:t>n</m:t>
                </m:r>
              </m:sup>
              <m:e>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e>
                        </m:d>
                      </m:num>
                      <m:den>
                        <m:r>
                          <w:rPr>
                            <w:rFonts w:ascii="Cambria Math" w:hAnsi="Cambria Math"/>
                          </w:rPr>
                          <m:t>2</m:t>
                        </m:r>
                      </m:den>
                    </m:f>
                  </m:e>
                </m:d>
              </m:e>
            </m:nary>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den>
        </m:f>
      </m:oMath>
      <w:r>
        <w:rPr>
          <w:rFonts w:eastAsiaTheme="minorEastAsia"/>
        </w:rPr>
        <w:tab/>
      </w:r>
      <w:r>
        <w:rPr>
          <w:rFonts w:eastAsiaTheme="minorEastAsia"/>
        </w:rPr>
        <w:tab/>
      </w:r>
      <w:r>
        <w:rPr>
          <w:rFonts w:eastAsiaTheme="minorEastAsia"/>
        </w:rPr>
        <w:tab/>
        <w:t>(Equation X)</w:t>
      </w:r>
    </w:p>
    <w:p w14:paraId="5159DC94" w14:textId="64229F11" w:rsidR="00C87B75" w:rsidRDefault="007D6091" w:rsidP="000426E0">
      <w:pPr>
        <w:rPr>
          <w:rFonts w:eastAsiaTheme="minorEastAsia"/>
        </w:rPr>
      </w:pPr>
      <m:oMath>
        <m:sSub>
          <m:sSubPr>
            <m:ctrlPr>
              <w:rPr>
                <w:rFonts w:ascii="Cambria Math" w:hAnsi="Cambria Math"/>
                <w:i/>
              </w:rPr>
            </m:ctrlPr>
          </m:sSubPr>
          <m:e>
            <m:r>
              <w:rPr>
                <w:rFonts w:ascii="Cambria Math" w:hAnsi="Cambria Math"/>
              </w:rPr>
              <m:t>M</m:t>
            </m:r>
          </m:e>
          <m:sub>
            <m:r>
              <w:rPr>
                <w:rFonts w:ascii="Cambria Math" w:hAnsi="Cambria Math"/>
              </w:rPr>
              <m:t>rec</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 xml:space="preserve">= </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Q</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 xml:space="preserve">≈ </m:t>
        </m:r>
        <m:nary>
          <m:naryPr>
            <m:chr m:val="∑"/>
            <m:limLoc m:val="subSup"/>
            <m:ctrlPr>
              <w:rPr>
                <w:rFonts w:ascii="Cambria Math" w:hAnsi="Cambria Math"/>
                <w:i/>
              </w:rPr>
            </m:ctrlPr>
          </m:naryPr>
          <m:sub>
            <m:r>
              <w:rPr>
                <w:rFonts w:ascii="Cambria Math" w:hAnsi="Cambria Math"/>
              </w:rPr>
              <m:t>i=2</m:t>
            </m:r>
          </m:sub>
          <m:sup>
            <m:r>
              <w:rPr>
                <w:rFonts w:ascii="Cambria Math" w:hAnsi="Cambria Math"/>
              </w:rPr>
              <m:t>n</m:t>
            </m:r>
          </m:sup>
          <m:e>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e>
                    </m:d>
                  </m:num>
                  <m:den>
                    <m:r>
                      <w:rPr>
                        <w:rFonts w:ascii="Cambria Math" w:hAnsi="Cambria Math"/>
                      </w:rPr>
                      <m:t>2</m:t>
                    </m:r>
                  </m:den>
                </m:f>
              </m:e>
            </m:d>
          </m:e>
        </m:nary>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oMath>
      <w:r w:rsidR="00C87B75">
        <w:rPr>
          <w:rFonts w:eastAsiaTheme="minorEastAsia"/>
        </w:rPr>
        <w:tab/>
      </w:r>
      <w:r w:rsidR="00C87B75">
        <w:rPr>
          <w:rFonts w:eastAsiaTheme="minorEastAsia"/>
        </w:rPr>
        <w:tab/>
        <w:t>(Equation X)</w:t>
      </w:r>
    </w:p>
    <w:p w14:paraId="06FFB33F" w14:textId="79AF3719" w:rsidR="009712AF" w:rsidRDefault="009712AF" w:rsidP="000426E0">
      <w:pPr>
        <w:rPr>
          <w:rFonts w:eastAsiaTheme="minorEastAsia"/>
        </w:rPr>
      </w:pPr>
      <m:oMath>
        <m:r>
          <w:rPr>
            <w:rFonts w:ascii="Cambria Math" w:hAnsi="Cambria Math"/>
          </w:rPr>
          <m:t>τ=</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 </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tE</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 xml:space="preserve"> ≈</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i=2</m:t>
                </m:r>
              </m:sub>
              <m:sup>
                <m:r>
                  <w:rPr>
                    <w:rFonts w:ascii="Cambria Math" w:hAnsi="Cambria Math"/>
                  </w:rPr>
                  <m:t>n</m:t>
                </m:r>
              </m:sup>
              <m:e>
                <m:d>
                  <m:dPr>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e>
                        </m:d>
                      </m:num>
                      <m:den>
                        <m:r>
                          <w:rPr>
                            <w:rFonts w:ascii="Cambria Math" w:hAnsi="Cambria Math"/>
                          </w:rPr>
                          <m:t>2</m:t>
                        </m:r>
                      </m:den>
                    </m:f>
                  </m:e>
                </m:d>
              </m:e>
            </m:nary>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num>
          <m:den>
            <m:nary>
              <m:naryPr>
                <m:chr m:val="∑"/>
                <m:limLoc m:val="subSup"/>
                <m:ctrlPr>
                  <w:rPr>
                    <w:rFonts w:ascii="Cambria Math" w:hAnsi="Cambria Math"/>
                    <w:i/>
                  </w:rPr>
                </m:ctrlPr>
              </m:naryPr>
              <m:sub>
                <m:r>
                  <w:rPr>
                    <w:rFonts w:ascii="Cambria Math" w:hAnsi="Cambria Math"/>
                  </w:rPr>
                  <m:t>i=2</m:t>
                </m:r>
              </m:sub>
              <m:sup>
                <m:r>
                  <w:rPr>
                    <w:rFonts w:ascii="Cambria Math" w:hAnsi="Cambria Math"/>
                  </w:rPr>
                  <m:t>n</m:t>
                </m:r>
              </m:sup>
              <m:e>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e>
                        </m:d>
                      </m:num>
                      <m:den>
                        <m:r>
                          <w:rPr>
                            <w:rFonts w:ascii="Cambria Math" w:hAnsi="Cambria Math"/>
                          </w:rPr>
                          <m:t>2</m:t>
                        </m:r>
                      </m:den>
                    </m:f>
                  </m:e>
                </m:d>
              </m:e>
            </m:nary>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den>
        </m:f>
      </m:oMath>
      <w:r w:rsidR="00CF72A2">
        <w:rPr>
          <w:rFonts w:eastAsiaTheme="minorEastAsia"/>
        </w:rPr>
        <w:tab/>
      </w:r>
      <w:r w:rsidR="00CF72A2">
        <w:rPr>
          <w:rFonts w:eastAsiaTheme="minorEastAsia"/>
        </w:rPr>
        <w:tab/>
      </w:r>
      <w:r w:rsidR="00CF72A2">
        <w:rPr>
          <w:rFonts w:eastAsiaTheme="minorEastAsia"/>
        </w:rPr>
        <w:tab/>
        <w:t>(Equation X)</w:t>
      </w:r>
    </w:p>
    <w:p w14:paraId="5CB5E7B8" w14:textId="2647F3F5" w:rsidR="00CF72A2" w:rsidRDefault="007D6091" w:rsidP="000426E0">
      <w:pPr>
        <w:rPr>
          <w:rFonts w:eastAsiaTheme="minorEastAsia"/>
        </w:rPr>
      </w:pP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 xml:space="preserve">= </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 xml:space="preserve">dt- </m:t>
            </m:r>
            <m:sSup>
              <m:sSupPr>
                <m:ctrlPr>
                  <w:rPr>
                    <w:rFonts w:ascii="Cambria Math" w:hAnsi="Cambria Math"/>
                    <w:i/>
                  </w:rPr>
                </m:ctrlPr>
              </m:sSupPr>
              <m:e>
                <m:r>
                  <w:rPr>
                    <w:rFonts w:ascii="Cambria Math" w:hAnsi="Cambria Math"/>
                  </w:rPr>
                  <m:t>τ</m:t>
                </m:r>
              </m:e>
              <m:sup>
                <m:r>
                  <w:rPr>
                    <w:rFonts w:ascii="Cambria Math" w:hAnsi="Cambria Math"/>
                  </w:rPr>
                  <m:t>2</m:t>
                </m:r>
              </m:sup>
            </m:sSup>
          </m:e>
        </m:nary>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i=2</m:t>
                    </m:r>
                  </m:sub>
                  <m:sup>
                    <m:r>
                      <w:rPr>
                        <w:rFonts w:ascii="Cambria Math" w:hAnsi="Cambria Math"/>
                      </w:rPr>
                      <m:t>n</m:t>
                    </m:r>
                  </m:sup>
                  <m:e>
                    <m:d>
                      <m:dPr>
                        <m:ctrlPr>
                          <w:rPr>
                            <w:rFonts w:ascii="Cambria Math" w:hAnsi="Cambria Math"/>
                            <w:i/>
                          </w:rPr>
                        </m:ctrlPr>
                      </m:dPr>
                      <m:e>
                        <m:f>
                          <m:fPr>
                            <m:ctrlPr>
                              <w:rPr>
                                <w:rFonts w:ascii="Cambria Math" w:hAnsi="Cambria Math"/>
                                <w:i/>
                              </w:rPr>
                            </m:ctrlPr>
                          </m:fPr>
                          <m:num>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2</m:t>
                                    </m:r>
                                  </m:sup>
                                </m:sSubSup>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2</m:t>
                                    </m:r>
                                  </m:sup>
                                </m:sSubSup>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e>
                            </m:d>
                          </m:num>
                          <m:den>
                            <m:r>
                              <w:rPr>
                                <w:rFonts w:ascii="Cambria Math" w:hAnsi="Cambria Math"/>
                              </w:rPr>
                              <m:t>2</m:t>
                            </m:r>
                          </m:den>
                        </m:f>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num>
              <m:den>
                <m:nary>
                  <m:naryPr>
                    <m:chr m:val="∑"/>
                    <m:limLoc m:val="subSup"/>
                    <m:ctrlPr>
                      <w:rPr>
                        <w:rFonts w:ascii="Cambria Math" w:hAnsi="Cambria Math"/>
                        <w:i/>
                      </w:rPr>
                    </m:ctrlPr>
                  </m:naryPr>
                  <m:sub>
                    <m:r>
                      <w:rPr>
                        <w:rFonts w:ascii="Cambria Math" w:hAnsi="Cambria Math"/>
                      </w:rPr>
                      <m:t>i=2</m:t>
                    </m:r>
                  </m:sub>
                  <m:sup>
                    <m:r>
                      <w:rPr>
                        <w:rFonts w:ascii="Cambria Math" w:hAnsi="Cambria Math"/>
                      </w:rPr>
                      <m:t>n</m:t>
                    </m:r>
                  </m:sup>
                  <m:e>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e>
                            </m:d>
                          </m:num>
                          <m:den>
                            <m:r>
                              <w:rPr>
                                <w:rFonts w:ascii="Cambria Math" w:hAnsi="Cambria Math"/>
                              </w:rPr>
                              <m:t>2</m:t>
                            </m:r>
                          </m:den>
                        </m:f>
                      </m:e>
                    </m:d>
                  </m:e>
                </m:nary>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den>
            </m:f>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2</m:t>
            </m:r>
          </m:sup>
        </m:sSup>
      </m:oMath>
      <w:r w:rsidR="0076652D">
        <w:rPr>
          <w:rFonts w:eastAsiaTheme="minorEastAsia"/>
        </w:rPr>
        <w:tab/>
        <w:t>(Equation X)</w:t>
      </w:r>
    </w:p>
    <w:p w14:paraId="456CC0D1" w14:textId="7EFAFC9B" w:rsidR="00CF3AF7" w:rsidRDefault="003E4EFC" w:rsidP="000426E0">
      <w:r>
        <w:rPr>
          <w:rFonts w:eastAsiaTheme="minorEastAsia"/>
        </w:rPr>
        <w:t xml:space="preserve">All tracer experiments were evaluated regardless of the percent of mass recovered. Tests with less than 50% recovery of the mass applied were denoted with an asterisk. </w:t>
      </w:r>
      <w:r w:rsidR="0018685B">
        <w:rPr>
          <w:rFonts w:eastAsiaTheme="minorEastAsia"/>
        </w:rPr>
        <w:t>A</w:t>
      </w:r>
      <w:r>
        <w:rPr>
          <w:rFonts w:eastAsiaTheme="minorEastAsia"/>
        </w:rPr>
        <w:t>dditionally, an</w:t>
      </w:r>
      <w:r w:rsidR="0018685B">
        <w:rPr>
          <w:rFonts w:eastAsiaTheme="minorEastAsia"/>
        </w:rPr>
        <w:t xml:space="preserve"> important check on these estimations is that the unity of the </w:t>
      </w:r>
      <w:r w:rsidR="005A7938">
        <w:rPr>
          <w:rFonts w:eastAsiaTheme="minorEastAsia"/>
        </w:rPr>
        <w:t>RTD is equal to 1. From the observed mean retention time (</w:t>
      </w:r>
      <w:r w:rsidR="005A7938">
        <w:rPr>
          <w:rFonts w:eastAsiaTheme="minorEastAsia" w:cstheme="minorHAnsi"/>
        </w:rPr>
        <w:t>τ</w:t>
      </w:r>
      <w:r w:rsidR="005A7938">
        <w:rPr>
          <w:rFonts w:eastAsiaTheme="minorEastAsia"/>
        </w:rPr>
        <w:t>) and the spread of the curve (</w:t>
      </w:r>
      <w:r w:rsidR="005A7938">
        <w:rPr>
          <w:rFonts w:eastAsiaTheme="minorEastAsia" w:cstheme="minorHAnsi"/>
        </w:rPr>
        <w:t>σ</w:t>
      </w:r>
      <w:r w:rsidR="005A7938">
        <w:rPr>
          <w:rFonts w:eastAsiaTheme="minorEastAsia"/>
          <w:vertAlign w:val="superscript"/>
        </w:rPr>
        <w:t>2</w:t>
      </w:r>
      <w:r w:rsidR="005A7938">
        <w:rPr>
          <w:rFonts w:eastAsiaTheme="minorEastAsia"/>
        </w:rPr>
        <w:t xml:space="preserve">), the number of </w:t>
      </w:r>
      <w:r w:rsidR="005A7938">
        <w:t>tanks-in-series (TIS) parameter (N), and the dimensionless dispersion parameter (</w:t>
      </w:r>
      <w:r w:rsidR="005A7938">
        <w:rPr>
          <w:rFonts w:cstheme="minorHAnsi"/>
        </w:rPr>
        <w:t>σ</w:t>
      </w:r>
      <w:r w:rsidR="005A7938">
        <w:rPr>
          <w:rFonts w:cstheme="minorHAnsi"/>
          <w:vertAlign w:val="subscript"/>
        </w:rPr>
        <w:t>θ</w:t>
      </w:r>
      <w:r w:rsidR="005A7938">
        <w:rPr>
          <w:vertAlign w:val="superscript"/>
        </w:rPr>
        <w:t>2</w:t>
      </w:r>
      <w:r w:rsidR="005A7938">
        <w:t xml:space="preserve">) were calculated using equations X and X. </w:t>
      </w:r>
    </w:p>
    <w:p w14:paraId="152BFB05" w14:textId="73A704EA" w:rsidR="00CF3AF7" w:rsidRDefault="00CF3AF7" w:rsidP="000426E0">
      <w:r>
        <w:tab/>
        <w:t>The tracer data was also analyzed by fitting the</w:t>
      </w:r>
      <w:r w:rsidR="00730054">
        <w:t xml:space="preserve"> data to the probability density function of the gamma distribution as a function of the parameters (</w:t>
      </w:r>
      <w:proofErr w:type="gramStart"/>
      <w:r w:rsidR="00730054">
        <w:t>x,</w:t>
      </w:r>
      <w:r w:rsidR="00730054">
        <w:rPr>
          <w:rFonts w:cstheme="minorHAnsi"/>
        </w:rPr>
        <w:t>α</w:t>
      </w:r>
      <w:proofErr w:type="gramEnd"/>
      <w:r w:rsidR="00730054">
        <w:t>,</w:t>
      </w:r>
      <w:r w:rsidR="00730054">
        <w:rPr>
          <w:rFonts w:cstheme="minorHAnsi"/>
        </w:rPr>
        <w:t>β</w:t>
      </w:r>
      <w:r w:rsidR="00730054">
        <w:t>). The data were fit by minimizing the sum of squared error between the gamma function results and the estimated E(t) from the method of moments.</w:t>
      </w:r>
    </w:p>
    <w:p w14:paraId="129E2831" w14:textId="68336908" w:rsidR="00CF3AF7" w:rsidRDefault="00CF3AF7" w:rsidP="000426E0">
      <w:pPr>
        <w:rPr>
          <w:rFonts w:eastAsiaTheme="minorEastAsia"/>
        </w:rPr>
      </w:pPr>
      <w:r>
        <w:t xml:space="preserve">  </w:t>
      </w:r>
      <m:oMath>
        <m:r>
          <w:rPr>
            <w:rFonts w:ascii="Cambria Math" w:hAnsi="Cambria Math"/>
          </w:rPr>
          <m:t>f</m:t>
        </m:r>
        <m:d>
          <m:dPr>
            <m:ctrlPr>
              <w:rPr>
                <w:rFonts w:ascii="Cambria Math" w:hAnsi="Cambria Math"/>
                <w:i/>
              </w:rPr>
            </m:ctrlPr>
          </m:dPr>
          <m:e>
            <m:r>
              <w:rPr>
                <w:rFonts w:ascii="Cambria Math" w:hAnsi="Cambria Math"/>
              </w:rPr>
              <m:t>x,α,β</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β</m:t>
                </m:r>
              </m:e>
              <m:sup>
                <m:r>
                  <w:rPr>
                    <w:rFonts w:ascii="Cambria Math" w:hAnsi="Cambria Math"/>
                  </w:rPr>
                  <m:t>α</m:t>
                </m:r>
              </m:sup>
            </m:sSup>
          </m:num>
          <m:den>
            <m:r>
              <w:rPr>
                <w:rFonts w:ascii="Cambria Math" w:hAnsi="Cambria Math"/>
              </w:rPr>
              <m:t>Г</m:t>
            </m:r>
            <m:d>
              <m:dPr>
                <m:ctrlPr>
                  <w:rPr>
                    <w:rFonts w:ascii="Cambria Math" w:hAnsi="Cambria Math"/>
                    <w:i/>
                  </w:rPr>
                </m:ctrlPr>
              </m:dPr>
              <m:e>
                <m:r>
                  <w:rPr>
                    <w:rFonts w:ascii="Cambria Math" w:hAnsi="Cambria Math"/>
                  </w:rPr>
                  <m:t>α</m:t>
                </m:r>
              </m:e>
            </m:d>
          </m:den>
        </m:f>
        <m:sSup>
          <m:sSupPr>
            <m:ctrlPr>
              <w:rPr>
                <w:rFonts w:ascii="Cambria Math" w:hAnsi="Cambria Math"/>
                <w:i/>
              </w:rPr>
            </m:ctrlPr>
          </m:sSupPr>
          <m:e>
            <m:r>
              <w:rPr>
                <w:rFonts w:ascii="Cambria Math" w:hAnsi="Cambria Math"/>
              </w:rPr>
              <m:t>x</m:t>
            </m:r>
          </m:e>
          <m:sup>
            <m:r>
              <w:rPr>
                <w:rFonts w:ascii="Cambria Math" w:hAnsi="Cambria Math"/>
              </w:rPr>
              <m:t>α-1</m:t>
            </m:r>
          </m:sup>
        </m:sSup>
        <m:sSup>
          <m:sSupPr>
            <m:ctrlPr>
              <w:rPr>
                <w:rFonts w:ascii="Cambria Math" w:hAnsi="Cambria Math"/>
                <w:i/>
              </w:rPr>
            </m:ctrlPr>
          </m:sSupPr>
          <m:e>
            <m:r>
              <w:rPr>
                <w:rFonts w:ascii="Cambria Math" w:hAnsi="Cambria Math"/>
              </w:rPr>
              <m:t>e</m:t>
            </m:r>
          </m:e>
          <m:sup>
            <m:r>
              <w:rPr>
                <w:rFonts w:ascii="Cambria Math" w:hAnsi="Cambria Math"/>
              </w:rPr>
              <m:t>-βx</m:t>
            </m:r>
          </m:sup>
        </m:sSup>
      </m:oMath>
      <w:r w:rsidR="000C2A48">
        <w:rPr>
          <w:rFonts w:eastAsiaTheme="minorEastAsia"/>
        </w:rPr>
        <w:tab/>
      </w:r>
      <w:r w:rsidR="000C2A48">
        <w:rPr>
          <w:rFonts w:eastAsiaTheme="minorEastAsia"/>
        </w:rPr>
        <w:tab/>
      </w:r>
      <w:r w:rsidR="000C2A48">
        <w:rPr>
          <w:rFonts w:eastAsiaTheme="minorEastAsia"/>
        </w:rPr>
        <w:tab/>
      </w:r>
      <w:r w:rsidR="000C2A48">
        <w:rPr>
          <w:rFonts w:eastAsiaTheme="minorEastAsia"/>
        </w:rPr>
        <w:tab/>
      </w:r>
      <w:r w:rsidR="000C2A48">
        <w:rPr>
          <w:rFonts w:eastAsiaTheme="minorEastAsia"/>
        </w:rPr>
        <w:tab/>
      </w:r>
      <w:r w:rsidR="000C2A48">
        <w:rPr>
          <w:rFonts w:eastAsiaTheme="minorEastAsia"/>
        </w:rPr>
        <w:tab/>
      </w:r>
      <w:r w:rsidR="000C2A48">
        <w:rPr>
          <w:rFonts w:eastAsiaTheme="minorEastAsia"/>
        </w:rPr>
        <w:tab/>
        <w:t>(Equation X)</w:t>
      </w:r>
    </w:p>
    <w:p w14:paraId="58D39C3F" w14:textId="506FDC2E" w:rsidR="000C2A48" w:rsidRDefault="000C2A48" w:rsidP="000426E0">
      <w:r>
        <w:rPr>
          <w:rFonts w:eastAsiaTheme="minorEastAsia"/>
        </w:rPr>
        <w:tab/>
        <w:t xml:space="preserve">Where, </w:t>
      </w:r>
      <w:r>
        <w:rPr>
          <w:rFonts w:eastAsiaTheme="minorEastAsia"/>
          <w:i/>
          <w:iCs/>
        </w:rPr>
        <w:t>x</w:t>
      </w:r>
      <w:r>
        <w:rPr>
          <w:rFonts w:eastAsiaTheme="minorEastAsia"/>
        </w:rPr>
        <w:t xml:space="preserve"> is time, </w:t>
      </w:r>
      <w:r>
        <w:rPr>
          <w:rFonts w:eastAsiaTheme="minorEastAsia" w:cstheme="minorHAnsi"/>
        </w:rPr>
        <w:t>α</w:t>
      </w:r>
      <w:r>
        <w:rPr>
          <w:rFonts w:eastAsiaTheme="minorEastAsia"/>
        </w:rPr>
        <w:t xml:space="preserve"> is the N parameter, and </w:t>
      </w:r>
      <w:r>
        <w:rPr>
          <w:rFonts w:eastAsiaTheme="minorEastAsia" w:cstheme="minorHAnsi"/>
        </w:rPr>
        <w:t>β</w:t>
      </w:r>
      <w:r>
        <w:rPr>
          <w:rFonts w:eastAsiaTheme="minorEastAsia"/>
        </w:rPr>
        <w:t xml:space="preserve"> is N/</w:t>
      </w:r>
      <w:r>
        <w:rPr>
          <w:rFonts w:eastAsiaTheme="minorEastAsia" w:cstheme="minorHAnsi"/>
        </w:rPr>
        <w:t>τ</w:t>
      </w:r>
      <w:r>
        <w:rPr>
          <w:rFonts w:eastAsiaTheme="minorEastAsia"/>
        </w:rPr>
        <w:t xml:space="preserve">. </w:t>
      </w:r>
      <w:r>
        <w:t>To fit the data, th</w:t>
      </w:r>
      <w:r w:rsidR="00CF3AF7">
        <w:t xml:space="preserve">e </w:t>
      </w:r>
      <w:r>
        <w:t xml:space="preserve">initial values </w:t>
      </w:r>
      <w:r w:rsidR="00CF3AF7">
        <w:rPr>
          <w:rFonts w:cstheme="minorHAnsi"/>
        </w:rPr>
        <w:t>τ</w:t>
      </w:r>
      <w:r w:rsidR="00CF3AF7">
        <w:t xml:space="preserve"> and N parameters</w:t>
      </w:r>
      <w:r>
        <w:t xml:space="preserve"> were set to those</w:t>
      </w:r>
      <w:r w:rsidR="00CF3AF7">
        <w:t xml:space="preserve"> estimated using the method of moments</w:t>
      </w:r>
      <w:r>
        <w:t xml:space="preserve">. The sum of squared errors was then calculated using equation X. </w:t>
      </w:r>
    </w:p>
    <w:p w14:paraId="6E5EAAFF" w14:textId="0673F163" w:rsidR="000C2A48" w:rsidRDefault="000C2A48" w:rsidP="000426E0">
      <w:pPr>
        <w:rPr>
          <w:rFonts w:eastAsiaTheme="minorEastAsia"/>
        </w:rPr>
      </w:pPr>
      <m:oMath>
        <m:r>
          <w:rPr>
            <w:rFonts w:ascii="Cambria Math" w:hAnsi="Cambria Math"/>
          </w:rPr>
          <m:t xml:space="preserve">SSE=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-f(</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,N,</m:t>
                    </m:r>
                    <m:f>
                      <m:fPr>
                        <m:ctrlPr>
                          <w:rPr>
                            <w:rFonts w:ascii="Cambria Math" w:hAnsi="Cambria Math"/>
                            <w:i/>
                          </w:rPr>
                        </m:ctrlPr>
                      </m:fPr>
                      <m:num>
                        <m:r>
                          <w:rPr>
                            <w:rFonts w:ascii="Cambria Math" w:hAnsi="Cambria Math"/>
                          </w:rPr>
                          <m:t>N</m:t>
                        </m:r>
                      </m:num>
                      <m:den>
                        <m:r>
                          <w:rPr>
                            <w:rFonts w:ascii="Cambria Math" w:hAnsi="Cambria Math"/>
                          </w:rPr>
                          <m:t>τ</m:t>
                        </m:r>
                      </m:den>
                    </m:f>
                    <m:r>
                      <w:rPr>
                        <w:rFonts w:ascii="Cambria Math" w:hAnsi="Cambria Math"/>
                      </w:rPr>
                      <m:t>)</m:t>
                    </m:r>
                  </m:e>
                </m:d>
              </m:e>
              <m:sup>
                <m:r>
                  <w:rPr>
                    <w:rFonts w:ascii="Cambria Math" w:hAnsi="Cambria Math"/>
                  </w:rPr>
                  <m:t>2</m:t>
                </m:r>
              </m:sup>
            </m:sSup>
          </m:e>
        </m:nary>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(Equation X)</w:t>
      </w:r>
    </w:p>
    <w:p w14:paraId="787BDA71" w14:textId="47914FAD" w:rsidR="000C2A48" w:rsidRDefault="000C2A48" w:rsidP="000C2A48">
      <w:pPr>
        <w:pStyle w:val="Heading4"/>
      </w:pPr>
      <w:r>
        <w:t>Hydraulic Parameters</w:t>
      </w:r>
    </w:p>
    <w:p w14:paraId="2CAA8800" w14:textId="2285C04B" w:rsidR="000C2A48" w:rsidRDefault="002E3ACD" w:rsidP="000C2A48">
      <w:r>
        <w:tab/>
      </w:r>
      <w:r w:rsidR="00AE0D99">
        <w:t>For each test</w:t>
      </w:r>
      <w:r>
        <w:t xml:space="preserve">, </w:t>
      </w:r>
      <w:r w:rsidR="00AE0D99">
        <w:t>the hydraulic efficiency (</w:t>
      </w:r>
      <w:r w:rsidR="00AE0D99" w:rsidRPr="00AE0D99">
        <w:t>e</w:t>
      </w:r>
      <w:r w:rsidR="00AE0D99">
        <w:t>), the number of tanks (</w:t>
      </w:r>
      <w:r w:rsidR="00AE0D99" w:rsidRPr="00AE0D99">
        <w:t>N</w:t>
      </w:r>
      <w:r w:rsidR="00AE0D99">
        <w:t>), and the estimated mean residence time (</w:t>
      </w:r>
      <w:r w:rsidR="00AE0D99" w:rsidRPr="00AE0D99">
        <w:t>τ</w:t>
      </w:r>
      <w:r w:rsidR="00AE0D99">
        <w:t>) were obtained from both the method of moments and the gamma method. To compare hydraulic efficiency</w:t>
      </w:r>
      <w:r w:rsidR="00466823">
        <w:t>, short-circuiting, and mixing</w:t>
      </w:r>
      <w:r w:rsidR="00AE0D99">
        <w:t>, the hydraulic efficiency index (</w:t>
      </w:r>
      <w:proofErr w:type="spellStart"/>
      <w:r w:rsidR="00AE0D99" w:rsidRPr="00AE0D99">
        <w:t>λ</w:t>
      </w:r>
      <w:r w:rsidR="00AE0D99" w:rsidRPr="00AE0D99">
        <w:rPr>
          <w:vertAlign w:val="subscript"/>
        </w:rPr>
        <w:t>e</w:t>
      </w:r>
      <w:proofErr w:type="spellEnd"/>
      <w:r w:rsidR="00AE0D99">
        <w:t>)</w:t>
      </w:r>
      <w:r w:rsidR="00466823">
        <w:t xml:space="preserve">, </w:t>
      </w:r>
      <w:r w:rsidR="00AE0D99">
        <w:t xml:space="preserve">the </w:t>
      </w:r>
      <w:r w:rsidR="00AE0D99">
        <w:lastRenderedPageBreak/>
        <w:t>dimensionless dispersion (</w:t>
      </w:r>
      <w:r w:rsidR="00AE0D99" w:rsidRPr="00AE0D99">
        <w:t>σ</w:t>
      </w:r>
      <w:r w:rsidR="00AE0D99" w:rsidRPr="00AE0D99">
        <w:rPr>
          <w:vertAlign w:val="subscript"/>
        </w:rPr>
        <w:t>Φ</w:t>
      </w:r>
      <w:r w:rsidR="00AE0D99" w:rsidRPr="00AE0D99">
        <w:rPr>
          <w:vertAlign w:val="superscript"/>
        </w:rPr>
        <w:t>2</w:t>
      </w:r>
      <w:r w:rsidR="00AE0D99">
        <w:t>)</w:t>
      </w:r>
      <w:r w:rsidR="00466823">
        <w:t xml:space="preserve">, and </w:t>
      </w:r>
      <w:r w:rsidR="00AE0D99">
        <w:t>dimensionless time at which 10% of recovered tracer mass has left the basin (t</w:t>
      </w:r>
      <w:r w:rsidR="00AE0D99">
        <w:rPr>
          <w:vertAlign w:val="subscript"/>
        </w:rPr>
        <w:t>10</w:t>
      </w:r>
      <w:r w:rsidR="00AE0D99">
        <w:t xml:space="preserve">) </w:t>
      </w:r>
      <w:r w:rsidR="00466823">
        <w:t xml:space="preserve">were calculated from the results of both methods. </w:t>
      </w:r>
      <w:r w:rsidR="003E19D1">
        <w:t>Evaluation</w:t>
      </w:r>
      <w:r w:rsidR="00466823">
        <w:t xml:space="preserve"> of performance was based on </w:t>
      </w:r>
      <w:r w:rsidR="00EB29CF">
        <w:t xml:space="preserve">value ranges </w:t>
      </w:r>
      <w:r w:rsidR="003E19D1">
        <w:t xml:space="preserve">modified from those given </w:t>
      </w:r>
      <w:r w:rsidR="00466823">
        <w:t xml:space="preserve">in Liu et al </w:t>
      </w:r>
      <w:r w:rsidR="00466823">
        <w:fldChar w:fldCharType="begin"/>
      </w:r>
      <w:r w:rsidR="00466823">
        <w:instrText xml:space="preserve"> ADDIN ZOTERO_ITEM CSL_CITATION {"citationID":"gXQDvcq3","properties":{"formattedCitation":"(2020)","plainCitation":"(2020)","noteIndex":0},"citationItems":[{"id":235,"uris":["http://zotero.org/users/local/U51IGLyM/items/3VDENG4Y"],"uri":["http://zotero.org/users/local/U51IGLyM/items/3VDENG4Y"],"itemData":{"id":235,"type":"article-journal","abstract":"Residence time distributions (RTDs), obtained from tracer experiments, are one of the main tools for investigating the hydraulic performance of constructed wetlands. However, the existence of various hydraulic indexes derived from RTDs has led to inconsistency in their application for comparing the hydraulic performance. In this work, eight hydraulic indexes were initially selected based on their popularity, and then divided into three categories: hydraulic efficiency indexes (HEIs) (λm, λe, λp, and MI), short-circuiting indexes (SIs) (t5 and t10), and mixing indexes (MIs) ( σ2 and Morril index). Then, the hydraulic indexes were optimized for compatibility, discrimination, difficulty, and their mutual relationships between different categories. The results showed large inconsistencies among HEIs, and small inconsistencies among SIs and MIs. Among the four HEIs, λe performed best in terms of compatibility, discrimination, and difficulty. Among SIs, t5 and t10 differed little in the three aforementioned aspects. Among MIs, the Morril index performed better than σ2 in terms of discrimination and difficulty. The significant correlation between short-circuiting flow and hydraulic efficiency highlights the necessity of reducing short-circuiting flow. Within each category, λe, t10, and the Morril index are recommended to quantify hydraulic efficiency, short-circuiting flow, and mixing flow, respectively. This study brings clarity to the application of hydraulic indexes and provides uniform standards for the quantification of hydraulic performance.","container-title":"Ecological Engineering","DOI":"10.1016/j.ecoleng.2019.105687","ISSN":"09258574","journalAbbreviation":"Ecological Engineering","language":"en","page":"105687","source":"DOI.org (Crossref)","title":"Optimal selection of hydraulic indexes with classical test theory to compare hydraulic performance of constructed wetlands","volume":"143","author":[{"family":"Liu","given":"Junjie"},{"family":"Dong","given":"Bin"},{"family":"Zhou","given":"Wangzi"},{"family":"Qian","given":"Zhongdong"}],"issued":{"date-parts":[["2020",1]]}},"suppress-author":true}],"schema":"https://github.com/citation-style-language/schema/raw/master/csl-citation.json"} </w:instrText>
      </w:r>
      <w:r w:rsidR="00466823">
        <w:fldChar w:fldCharType="separate"/>
      </w:r>
      <w:r w:rsidR="00466823" w:rsidRPr="00466823">
        <w:rPr>
          <w:rFonts w:ascii="Calibri" w:hAnsi="Calibri" w:cs="Calibri"/>
        </w:rPr>
        <w:t>(2020)</w:t>
      </w:r>
      <w:r w:rsidR="00466823">
        <w:fldChar w:fldCharType="end"/>
      </w:r>
      <w:r w:rsidR="0032316C">
        <w:t xml:space="preserve"> (Table </w:t>
      </w:r>
      <w:r w:rsidR="003E19D1">
        <w:t>3.2</w:t>
      </w:r>
      <w:r w:rsidR="0032316C">
        <w:t>).</w:t>
      </w:r>
      <w:r w:rsidR="003E19D1">
        <w:t xml:space="preserve"> Hydraulic analyses were conducted using R software. The R script used to perform analysis is in Appendix A.</w:t>
      </w:r>
    </w:p>
    <w:p w14:paraId="3B0B739D" w14:textId="3FDD9897" w:rsidR="003E19D1" w:rsidRPr="003E19D1" w:rsidRDefault="003E19D1" w:rsidP="003E19D1">
      <w:pPr>
        <w:pStyle w:val="Heading5"/>
      </w:pPr>
      <w:r w:rsidRPr="003E19D1">
        <w:t xml:space="preserve">Table </w:t>
      </w:r>
      <w:r>
        <w:t>3.</w:t>
      </w:r>
      <w:r w:rsidRPr="003E19D1">
        <w:t>2.</w:t>
      </w:r>
      <w:r w:rsidR="00EB29CF">
        <w:t xml:space="preserve"> Ranges of performance </w:t>
      </w:r>
      <w:r w:rsidRPr="003E19D1">
        <w:t xml:space="preserve">for </w:t>
      </w:r>
      <w:r w:rsidR="0030193E">
        <w:t xml:space="preserve">the three evaluated </w:t>
      </w:r>
      <w:r w:rsidRPr="003E19D1">
        <w:t xml:space="preserve">hydraulic indexes. </w:t>
      </w:r>
      <w:r w:rsidR="00EB29CF">
        <w:t>Ranges</w:t>
      </w:r>
      <w:r w:rsidRPr="003E19D1">
        <w:t xml:space="preserve"> modified from thresholds presented in Liu et al </w:t>
      </w:r>
      <w:r w:rsidRPr="003E19D1">
        <w:fldChar w:fldCharType="begin"/>
      </w:r>
      <w:r w:rsidRPr="003E19D1">
        <w:instrText xml:space="preserve"> ADDIN ZOTERO_ITEM CSL_CITATION {"citationID":"ISar9ZbI","properties":{"formattedCitation":"(2020)","plainCitation":"(2020)","noteIndex":0},"citationItems":[{"id":235,"uris":["http://zotero.org/users/local/U51IGLyM/items/3VDENG4Y"],"uri":["http://zotero.org/users/local/U51IGLyM/items/3VDENG4Y"],"itemData":{"id":235,"type":"article-journal","abstract":"Residence time distributions (RTDs), obtained from tracer experiments, are one of the main tools for investigating the hydraulic performance of constructed wetlands. However, the existence of various hydraulic indexes derived from RTDs has led to inconsistency in their application for comparing the hydraulic performance. In this work, eight hydraulic indexes were initially selected based on their popularity, and then divided into three categories: hydraulic efficiency indexes (HEIs) (λm, λe, λp, and MI), short-circuiting indexes (SIs) (t5 and t10), and mixing indexes (MIs) ( σ2 and Morril index). Then, the hydraulic indexes were optimized for compatibility, discrimination, difficulty, and their mutual relationships between different categories. The results showed large inconsistencies among HEIs, and small inconsistencies among SIs and MIs. Among the four HEIs, λe performed best in terms of compatibility, discrimination, and difficulty. Among SIs, t5 and t10 differed little in the three aforementioned aspects. Among MIs, the Morril index performed better than σ2 in terms of discrimination and difficulty. The significant correlation between short-circuiting flow and hydraulic efficiency highlights the necessity of reducing short-circuiting flow. Within each category, λe, t10, and the Morril index are recommended to quantify hydraulic efficiency, short-circuiting flow, and mixing flow, respectively. This study brings clarity to the application of hydraulic indexes and provides uniform standards for the quantification of hydraulic performance.","container-title":"Ecological Engineering","DOI":"10.1016/j.ecoleng.2019.105687","ISSN":"09258574","journalAbbreviation":"Ecological Engineering","language":"en","page":"105687","source":"DOI.org (Crossref)","title":"Optimal selection of hydraulic indexes with classical test theory to compare hydraulic performance of constructed wetlands","volume":"143","author":[{"family":"Liu","given":"Junjie"},{"family":"Dong","given":"Bin"},{"family":"Zhou","given":"Wangzi"},{"family":"Qian","given":"Zhongdong"}],"issued":{"date-parts":[["2020",1]]}},"suppress-author":true}],"schema":"https://github.com/citation-style-language/schema/raw/master/csl-citation.json"} </w:instrText>
      </w:r>
      <w:r w:rsidRPr="003E19D1">
        <w:fldChar w:fldCharType="separate"/>
      </w:r>
      <w:r w:rsidRPr="003E19D1">
        <w:t>(2020)</w:t>
      </w:r>
      <w:r w:rsidRPr="003E19D1">
        <w:fldChar w:fldCharType="end"/>
      </w:r>
      <w:r w:rsidRPr="003E19D1">
        <w:t>.</w:t>
      </w:r>
    </w:p>
    <w:tbl>
      <w:tblPr>
        <w:tblStyle w:val="PlainTable2"/>
        <w:tblW w:w="0" w:type="auto"/>
        <w:jc w:val="center"/>
        <w:tblLook w:val="06A0" w:firstRow="1" w:lastRow="0" w:firstColumn="1" w:lastColumn="0" w:noHBand="1" w:noVBand="1"/>
      </w:tblPr>
      <w:tblGrid>
        <w:gridCol w:w="1167"/>
        <w:gridCol w:w="1470"/>
        <w:gridCol w:w="1206"/>
        <w:gridCol w:w="1168"/>
      </w:tblGrid>
      <w:tr w:rsidR="0032316C" w14:paraId="70C9BF26" w14:textId="77777777" w:rsidTr="00EB29CF">
        <w:trPr>
          <w:cnfStyle w:val="100000000000" w:firstRow="1" w:lastRow="0" w:firstColumn="0" w:lastColumn="0" w:oddVBand="0" w:evenVBand="0" w:oddHBand="0"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1167" w:type="dxa"/>
            <w:vMerge w:val="restart"/>
            <w:tcBorders>
              <w:top w:val="single" w:sz="4" w:space="0" w:color="7F7F7F" w:themeColor="text1" w:themeTint="80"/>
            </w:tcBorders>
          </w:tcPr>
          <w:p w14:paraId="2B67508E" w14:textId="482BDFFB" w:rsidR="0032316C" w:rsidRDefault="0032316C" w:rsidP="00734896">
            <w:pPr>
              <w:jc w:val="center"/>
            </w:pPr>
            <w:r>
              <w:t>Hydraulic Index</w:t>
            </w:r>
          </w:p>
        </w:tc>
        <w:tc>
          <w:tcPr>
            <w:tcW w:w="3502" w:type="dxa"/>
            <w:gridSpan w:val="3"/>
            <w:tcBorders>
              <w:top w:val="single" w:sz="4" w:space="0" w:color="7F7F7F" w:themeColor="text1" w:themeTint="80"/>
            </w:tcBorders>
          </w:tcPr>
          <w:p w14:paraId="51BD9353" w14:textId="5401C419" w:rsidR="0032316C" w:rsidRDefault="00EB29CF" w:rsidP="00734896">
            <w:pPr>
              <w:jc w:val="center"/>
              <w:cnfStyle w:val="100000000000" w:firstRow="1" w:lastRow="0" w:firstColumn="0" w:lastColumn="0" w:oddVBand="0" w:evenVBand="0" w:oddHBand="0" w:evenHBand="0" w:firstRowFirstColumn="0" w:firstRowLastColumn="0" w:lastRowFirstColumn="0" w:lastRowLastColumn="0"/>
            </w:pPr>
            <w:r>
              <w:t>Performance Ranges</w:t>
            </w:r>
          </w:p>
        </w:tc>
      </w:tr>
      <w:tr w:rsidR="0032316C" w14:paraId="15ABCAA3" w14:textId="77777777" w:rsidTr="00EB29CF">
        <w:trPr>
          <w:trHeight w:val="262"/>
          <w:jc w:val="center"/>
        </w:trPr>
        <w:tc>
          <w:tcPr>
            <w:cnfStyle w:val="001000000000" w:firstRow="0" w:lastRow="0" w:firstColumn="1" w:lastColumn="0" w:oddVBand="0" w:evenVBand="0" w:oddHBand="0" w:evenHBand="0" w:firstRowFirstColumn="0" w:firstRowLastColumn="0" w:lastRowFirstColumn="0" w:lastRowLastColumn="0"/>
            <w:tcW w:w="1167" w:type="dxa"/>
            <w:vMerge/>
            <w:tcBorders>
              <w:bottom w:val="single" w:sz="4" w:space="0" w:color="auto"/>
            </w:tcBorders>
          </w:tcPr>
          <w:p w14:paraId="764B178F" w14:textId="74D5C678" w:rsidR="0032316C" w:rsidRDefault="0032316C" w:rsidP="00734896">
            <w:pPr>
              <w:jc w:val="center"/>
            </w:pPr>
          </w:p>
        </w:tc>
        <w:tc>
          <w:tcPr>
            <w:tcW w:w="1167" w:type="dxa"/>
            <w:tcBorders>
              <w:bottom w:val="single" w:sz="4" w:space="0" w:color="auto"/>
            </w:tcBorders>
          </w:tcPr>
          <w:p w14:paraId="39D3BAD7" w14:textId="2B2675F9" w:rsidR="0032316C" w:rsidRPr="00734896" w:rsidRDefault="003E19D1" w:rsidP="00734896">
            <w:pPr>
              <w:jc w:val="center"/>
              <w:cnfStyle w:val="000000000000" w:firstRow="0" w:lastRow="0" w:firstColumn="0" w:lastColumn="0" w:oddVBand="0" w:evenVBand="0" w:oddHBand="0" w:evenHBand="0" w:firstRowFirstColumn="0" w:firstRowLastColumn="0" w:lastRowFirstColumn="0" w:lastRowLastColumn="0"/>
              <w:rPr>
                <w:b/>
                <w:bCs/>
              </w:rPr>
            </w:pPr>
            <w:r w:rsidRPr="00734896">
              <w:rPr>
                <w:b/>
                <w:bCs/>
              </w:rPr>
              <w:t>compromised</w:t>
            </w:r>
          </w:p>
        </w:tc>
        <w:tc>
          <w:tcPr>
            <w:tcW w:w="1167" w:type="dxa"/>
            <w:tcBorders>
              <w:bottom w:val="single" w:sz="4" w:space="0" w:color="auto"/>
            </w:tcBorders>
          </w:tcPr>
          <w:p w14:paraId="0AB3A78B" w14:textId="4107568A" w:rsidR="0032316C" w:rsidRPr="00734896" w:rsidRDefault="0032316C" w:rsidP="00734896">
            <w:pPr>
              <w:jc w:val="center"/>
              <w:cnfStyle w:val="000000000000" w:firstRow="0" w:lastRow="0" w:firstColumn="0" w:lastColumn="0" w:oddVBand="0" w:evenVBand="0" w:oddHBand="0" w:evenHBand="0" w:firstRowFirstColumn="0" w:firstRowLastColumn="0" w:lastRowFirstColumn="0" w:lastRowLastColumn="0"/>
              <w:rPr>
                <w:b/>
                <w:bCs/>
              </w:rPr>
            </w:pPr>
            <w:r w:rsidRPr="00734896">
              <w:rPr>
                <w:b/>
                <w:bCs/>
              </w:rPr>
              <w:t>acceptable</w:t>
            </w:r>
          </w:p>
        </w:tc>
        <w:tc>
          <w:tcPr>
            <w:tcW w:w="1167" w:type="dxa"/>
            <w:tcBorders>
              <w:bottom w:val="single" w:sz="4" w:space="0" w:color="auto"/>
            </w:tcBorders>
          </w:tcPr>
          <w:p w14:paraId="292F4661" w14:textId="6EADD0DD" w:rsidR="0032316C" w:rsidRPr="00734896" w:rsidRDefault="0032316C" w:rsidP="00734896">
            <w:pPr>
              <w:jc w:val="center"/>
              <w:cnfStyle w:val="000000000000" w:firstRow="0" w:lastRow="0" w:firstColumn="0" w:lastColumn="0" w:oddVBand="0" w:evenVBand="0" w:oddHBand="0" w:evenHBand="0" w:firstRowFirstColumn="0" w:firstRowLastColumn="0" w:lastRowFirstColumn="0" w:lastRowLastColumn="0"/>
              <w:rPr>
                <w:b/>
                <w:bCs/>
              </w:rPr>
            </w:pPr>
            <w:r w:rsidRPr="00734896">
              <w:rPr>
                <w:b/>
                <w:bCs/>
              </w:rPr>
              <w:t>excellent</w:t>
            </w:r>
          </w:p>
        </w:tc>
      </w:tr>
      <w:tr w:rsidR="0032316C" w14:paraId="667B2474" w14:textId="77777777" w:rsidTr="00EB29CF">
        <w:trPr>
          <w:trHeight w:val="262"/>
          <w:jc w:val="center"/>
        </w:trPr>
        <w:tc>
          <w:tcPr>
            <w:cnfStyle w:val="001000000000" w:firstRow="0" w:lastRow="0" w:firstColumn="1" w:lastColumn="0" w:oddVBand="0" w:evenVBand="0" w:oddHBand="0" w:evenHBand="0" w:firstRowFirstColumn="0" w:firstRowLastColumn="0" w:lastRowFirstColumn="0" w:lastRowLastColumn="0"/>
            <w:tcW w:w="1167" w:type="dxa"/>
            <w:tcBorders>
              <w:top w:val="single" w:sz="4" w:space="0" w:color="auto"/>
            </w:tcBorders>
          </w:tcPr>
          <w:p w14:paraId="7A89890E" w14:textId="16DD9A14" w:rsidR="0032316C" w:rsidRDefault="0032316C" w:rsidP="00734896">
            <w:pPr>
              <w:jc w:val="center"/>
            </w:pPr>
            <w:proofErr w:type="spellStart"/>
            <w:r w:rsidRPr="00AE0D99">
              <w:t>λ</w:t>
            </w:r>
            <w:r w:rsidRPr="00AE0D99">
              <w:rPr>
                <w:vertAlign w:val="subscript"/>
              </w:rPr>
              <w:t>e</w:t>
            </w:r>
            <w:proofErr w:type="spellEnd"/>
          </w:p>
        </w:tc>
        <w:tc>
          <w:tcPr>
            <w:tcW w:w="1167" w:type="dxa"/>
            <w:tcBorders>
              <w:top w:val="single" w:sz="4" w:space="0" w:color="auto"/>
            </w:tcBorders>
          </w:tcPr>
          <w:p w14:paraId="095BE6FC" w14:textId="717048EE" w:rsidR="0032316C" w:rsidRDefault="0032316C" w:rsidP="00734896">
            <w:pPr>
              <w:jc w:val="center"/>
              <w:cnfStyle w:val="000000000000" w:firstRow="0" w:lastRow="0" w:firstColumn="0" w:lastColumn="0" w:oddVBand="0" w:evenVBand="0" w:oddHBand="0" w:evenHBand="0" w:firstRowFirstColumn="0" w:firstRowLastColumn="0" w:lastRowFirstColumn="0" w:lastRowLastColumn="0"/>
            </w:pPr>
            <w:r>
              <w:rPr>
                <w:rFonts w:cstheme="minorHAnsi"/>
              </w:rPr>
              <w:t>≤</w:t>
            </w:r>
            <w:r>
              <w:t xml:space="preserve"> 0.5</w:t>
            </w:r>
          </w:p>
        </w:tc>
        <w:tc>
          <w:tcPr>
            <w:tcW w:w="1167" w:type="dxa"/>
            <w:tcBorders>
              <w:top w:val="single" w:sz="4" w:space="0" w:color="auto"/>
            </w:tcBorders>
          </w:tcPr>
          <w:p w14:paraId="25B8FFA1" w14:textId="2A49DE8A" w:rsidR="0032316C" w:rsidRDefault="0032316C" w:rsidP="00734896">
            <w:pPr>
              <w:jc w:val="center"/>
              <w:cnfStyle w:val="000000000000" w:firstRow="0" w:lastRow="0" w:firstColumn="0" w:lastColumn="0" w:oddVBand="0" w:evenVBand="0" w:oddHBand="0" w:evenHBand="0" w:firstRowFirstColumn="0" w:firstRowLastColumn="0" w:lastRowFirstColumn="0" w:lastRowLastColumn="0"/>
            </w:pPr>
            <w:r>
              <w:t>0.5 – 0.75</w:t>
            </w:r>
          </w:p>
        </w:tc>
        <w:tc>
          <w:tcPr>
            <w:tcW w:w="1167" w:type="dxa"/>
            <w:tcBorders>
              <w:top w:val="single" w:sz="4" w:space="0" w:color="auto"/>
            </w:tcBorders>
          </w:tcPr>
          <w:p w14:paraId="4533922A" w14:textId="3E1AEE7B" w:rsidR="0032316C" w:rsidRDefault="0032316C" w:rsidP="00734896">
            <w:pPr>
              <w:jc w:val="center"/>
              <w:cnfStyle w:val="000000000000" w:firstRow="0" w:lastRow="0" w:firstColumn="0" w:lastColumn="0" w:oddVBand="0" w:evenVBand="0" w:oddHBand="0" w:evenHBand="0" w:firstRowFirstColumn="0" w:firstRowLastColumn="0" w:lastRowFirstColumn="0" w:lastRowLastColumn="0"/>
            </w:pPr>
            <w:r>
              <w:t>&gt; 0.75</w:t>
            </w:r>
          </w:p>
        </w:tc>
      </w:tr>
      <w:tr w:rsidR="0032316C" w14:paraId="6741CE6F" w14:textId="77777777" w:rsidTr="00EB29CF">
        <w:trPr>
          <w:trHeight w:val="250"/>
          <w:jc w:val="center"/>
        </w:trPr>
        <w:tc>
          <w:tcPr>
            <w:cnfStyle w:val="001000000000" w:firstRow="0" w:lastRow="0" w:firstColumn="1" w:lastColumn="0" w:oddVBand="0" w:evenVBand="0" w:oddHBand="0" w:evenHBand="0" w:firstRowFirstColumn="0" w:firstRowLastColumn="0" w:lastRowFirstColumn="0" w:lastRowLastColumn="0"/>
            <w:tcW w:w="1167" w:type="dxa"/>
          </w:tcPr>
          <w:p w14:paraId="1D32761F" w14:textId="4AA635A9" w:rsidR="0032316C" w:rsidRDefault="0032316C" w:rsidP="00734896">
            <w:pPr>
              <w:jc w:val="center"/>
            </w:pPr>
            <w:r w:rsidRPr="00AE0D99">
              <w:t>σ</w:t>
            </w:r>
            <w:r w:rsidRPr="00AE0D99">
              <w:rPr>
                <w:vertAlign w:val="subscript"/>
              </w:rPr>
              <w:t>Φ</w:t>
            </w:r>
            <w:r w:rsidRPr="00AE0D99">
              <w:rPr>
                <w:vertAlign w:val="superscript"/>
              </w:rPr>
              <w:t>2</w:t>
            </w:r>
          </w:p>
        </w:tc>
        <w:tc>
          <w:tcPr>
            <w:tcW w:w="1167" w:type="dxa"/>
          </w:tcPr>
          <w:p w14:paraId="33EA4008" w14:textId="1C08FCA0" w:rsidR="0032316C" w:rsidRDefault="0032316C" w:rsidP="00734896">
            <w:pPr>
              <w:jc w:val="center"/>
              <w:cnfStyle w:val="000000000000" w:firstRow="0" w:lastRow="0" w:firstColumn="0" w:lastColumn="0" w:oddVBand="0" w:evenVBand="0" w:oddHBand="0" w:evenHBand="0" w:firstRowFirstColumn="0" w:firstRowLastColumn="0" w:lastRowFirstColumn="0" w:lastRowLastColumn="0"/>
            </w:pPr>
            <w:r>
              <w:t xml:space="preserve">&gt; </w:t>
            </w:r>
            <w:r w:rsidR="003E19D1">
              <w:t>0.2</w:t>
            </w:r>
          </w:p>
        </w:tc>
        <w:tc>
          <w:tcPr>
            <w:tcW w:w="1167" w:type="dxa"/>
          </w:tcPr>
          <w:p w14:paraId="3CA7324C" w14:textId="3F9A700F" w:rsidR="0032316C" w:rsidRDefault="0032316C" w:rsidP="00734896">
            <w:pPr>
              <w:jc w:val="center"/>
              <w:cnfStyle w:val="000000000000" w:firstRow="0" w:lastRow="0" w:firstColumn="0" w:lastColumn="0" w:oddVBand="0" w:evenVBand="0" w:oddHBand="0" w:evenHBand="0" w:firstRowFirstColumn="0" w:firstRowLastColumn="0" w:lastRowFirstColumn="0" w:lastRowLastColumn="0"/>
            </w:pPr>
            <w:r>
              <w:t>0</w:t>
            </w:r>
            <w:r w:rsidR="003E19D1">
              <w:t>.1 – 0.2</w:t>
            </w:r>
          </w:p>
        </w:tc>
        <w:tc>
          <w:tcPr>
            <w:tcW w:w="1167" w:type="dxa"/>
          </w:tcPr>
          <w:p w14:paraId="75415AB5" w14:textId="04125C8F" w:rsidR="0032316C" w:rsidRDefault="003E19D1" w:rsidP="00734896">
            <w:pPr>
              <w:jc w:val="center"/>
              <w:cnfStyle w:val="000000000000" w:firstRow="0" w:lastRow="0" w:firstColumn="0" w:lastColumn="0" w:oddVBand="0" w:evenVBand="0" w:oddHBand="0" w:evenHBand="0" w:firstRowFirstColumn="0" w:firstRowLastColumn="0" w:lastRowFirstColumn="0" w:lastRowLastColumn="0"/>
            </w:pPr>
            <w:r>
              <w:t>0.0 – 0.1</w:t>
            </w:r>
          </w:p>
        </w:tc>
      </w:tr>
      <w:tr w:rsidR="0032316C" w14:paraId="6A3AF837" w14:textId="77777777" w:rsidTr="00EB29CF">
        <w:trPr>
          <w:trHeight w:val="250"/>
          <w:jc w:val="center"/>
        </w:trPr>
        <w:tc>
          <w:tcPr>
            <w:cnfStyle w:val="001000000000" w:firstRow="0" w:lastRow="0" w:firstColumn="1" w:lastColumn="0" w:oddVBand="0" w:evenVBand="0" w:oddHBand="0" w:evenHBand="0" w:firstRowFirstColumn="0" w:firstRowLastColumn="0" w:lastRowFirstColumn="0" w:lastRowLastColumn="0"/>
            <w:tcW w:w="1167" w:type="dxa"/>
          </w:tcPr>
          <w:p w14:paraId="62995BC1" w14:textId="3B734689" w:rsidR="0032316C" w:rsidRDefault="0032316C" w:rsidP="00734896">
            <w:pPr>
              <w:jc w:val="center"/>
            </w:pPr>
            <w:r>
              <w:t>t</w:t>
            </w:r>
            <w:r>
              <w:rPr>
                <w:vertAlign w:val="subscript"/>
              </w:rPr>
              <w:t>10</w:t>
            </w:r>
          </w:p>
        </w:tc>
        <w:tc>
          <w:tcPr>
            <w:tcW w:w="1167" w:type="dxa"/>
          </w:tcPr>
          <w:p w14:paraId="3061D661" w14:textId="7ACE354D" w:rsidR="0032316C" w:rsidRDefault="0032316C" w:rsidP="00734896">
            <w:pPr>
              <w:jc w:val="center"/>
              <w:cnfStyle w:val="000000000000" w:firstRow="0" w:lastRow="0" w:firstColumn="0" w:lastColumn="0" w:oddVBand="0" w:evenVBand="0" w:oddHBand="0" w:evenHBand="0" w:firstRowFirstColumn="0" w:firstRowLastColumn="0" w:lastRowFirstColumn="0" w:lastRowLastColumn="0"/>
            </w:pPr>
            <w:r>
              <w:t>0 – 0.3</w:t>
            </w:r>
          </w:p>
        </w:tc>
        <w:tc>
          <w:tcPr>
            <w:tcW w:w="1167" w:type="dxa"/>
          </w:tcPr>
          <w:p w14:paraId="346A03DB" w14:textId="53DFBCA3" w:rsidR="0032316C" w:rsidRDefault="0032316C" w:rsidP="00734896">
            <w:pPr>
              <w:jc w:val="center"/>
              <w:cnfStyle w:val="000000000000" w:firstRow="0" w:lastRow="0" w:firstColumn="0" w:lastColumn="0" w:oddVBand="0" w:evenVBand="0" w:oddHBand="0" w:evenHBand="0" w:firstRowFirstColumn="0" w:firstRowLastColumn="0" w:lastRowFirstColumn="0" w:lastRowLastColumn="0"/>
            </w:pPr>
            <w:r>
              <w:t>0.3 – 0.7</w:t>
            </w:r>
          </w:p>
        </w:tc>
        <w:tc>
          <w:tcPr>
            <w:tcW w:w="1167" w:type="dxa"/>
          </w:tcPr>
          <w:p w14:paraId="6222C05F" w14:textId="4954A82F" w:rsidR="0032316C" w:rsidRDefault="0032316C" w:rsidP="00734896">
            <w:pPr>
              <w:jc w:val="center"/>
              <w:cnfStyle w:val="000000000000" w:firstRow="0" w:lastRow="0" w:firstColumn="0" w:lastColumn="0" w:oddVBand="0" w:evenVBand="0" w:oddHBand="0" w:evenHBand="0" w:firstRowFirstColumn="0" w:firstRowLastColumn="0" w:lastRowFirstColumn="0" w:lastRowLastColumn="0"/>
            </w:pPr>
            <w:r>
              <w:t>&gt; 0.7</w:t>
            </w:r>
          </w:p>
        </w:tc>
      </w:tr>
    </w:tbl>
    <w:p w14:paraId="4A3DD2D9" w14:textId="5782FA11" w:rsidR="007722C5" w:rsidRDefault="007722C5" w:rsidP="003E4EFC"/>
    <w:p w14:paraId="56C034F1" w14:textId="696A9C14" w:rsidR="003E4EFC" w:rsidRDefault="003E4EFC" w:rsidP="003E4EFC">
      <w:pPr>
        <w:pStyle w:val="Heading2"/>
      </w:pPr>
      <w:r>
        <w:t>Results</w:t>
      </w:r>
    </w:p>
    <w:p w14:paraId="39F28D33" w14:textId="291FA084" w:rsidR="00A3237F" w:rsidRDefault="00A3237F" w:rsidP="00A3237F"/>
    <w:p w14:paraId="4D59C307" w14:textId="5948B7D8" w:rsidR="00A3237F" w:rsidRDefault="00A3237F" w:rsidP="00A3237F">
      <w:pPr>
        <w:pStyle w:val="Heading2"/>
      </w:pPr>
      <w:r>
        <w:t>Discussion</w:t>
      </w:r>
    </w:p>
    <w:p w14:paraId="55C1B09C" w14:textId="02A13408" w:rsidR="00A3237F" w:rsidRDefault="00A3237F" w:rsidP="00A3237F"/>
    <w:p w14:paraId="7D55C4D5" w14:textId="03699A70" w:rsidR="00A3237F" w:rsidRDefault="00A3237F" w:rsidP="00A3237F">
      <w:pPr>
        <w:pStyle w:val="Heading2"/>
      </w:pPr>
      <w:r>
        <w:t>Conclusion</w:t>
      </w:r>
    </w:p>
    <w:p w14:paraId="05566866" w14:textId="5EEFBCE3" w:rsidR="00A3237F" w:rsidRDefault="00A3237F" w:rsidP="00A3237F"/>
    <w:p w14:paraId="2E2E3445" w14:textId="3A40844C" w:rsidR="00A3237F" w:rsidRDefault="00A3237F" w:rsidP="00A3237F">
      <w:pPr>
        <w:pStyle w:val="Heading2"/>
      </w:pPr>
      <w:r>
        <w:t>References</w:t>
      </w:r>
    </w:p>
    <w:p w14:paraId="2193EA3A" w14:textId="77777777" w:rsidR="00A3237F" w:rsidRPr="00A3237F" w:rsidRDefault="00A3237F" w:rsidP="00A3237F">
      <w:pPr>
        <w:pStyle w:val="Bibliography"/>
        <w:rPr>
          <w:rFonts w:ascii="Calibri" w:hAnsi="Calibri" w:cs="Calibri"/>
        </w:rPr>
      </w:pPr>
      <w:r>
        <w:fldChar w:fldCharType="begin"/>
      </w:r>
      <w:r>
        <w:instrText xml:space="preserve"> ADDIN ZOTERO_BIBL {"uncited":[],"omitted":[],"custom":[]} CSL_BIBLIOGRAPHY </w:instrText>
      </w:r>
      <w:r>
        <w:fldChar w:fldCharType="separate"/>
      </w:r>
      <w:proofErr w:type="spellStart"/>
      <w:r w:rsidRPr="00A3237F">
        <w:rPr>
          <w:rFonts w:ascii="Calibri" w:hAnsi="Calibri" w:cs="Calibri"/>
        </w:rPr>
        <w:t>Bodin</w:t>
      </w:r>
      <w:proofErr w:type="spellEnd"/>
      <w:r w:rsidRPr="00A3237F">
        <w:rPr>
          <w:rFonts w:ascii="Calibri" w:hAnsi="Calibri" w:cs="Calibri"/>
        </w:rPr>
        <w:t xml:space="preserve">, H., </w:t>
      </w:r>
      <w:proofErr w:type="spellStart"/>
      <w:r w:rsidRPr="00A3237F">
        <w:rPr>
          <w:rFonts w:ascii="Calibri" w:hAnsi="Calibri" w:cs="Calibri"/>
        </w:rPr>
        <w:t>Mietto</w:t>
      </w:r>
      <w:proofErr w:type="spellEnd"/>
      <w:r w:rsidRPr="00A3237F">
        <w:rPr>
          <w:rFonts w:ascii="Calibri" w:hAnsi="Calibri" w:cs="Calibri"/>
        </w:rPr>
        <w:t xml:space="preserve">, A., Ehde, P. M., Persson, J., &amp; </w:t>
      </w:r>
      <w:proofErr w:type="spellStart"/>
      <w:r w:rsidRPr="00A3237F">
        <w:rPr>
          <w:rFonts w:ascii="Calibri" w:hAnsi="Calibri" w:cs="Calibri"/>
        </w:rPr>
        <w:t>Weisner</w:t>
      </w:r>
      <w:proofErr w:type="spellEnd"/>
      <w:r w:rsidRPr="00A3237F">
        <w:rPr>
          <w:rFonts w:ascii="Calibri" w:hAnsi="Calibri" w:cs="Calibri"/>
        </w:rPr>
        <w:t xml:space="preserve">, S. E. B. (2012). Tracer </w:t>
      </w:r>
      <w:proofErr w:type="spellStart"/>
      <w:r w:rsidRPr="00A3237F">
        <w:rPr>
          <w:rFonts w:ascii="Calibri" w:hAnsi="Calibri" w:cs="Calibri"/>
        </w:rPr>
        <w:t>behaviour</w:t>
      </w:r>
      <w:proofErr w:type="spellEnd"/>
      <w:r w:rsidRPr="00A3237F">
        <w:rPr>
          <w:rFonts w:ascii="Calibri" w:hAnsi="Calibri" w:cs="Calibri"/>
        </w:rPr>
        <w:t xml:space="preserve"> and analysis of hydraulics in experimental free water surface wetlands. </w:t>
      </w:r>
      <w:r w:rsidRPr="00A3237F">
        <w:rPr>
          <w:rFonts w:ascii="Calibri" w:hAnsi="Calibri" w:cs="Calibri"/>
          <w:i/>
          <w:iCs/>
        </w:rPr>
        <w:t>Ecological Engineering</w:t>
      </w:r>
      <w:r w:rsidRPr="00A3237F">
        <w:rPr>
          <w:rFonts w:ascii="Calibri" w:hAnsi="Calibri" w:cs="Calibri"/>
        </w:rPr>
        <w:t xml:space="preserve">, </w:t>
      </w:r>
      <w:r w:rsidRPr="00A3237F">
        <w:rPr>
          <w:rFonts w:ascii="Calibri" w:hAnsi="Calibri" w:cs="Calibri"/>
          <w:i/>
          <w:iCs/>
        </w:rPr>
        <w:t>49</w:t>
      </w:r>
      <w:r w:rsidRPr="00A3237F">
        <w:rPr>
          <w:rFonts w:ascii="Calibri" w:hAnsi="Calibri" w:cs="Calibri"/>
        </w:rPr>
        <w:t>, 201–211. https://doi.org/10.1016/j.ecoleng.2012.07.009</w:t>
      </w:r>
    </w:p>
    <w:p w14:paraId="428D66EC" w14:textId="77777777" w:rsidR="00A3237F" w:rsidRPr="00A3237F" w:rsidRDefault="00A3237F" w:rsidP="00A3237F">
      <w:pPr>
        <w:pStyle w:val="Bibliography"/>
        <w:rPr>
          <w:rFonts w:ascii="Calibri" w:hAnsi="Calibri" w:cs="Calibri"/>
        </w:rPr>
      </w:pPr>
      <w:proofErr w:type="spellStart"/>
      <w:r w:rsidRPr="00A3237F">
        <w:rPr>
          <w:rFonts w:ascii="Calibri" w:hAnsi="Calibri" w:cs="Calibri"/>
        </w:rPr>
        <w:t>Bodin</w:t>
      </w:r>
      <w:proofErr w:type="spellEnd"/>
      <w:r w:rsidRPr="00A3237F">
        <w:rPr>
          <w:rFonts w:ascii="Calibri" w:hAnsi="Calibri" w:cs="Calibri"/>
        </w:rPr>
        <w:t xml:space="preserve">, H., Persson, J., Englund, J.-E., &amp; Milberg, P. (2013). Influence of residence time analyses on estimates of wetland hydraulics and pollutant removal. </w:t>
      </w:r>
      <w:r w:rsidRPr="00A3237F">
        <w:rPr>
          <w:rFonts w:ascii="Calibri" w:hAnsi="Calibri" w:cs="Calibri"/>
          <w:i/>
          <w:iCs/>
        </w:rPr>
        <w:t>Journal of Hydrology</w:t>
      </w:r>
      <w:r w:rsidRPr="00A3237F">
        <w:rPr>
          <w:rFonts w:ascii="Calibri" w:hAnsi="Calibri" w:cs="Calibri"/>
        </w:rPr>
        <w:t xml:space="preserve">, </w:t>
      </w:r>
      <w:r w:rsidRPr="00A3237F">
        <w:rPr>
          <w:rFonts w:ascii="Calibri" w:hAnsi="Calibri" w:cs="Calibri"/>
          <w:i/>
          <w:iCs/>
        </w:rPr>
        <w:t>501</w:t>
      </w:r>
      <w:r w:rsidRPr="00A3237F">
        <w:rPr>
          <w:rFonts w:ascii="Calibri" w:hAnsi="Calibri" w:cs="Calibri"/>
        </w:rPr>
        <w:t>, 1–12. https://doi.org/10.1016/j.jhydrol.2013.07.022</w:t>
      </w:r>
    </w:p>
    <w:p w14:paraId="45B239E2" w14:textId="77777777" w:rsidR="00A3237F" w:rsidRPr="00A3237F" w:rsidRDefault="00A3237F" w:rsidP="00A3237F">
      <w:pPr>
        <w:pStyle w:val="Bibliography"/>
        <w:rPr>
          <w:rFonts w:ascii="Calibri" w:hAnsi="Calibri" w:cs="Calibri"/>
        </w:rPr>
      </w:pPr>
      <w:r w:rsidRPr="00A3237F">
        <w:rPr>
          <w:rFonts w:ascii="Calibri" w:hAnsi="Calibri" w:cs="Calibri"/>
        </w:rPr>
        <w:t xml:space="preserve">Carleton, J. N. (2002). </w:t>
      </w:r>
      <w:proofErr w:type="spellStart"/>
      <w:r w:rsidRPr="00A3237F">
        <w:rPr>
          <w:rFonts w:ascii="Calibri" w:hAnsi="Calibri" w:cs="Calibri"/>
        </w:rPr>
        <w:t>Damköhler</w:t>
      </w:r>
      <w:proofErr w:type="spellEnd"/>
      <w:r w:rsidRPr="00A3237F">
        <w:rPr>
          <w:rFonts w:ascii="Calibri" w:hAnsi="Calibri" w:cs="Calibri"/>
        </w:rPr>
        <w:t xml:space="preserve"> number distributions and constituent removal in treatment wetlands. </w:t>
      </w:r>
      <w:r w:rsidRPr="00A3237F">
        <w:rPr>
          <w:rFonts w:ascii="Calibri" w:hAnsi="Calibri" w:cs="Calibri"/>
          <w:i/>
          <w:iCs/>
        </w:rPr>
        <w:t>Ecological Engineering</w:t>
      </w:r>
      <w:r w:rsidRPr="00A3237F">
        <w:rPr>
          <w:rFonts w:ascii="Calibri" w:hAnsi="Calibri" w:cs="Calibri"/>
        </w:rPr>
        <w:t xml:space="preserve">, </w:t>
      </w:r>
      <w:r w:rsidRPr="00A3237F">
        <w:rPr>
          <w:rFonts w:ascii="Calibri" w:hAnsi="Calibri" w:cs="Calibri"/>
          <w:i/>
          <w:iCs/>
        </w:rPr>
        <w:t>19</w:t>
      </w:r>
      <w:r w:rsidRPr="00A3237F">
        <w:rPr>
          <w:rFonts w:ascii="Calibri" w:hAnsi="Calibri" w:cs="Calibri"/>
        </w:rPr>
        <w:t>(4), 233–248. https://doi.org/10.1016/S0925-8574(02)00094-0</w:t>
      </w:r>
    </w:p>
    <w:p w14:paraId="61637E3F" w14:textId="77777777" w:rsidR="00A3237F" w:rsidRPr="00A3237F" w:rsidRDefault="00A3237F" w:rsidP="00A3237F">
      <w:pPr>
        <w:pStyle w:val="Bibliography"/>
        <w:rPr>
          <w:rFonts w:ascii="Calibri" w:hAnsi="Calibri" w:cs="Calibri"/>
        </w:rPr>
      </w:pPr>
      <w:r w:rsidRPr="00A3237F">
        <w:rPr>
          <w:rFonts w:ascii="Calibri" w:hAnsi="Calibri" w:cs="Calibri"/>
        </w:rPr>
        <w:t xml:space="preserve">Francis, J. B. (1883). </w:t>
      </w:r>
      <w:r w:rsidRPr="00A3237F">
        <w:rPr>
          <w:rFonts w:ascii="Calibri" w:hAnsi="Calibri" w:cs="Calibri"/>
          <w:i/>
          <w:iCs/>
        </w:rPr>
        <w:t>Lowell Hydraulics Experiments</w:t>
      </w:r>
      <w:r w:rsidRPr="00A3237F">
        <w:rPr>
          <w:rFonts w:ascii="Calibri" w:hAnsi="Calibri" w:cs="Calibri"/>
        </w:rPr>
        <w:t xml:space="preserve"> (fourth). D. Van Nostrand.</w:t>
      </w:r>
    </w:p>
    <w:p w14:paraId="40EF2D59" w14:textId="77777777" w:rsidR="00A3237F" w:rsidRPr="00A3237F" w:rsidRDefault="00A3237F" w:rsidP="00A3237F">
      <w:pPr>
        <w:pStyle w:val="Bibliography"/>
        <w:rPr>
          <w:rFonts w:ascii="Calibri" w:hAnsi="Calibri" w:cs="Calibri"/>
        </w:rPr>
      </w:pPr>
      <w:proofErr w:type="spellStart"/>
      <w:r w:rsidRPr="00A3237F">
        <w:rPr>
          <w:rFonts w:ascii="Calibri" w:hAnsi="Calibri" w:cs="Calibri"/>
        </w:rPr>
        <w:t>Gersberg</w:t>
      </w:r>
      <w:proofErr w:type="spellEnd"/>
      <w:r w:rsidRPr="00A3237F">
        <w:rPr>
          <w:rFonts w:ascii="Calibri" w:hAnsi="Calibri" w:cs="Calibri"/>
        </w:rPr>
        <w:t xml:space="preserve">, R. M., Elkins, B. V., &amp; Goldman, C. R. (1983). Nitrogen removal in artificial wetlands. </w:t>
      </w:r>
      <w:r w:rsidRPr="00A3237F">
        <w:rPr>
          <w:rFonts w:ascii="Calibri" w:hAnsi="Calibri" w:cs="Calibri"/>
          <w:i/>
          <w:iCs/>
        </w:rPr>
        <w:t>Water Research</w:t>
      </w:r>
      <w:r w:rsidRPr="00A3237F">
        <w:rPr>
          <w:rFonts w:ascii="Calibri" w:hAnsi="Calibri" w:cs="Calibri"/>
        </w:rPr>
        <w:t xml:space="preserve">, </w:t>
      </w:r>
      <w:r w:rsidRPr="00A3237F">
        <w:rPr>
          <w:rFonts w:ascii="Calibri" w:hAnsi="Calibri" w:cs="Calibri"/>
          <w:i/>
          <w:iCs/>
        </w:rPr>
        <w:t>17</w:t>
      </w:r>
      <w:r w:rsidRPr="00A3237F">
        <w:rPr>
          <w:rFonts w:ascii="Calibri" w:hAnsi="Calibri" w:cs="Calibri"/>
        </w:rPr>
        <w:t>(9), 1009–1014. https://doi.org/10.1016/0043-1354(83)90041-6</w:t>
      </w:r>
    </w:p>
    <w:p w14:paraId="32AB8FD7" w14:textId="77777777" w:rsidR="00A3237F" w:rsidRPr="00A3237F" w:rsidRDefault="00A3237F" w:rsidP="00A3237F">
      <w:pPr>
        <w:pStyle w:val="Bibliography"/>
        <w:rPr>
          <w:rFonts w:ascii="Calibri" w:hAnsi="Calibri" w:cs="Calibri"/>
        </w:rPr>
      </w:pPr>
      <w:r w:rsidRPr="00A3237F">
        <w:rPr>
          <w:rFonts w:ascii="Calibri" w:hAnsi="Calibri" w:cs="Calibri"/>
        </w:rPr>
        <w:lastRenderedPageBreak/>
        <w:t xml:space="preserve">Ingersoll, T. L., &amp; Baker, L. A. (1998). Nitrate removal in wetland microcosms. </w:t>
      </w:r>
      <w:r w:rsidRPr="00A3237F">
        <w:rPr>
          <w:rFonts w:ascii="Calibri" w:hAnsi="Calibri" w:cs="Calibri"/>
          <w:i/>
          <w:iCs/>
        </w:rPr>
        <w:t>Water Research</w:t>
      </w:r>
      <w:r w:rsidRPr="00A3237F">
        <w:rPr>
          <w:rFonts w:ascii="Calibri" w:hAnsi="Calibri" w:cs="Calibri"/>
        </w:rPr>
        <w:t xml:space="preserve">, </w:t>
      </w:r>
      <w:r w:rsidRPr="00A3237F">
        <w:rPr>
          <w:rFonts w:ascii="Calibri" w:hAnsi="Calibri" w:cs="Calibri"/>
          <w:i/>
          <w:iCs/>
        </w:rPr>
        <w:t>32</w:t>
      </w:r>
      <w:r w:rsidRPr="00A3237F">
        <w:rPr>
          <w:rFonts w:ascii="Calibri" w:hAnsi="Calibri" w:cs="Calibri"/>
        </w:rPr>
        <w:t>(3), 677–684. https://doi.org/10.1016/S0043-1354(97)00254-6</w:t>
      </w:r>
    </w:p>
    <w:p w14:paraId="7ABA0325" w14:textId="77777777" w:rsidR="00A3237F" w:rsidRPr="00A3237F" w:rsidRDefault="00A3237F" w:rsidP="00A3237F">
      <w:pPr>
        <w:pStyle w:val="Bibliography"/>
        <w:rPr>
          <w:rFonts w:ascii="Calibri" w:hAnsi="Calibri" w:cs="Calibri"/>
        </w:rPr>
      </w:pPr>
      <w:r w:rsidRPr="00A3237F">
        <w:rPr>
          <w:rFonts w:ascii="Calibri" w:hAnsi="Calibri" w:cs="Calibri"/>
        </w:rPr>
        <w:t xml:space="preserve">Kadlec, R. H. (2000). The inadequacy of first-order treatment wetland models. </w:t>
      </w:r>
      <w:r w:rsidRPr="00A3237F">
        <w:rPr>
          <w:rFonts w:ascii="Calibri" w:hAnsi="Calibri" w:cs="Calibri"/>
          <w:i/>
          <w:iCs/>
        </w:rPr>
        <w:t>Ecological Engineering</w:t>
      </w:r>
      <w:r w:rsidRPr="00A3237F">
        <w:rPr>
          <w:rFonts w:ascii="Calibri" w:hAnsi="Calibri" w:cs="Calibri"/>
        </w:rPr>
        <w:t xml:space="preserve">, </w:t>
      </w:r>
      <w:r w:rsidRPr="00A3237F">
        <w:rPr>
          <w:rFonts w:ascii="Calibri" w:hAnsi="Calibri" w:cs="Calibri"/>
          <w:i/>
          <w:iCs/>
        </w:rPr>
        <w:t>15</w:t>
      </w:r>
      <w:r w:rsidRPr="00A3237F">
        <w:rPr>
          <w:rFonts w:ascii="Calibri" w:hAnsi="Calibri" w:cs="Calibri"/>
        </w:rPr>
        <w:t>(1–2), 105–119. https://doi.org/10.1016/S0925-8574(99)00039-7</w:t>
      </w:r>
    </w:p>
    <w:p w14:paraId="4D178CB0" w14:textId="77777777" w:rsidR="00A3237F" w:rsidRPr="00A3237F" w:rsidRDefault="00A3237F" w:rsidP="00A3237F">
      <w:pPr>
        <w:pStyle w:val="Bibliography"/>
        <w:rPr>
          <w:rFonts w:ascii="Calibri" w:hAnsi="Calibri" w:cs="Calibri"/>
        </w:rPr>
      </w:pPr>
      <w:r w:rsidRPr="00A3237F">
        <w:rPr>
          <w:rFonts w:ascii="Calibri" w:hAnsi="Calibri" w:cs="Calibri"/>
        </w:rPr>
        <w:t xml:space="preserve">Kadlec, R. H., &amp; Wallace, S. D. (2009). </w:t>
      </w:r>
      <w:r w:rsidRPr="00A3237F">
        <w:rPr>
          <w:rFonts w:ascii="Calibri" w:hAnsi="Calibri" w:cs="Calibri"/>
          <w:i/>
          <w:iCs/>
        </w:rPr>
        <w:t>Treatment Wetlands</w:t>
      </w:r>
      <w:r w:rsidRPr="00A3237F">
        <w:rPr>
          <w:rFonts w:ascii="Calibri" w:hAnsi="Calibri" w:cs="Calibri"/>
        </w:rPr>
        <w:t xml:space="preserve"> (2nd ed.). CRC Press.</w:t>
      </w:r>
    </w:p>
    <w:p w14:paraId="1B7D2BA8" w14:textId="77777777" w:rsidR="00A3237F" w:rsidRPr="00A3237F" w:rsidRDefault="00A3237F" w:rsidP="00A3237F">
      <w:pPr>
        <w:pStyle w:val="Bibliography"/>
        <w:rPr>
          <w:rFonts w:ascii="Calibri" w:hAnsi="Calibri" w:cs="Calibri"/>
        </w:rPr>
      </w:pPr>
      <w:proofErr w:type="spellStart"/>
      <w:r w:rsidRPr="00A3237F">
        <w:rPr>
          <w:rFonts w:ascii="Calibri" w:hAnsi="Calibri" w:cs="Calibri"/>
        </w:rPr>
        <w:t>Levenspiel</w:t>
      </w:r>
      <w:proofErr w:type="spellEnd"/>
      <w:r w:rsidRPr="00A3237F">
        <w:rPr>
          <w:rFonts w:ascii="Calibri" w:hAnsi="Calibri" w:cs="Calibri"/>
        </w:rPr>
        <w:t xml:space="preserve">, O. (1999). </w:t>
      </w:r>
      <w:r w:rsidRPr="00A3237F">
        <w:rPr>
          <w:rFonts w:ascii="Calibri" w:hAnsi="Calibri" w:cs="Calibri"/>
          <w:i/>
          <w:iCs/>
        </w:rPr>
        <w:t>Chemical Reaction Engineering</w:t>
      </w:r>
      <w:r w:rsidRPr="00A3237F">
        <w:rPr>
          <w:rFonts w:ascii="Calibri" w:hAnsi="Calibri" w:cs="Calibri"/>
        </w:rPr>
        <w:t xml:space="preserve"> (3rd ed.). Wiley.</w:t>
      </w:r>
    </w:p>
    <w:p w14:paraId="2C009F34" w14:textId="77777777" w:rsidR="00A3237F" w:rsidRPr="00A3237F" w:rsidRDefault="00A3237F" w:rsidP="00A3237F">
      <w:pPr>
        <w:pStyle w:val="Bibliography"/>
        <w:rPr>
          <w:rFonts w:ascii="Calibri" w:hAnsi="Calibri" w:cs="Calibri"/>
        </w:rPr>
      </w:pPr>
      <w:r w:rsidRPr="00A3237F">
        <w:rPr>
          <w:rFonts w:ascii="Calibri" w:hAnsi="Calibri" w:cs="Calibri"/>
        </w:rPr>
        <w:t xml:space="preserve">Lin, A. Y.-C., </w:t>
      </w:r>
      <w:proofErr w:type="spellStart"/>
      <w:r w:rsidRPr="00A3237F">
        <w:rPr>
          <w:rFonts w:ascii="Calibri" w:hAnsi="Calibri" w:cs="Calibri"/>
        </w:rPr>
        <w:t>Debroux</w:t>
      </w:r>
      <w:proofErr w:type="spellEnd"/>
      <w:r w:rsidRPr="00A3237F">
        <w:rPr>
          <w:rFonts w:ascii="Calibri" w:hAnsi="Calibri" w:cs="Calibri"/>
        </w:rPr>
        <w:t xml:space="preserve">, J.-F., Cunningham, J. A., &amp; Reinhard, M. (2003). Comparison of rhodamine WT and bromide in the determination of hydraulic characteristics of constructed wetlands. </w:t>
      </w:r>
      <w:r w:rsidRPr="00A3237F">
        <w:rPr>
          <w:rFonts w:ascii="Calibri" w:hAnsi="Calibri" w:cs="Calibri"/>
          <w:i/>
          <w:iCs/>
        </w:rPr>
        <w:t>Ecological Engineering</w:t>
      </w:r>
      <w:r w:rsidRPr="00A3237F">
        <w:rPr>
          <w:rFonts w:ascii="Calibri" w:hAnsi="Calibri" w:cs="Calibri"/>
        </w:rPr>
        <w:t xml:space="preserve">, </w:t>
      </w:r>
      <w:r w:rsidRPr="00A3237F">
        <w:rPr>
          <w:rFonts w:ascii="Calibri" w:hAnsi="Calibri" w:cs="Calibri"/>
          <w:i/>
          <w:iCs/>
        </w:rPr>
        <w:t>20</w:t>
      </w:r>
      <w:r w:rsidRPr="00A3237F">
        <w:rPr>
          <w:rFonts w:ascii="Calibri" w:hAnsi="Calibri" w:cs="Calibri"/>
        </w:rPr>
        <w:t>(1), 75–88. https://doi.org/10.1016/S0925-8574(03)00005-3</w:t>
      </w:r>
    </w:p>
    <w:p w14:paraId="2EE85932" w14:textId="77777777" w:rsidR="00A3237F" w:rsidRPr="00A3237F" w:rsidRDefault="00A3237F" w:rsidP="00A3237F">
      <w:pPr>
        <w:pStyle w:val="Bibliography"/>
        <w:rPr>
          <w:rFonts w:ascii="Calibri" w:hAnsi="Calibri" w:cs="Calibri"/>
        </w:rPr>
      </w:pPr>
      <w:r w:rsidRPr="00A3237F">
        <w:rPr>
          <w:rFonts w:ascii="Calibri" w:hAnsi="Calibri" w:cs="Calibri"/>
        </w:rPr>
        <w:t xml:space="preserve">Liu, J., Dong, B., Zhou, W., &amp; Qian, Z. (2020). Optimal selection of hydraulic indexes with classical test theory to compare hydraulic performance of constructed wetlands. </w:t>
      </w:r>
      <w:r w:rsidRPr="00A3237F">
        <w:rPr>
          <w:rFonts w:ascii="Calibri" w:hAnsi="Calibri" w:cs="Calibri"/>
          <w:i/>
          <w:iCs/>
        </w:rPr>
        <w:t>Ecological Engineering</w:t>
      </w:r>
      <w:r w:rsidRPr="00A3237F">
        <w:rPr>
          <w:rFonts w:ascii="Calibri" w:hAnsi="Calibri" w:cs="Calibri"/>
        </w:rPr>
        <w:t xml:space="preserve">, </w:t>
      </w:r>
      <w:r w:rsidRPr="00A3237F">
        <w:rPr>
          <w:rFonts w:ascii="Calibri" w:hAnsi="Calibri" w:cs="Calibri"/>
          <w:i/>
          <w:iCs/>
        </w:rPr>
        <w:t>143</w:t>
      </w:r>
      <w:r w:rsidRPr="00A3237F">
        <w:rPr>
          <w:rFonts w:ascii="Calibri" w:hAnsi="Calibri" w:cs="Calibri"/>
        </w:rPr>
        <w:t>, 105687. https://doi.org/10.1016/j.ecoleng.2019.105687</w:t>
      </w:r>
    </w:p>
    <w:p w14:paraId="22B29BB2" w14:textId="77777777" w:rsidR="00A3237F" w:rsidRPr="00A3237F" w:rsidRDefault="00A3237F" w:rsidP="00A3237F">
      <w:pPr>
        <w:pStyle w:val="Bibliography"/>
        <w:rPr>
          <w:rFonts w:ascii="Calibri" w:hAnsi="Calibri" w:cs="Calibri"/>
        </w:rPr>
      </w:pPr>
      <w:r w:rsidRPr="00A3237F">
        <w:rPr>
          <w:rFonts w:ascii="Calibri" w:hAnsi="Calibri" w:cs="Calibri"/>
        </w:rPr>
        <w:t xml:space="preserve">Martinez, C. J., &amp; Wise, W. R. (2003). Hydraulic Analysis of Orlando Easterly Wetland. </w:t>
      </w:r>
      <w:r w:rsidRPr="00A3237F">
        <w:rPr>
          <w:rFonts w:ascii="Calibri" w:hAnsi="Calibri" w:cs="Calibri"/>
          <w:i/>
          <w:iCs/>
        </w:rPr>
        <w:t>Journal of Environmental Engineering</w:t>
      </w:r>
      <w:r w:rsidRPr="00A3237F">
        <w:rPr>
          <w:rFonts w:ascii="Calibri" w:hAnsi="Calibri" w:cs="Calibri"/>
        </w:rPr>
        <w:t xml:space="preserve">, </w:t>
      </w:r>
      <w:r w:rsidRPr="00A3237F">
        <w:rPr>
          <w:rFonts w:ascii="Calibri" w:hAnsi="Calibri" w:cs="Calibri"/>
          <w:i/>
          <w:iCs/>
        </w:rPr>
        <w:t>129</w:t>
      </w:r>
      <w:r w:rsidRPr="00A3237F">
        <w:rPr>
          <w:rFonts w:ascii="Calibri" w:hAnsi="Calibri" w:cs="Calibri"/>
        </w:rPr>
        <w:t>(6), 553–560. https://doi.org/10.1061/(ASCE)0733-9372(2003)129:6(553)</w:t>
      </w:r>
    </w:p>
    <w:p w14:paraId="390BCEE9" w14:textId="77777777" w:rsidR="00A3237F" w:rsidRPr="00A3237F" w:rsidRDefault="00A3237F" w:rsidP="00A3237F">
      <w:pPr>
        <w:pStyle w:val="Bibliography"/>
        <w:rPr>
          <w:rFonts w:ascii="Calibri" w:hAnsi="Calibri" w:cs="Calibri"/>
        </w:rPr>
      </w:pPr>
      <w:r w:rsidRPr="00A3237F">
        <w:rPr>
          <w:rFonts w:ascii="Calibri" w:hAnsi="Calibri" w:cs="Calibri"/>
        </w:rPr>
        <w:t xml:space="preserve">Persson, J., </w:t>
      </w:r>
      <w:proofErr w:type="spellStart"/>
      <w:r w:rsidRPr="00A3237F">
        <w:rPr>
          <w:rFonts w:ascii="Calibri" w:hAnsi="Calibri" w:cs="Calibri"/>
        </w:rPr>
        <w:t>Somes</w:t>
      </w:r>
      <w:proofErr w:type="spellEnd"/>
      <w:r w:rsidRPr="00A3237F">
        <w:rPr>
          <w:rFonts w:ascii="Calibri" w:hAnsi="Calibri" w:cs="Calibri"/>
        </w:rPr>
        <w:t xml:space="preserve">, N. L. G., &amp; Wong, T. H. F. (1999). Hydraulics Efficiency of Constructed Wetlands and Ponds. </w:t>
      </w:r>
      <w:r w:rsidRPr="00A3237F">
        <w:rPr>
          <w:rFonts w:ascii="Calibri" w:hAnsi="Calibri" w:cs="Calibri"/>
          <w:i/>
          <w:iCs/>
        </w:rPr>
        <w:t>Water Science and Technology; London</w:t>
      </w:r>
      <w:r w:rsidRPr="00A3237F">
        <w:rPr>
          <w:rFonts w:ascii="Calibri" w:hAnsi="Calibri" w:cs="Calibri"/>
        </w:rPr>
        <w:t xml:space="preserve">, </w:t>
      </w:r>
      <w:r w:rsidRPr="00A3237F">
        <w:rPr>
          <w:rFonts w:ascii="Calibri" w:hAnsi="Calibri" w:cs="Calibri"/>
          <w:i/>
          <w:iCs/>
        </w:rPr>
        <w:t>40</w:t>
      </w:r>
      <w:r w:rsidRPr="00A3237F">
        <w:rPr>
          <w:rFonts w:ascii="Calibri" w:hAnsi="Calibri" w:cs="Calibri"/>
        </w:rPr>
        <w:t>(3), 291–300.</w:t>
      </w:r>
    </w:p>
    <w:p w14:paraId="150D92EB" w14:textId="77777777" w:rsidR="00A3237F" w:rsidRPr="00A3237F" w:rsidRDefault="00A3237F" w:rsidP="00A3237F">
      <w:pPr>
        <w:pStyle w:val="Bibliography"/>
        <w:rPr>
          <w:rFonts w:ascii="Calibri" w:hAnsi="Calibri" w:cs="Calibri"/>
        </w:rPr>
      </w:pPr>
      <w:proofErr w:type="spellStart"/>
      <w:r w:rsidRPr="00A3237F">
        <w:rPr>
          <w:rFonts w:ascii="Calibri" w:hAnsi="Calibri" w:cs="Calibri"/>
        </w:rPr>
        <w:t>Thackston</w:t>
      </w:r>
      <w:proofErr w:type="spellEnd"/>
      <w:r w:rsidRPr="00A3237F">
        <w:rPr>
          <w:rFonts w:ascii="Calibri" w:hAnsi="Calibri" w:cs="Calibri"/>
        </w:rPr>
        <w:t xml:space="preserve">, E. L., Shields, F. D., &amp; Schroeder, P. R. (1987). Residence Time Distributions of Shallow Basins. </w:t>
      </w:r>
      <w:r w:rsidRPr="00A3237F">
        <w:rPr>
          <w:rFonts w:ascii="Calibri" w:hAnsi="Calibri" w:cs="Calibri"/>
          <w:i/>
          <w:iCs/>
        </w:rPr>
        <w:t>Journal of Environmental Engineering</w:t>
      </w:r>
      <w:r w:rsidRPr="00A3237F">
        <w:rPr>
          <w:rFonts w:ascii="Calibri" w:hAnsi="Calibri" w:cs="Calibri"/>
        </w:rPr>
        <w:t xml:space="preserve">, </w:t>
      </w:r>
      <w:r w:rsidRPr="00A3237F">
        <w:rPr>
          <w:rFonts w:ascii="Calibri" w:hAnsi="Calibri" w:cs="Calibri"/>
          <w:i/>
          <w:iCs/>
        </w:rPr>
        <w:t>113</w:t>
      </w:r>
      <w:r w:rsidRPr="00A3237F">
        <w:rPr>
          <w:rFonts w:ascii="Calibri" w:hAnsi="Calibri" w:cs="Calibri"/>
        </w:rPr>
        <w:t>(6), 1319–1332. https://doi.org/10.1061/(ASCE)0733-9372(1987)113:6(1319)</w:t>
      </w:r>
    </w:p>
    <w:p w14:paraId="44CA05C8" w14:textId="77777777" w:rsidR="00A3237F" w:rsidRPr="00A3237F" w:rsidRDefault="00A3237F" w:rsidP="00A3237F">
      <w:pPr>
        <w:pStyle w:val="Bibliography"/>
        <w:rPr>
          <w:rFonts w:ascii="Calibri" w:hAnsi="Calibri" w:cs="Calibri"/>
        </w:rPr>
      </w:pPr>
      <w:proofErr w:type="spellStart"/>
      <w:r w:rsidRPr="00A3237F">
        <w:rPr>
          <w:rFonts w:ascii="Calibri" w:hAnsi="Calibri" w:cs="Calibri"/>
        </w:rPr>
        <w:t>Toet</w:t>
      </w:r>
      <w:proofErr w:type="spellEnd"/>
      <w:r w:rsidRPr="00A3237F">
        <w:rPr>
          <w:rFonts w:ascii="Calibri" w:hAnsi="Calibri" w:cs="Calibri"/>
        </w:rPr>
        <w:t xml:space="preserve">, S., </w:t>
      </w:r>
      <w:proofErr w:type="spellStart"/>
      <w:r w:rsidRPr="00A3237F">
        <w:rPr>
          <w:rFonts w:ascii="Calibri" w:hAnsi="Calibri" w:cs="Calibri"/>
        </w:rPr>
        <w:t>Logtestijn</w:t>
      </w:r>
      <w:proofErr w:type="spellEnd"/>
      <w:r w:rsidRPr="00A3237F">
        <w:rPr>
          <w:rFonts w:ascii="Calibri" w:hAnsi="Calibri" w:cs="Calibri"/>
        </w:rPr>
        <w:t xml:space="preserve">, R. S. P., </w:t>
      </w:r>
      <w:proofErr w:type="spellStart"/>
      <w:r w:rsidRPr="00A3237F">
        <w:rPr>
          <w:rFonts w:ascii="Calibri" w:hAnsi="Calibri" w:cs="Calibri"/>
        </w:rPr>
        <w:t>Kampf</w:t>
      </w:r>
      <w:proofErr w:type="spellEnd"/>
      <w:r w:rsidRPr="00A3237F">
        <w:rPr>
          <w:rFonts w:ascii="Calibri" w:hAnsi="Calibri" w:cs="Calibri"/>
        </w:rPr>
        <w:t xml:space="preserve">, R., </w:t>
      </w:r>
      <w:proofErr w:type="spellStart"/>
      <w:r w:rsidRPr="00A3237F">
        <w:rPr>
          <w:rFonts w:ascii="Calibri" w:hAnsi="Calibri" w:cs="Calibri"/>
        </w:rPr>
        <w:t>Schreijer</w:t>
      </w:r>
      <w:proofErr w:type="spellEnd"/>
      <w:r w:rsidRPr="00A3237F">
        <w:rPr>
          <w:rFonts w:ascii="Calibri" w:hAnsi="Calibri" w:cs="Calibri"/>
        </w:rPr>
        <w:t xml:space="preserve">, M., &amp; Verhoeven, J. T. A. (2005). The effect of hydraulic retention time on the removal of pollutants from sewage treatment plant effluent in a surface-flow wetland system. </w:t>
      </w:r>
      <w:r w:rsidRPr="00A3237F">
        <w:rPr>
          <w:rFonts w:ascii="Calibri" w:hAnsi="Calibri" w:cs="Calibri"/>
          <w:i/>
          <w:iCs/>
        </w:rPr>
        <w:t>Wetlands</w:t>
      </w:r>
      <w:r w:rsidRPr="00A3237F">
        <w:rPr>
          <w:rFonts w:ascii="Calibri" w:hAnsi="Calibri" w:cs="Calibri"/>
        </w:rPr>
        <w:t xml:space="preserve">, </w:t>
      </w:r>
      <w:r w:rsidRPr="00A3237F">
        <w:rPr>
          <w:rFonts w:ascii="Calibri" w:hAnsi="Calibri" w:cs="Calibri"/>
          <w:i/>
          <w:iCs/>
        </w:rPr>
        <w:t>25</w:t>
      </w:r>
      <w:r w:rsidRPr="00A3237F">
        <w:rPr>
          <w:rFonts w:ascii="Calibri" w:hAnsi="Calibri" w:cs="Calibri"/>
        </w:rPr>
        <w:t>(2), 375–391. https://doi.org/10.1672/13</w:t>
      </w:r>
    </w:p>
    <w:p w14:paraId="154C9D47" w14:textId="77777777" w:rsidR="00A3237F" w:rsidRPr="00A3237F" w:rsidRDefault="00A3237F" w:rsidP="00A3237F">
      <w:pPr>
        <w:pStyle w:val="Bibliography"/>
        <w:rPr>
          <w:rFonts w:ascii="Calibri" w:hAnsi="Calibri" w:cs="Calibri"/>
        </w:rPr>
      </w:pPr>
      <w:r w:rsidRPr="00A3237F">
        <w:rPr>
          <w:rFonts w:ascii="Calibri" w:hAnsi="Calibri" w:cs="Calibri"/>
        </w:rPr>
        <w:lastRenderedPageBreak/>
        <w:t xml:space="preserve">Turner Designs. (2019). </w:t>
      </w:r>
      <w:r w:rsidRPr="00A3237F">
        <w:rPr>
          <w:rFonts w:ascii="Calibri" w:hAnsi="Calibri" w:cs="Calibri"/>
          <w:i/>
          <w:iCs/>
        </w:rPr>
        <w:t>Cyclops Submersible Sensors User’s Manual</w:t>
      </w:r>
      <w:r w:rsidRPr="00A3237F">
        <w:rPr>
          <w:rFonts w:ascii="Calibri" w:hAnsi="Calibri" w:cs="Calibri"/>
        </w:rPr>
        <w:t>. Turner Designs. http://docs.turnerdesigns.com/t2/doc/manuals/998-2100.pdf</w:t>
      </w:r>
    </w:p>
    <w:p w14:paraId="373A7B8B" w14:textId="77777777" w:rsidR="00A3237F" w:rsidRPr="00A3237F" w:rsidRDefault="00A3237F" w:rsidP="00A3237F">
      <w:pPr>
        <w:pStyle w:val="Bibliography"/>
        <w:rPr>
          <w:rFonts w:ascii="Calibri" w:hAnsi="Calibri" w:cs="Calibri"/>
        </w:rPr>
      </w:pPr>
      <w:r w:rsidRPr="00A3237F">
        <w:rPr>
          <w:rFonts w:ascii="Calibri" w:hAnsi="Calibri" w:cs="Calibri"/>
        </w:rPr>
        <w:t xml:space="preserve">US Department of the Interior. (2001). </w:t>
      </w:r>
      <w:r w:rsidRPr="00A3237F">
        <w:rPr>
          <w:rFonts w:ascii="Calibri" w:hAnsi="Calibri" w:cs="Calibri"/>
          <w:i/>
          <w:iCs/>
        </w:rPr>
        <w:t>Water Measurement Manual</w:t>
      </w:r>
      <w:r w:rsidRPr="00A3237F">
        <w:rPr>
          <w:rFonts w:ascii="Calibri" w:hAnsi="Calibri" w:cs="Calibri"/>
        </w:rPr>
        <w:t xml:space="preserve"> (3rd ed.). US Department of the Interior, Bureau of Reclamation.</w:t>
      </w:r>
    </w:p>
    <w:p w14:paraId="59A259AA" w14:textId="77777777" w:rsidR="00A3237F" w:rsidRPr="00A3237F" w:rsidRDefault="00A3237F" w:rsidP="00A3237F">
      <w:pPr>
        <w:pStyle w:val="Bibliography"/>
        <w:rPr>
          <w:rFonts w:ascii="Calibri" w:hAnsi="Calibri" w:cs="Calibri"/>
        </w:rPr>
      </w:pPr>
      <w:r w:rsidRPr="00A3237F">
        <w:rPr>
          <w:rFonts w:ascii="Calibri" w:hAnsi="Calibri" w:cs="Calibri"/>
        </w:rPr>
        <w:t xml:space="preserve">Wahl, M. D., Brown, L. C., </w:t>
      </w:r>
      <w:proofErr w:type="spellStart"/>
      <w:r w:rsidRPr="00A3237F">
        <w:rPr>
          <w:rFonts w:ascii="Calibri" w:hAnsi="Calibri" w:cs="Calibri"/>
        </w:rPr>
        <w:t>Soboyejo</w:t>
      </w:r>
      <w:proofErr w:type="spellEnd"/>
      <w:r w:rsidRPr="00A3237F">
        <w:rPr>
          <w:rFonts w:ascii="Calibri" w:hAnsi="Calibri" w:cs="Calibri"/>
        </w:rPr>
        <w:t xml:space="preserve">, A. O., Martin, J., &amp; Dong, B. (2010). Quantifying the hydraulic performance of treatment wetlands using the moment index. </w:t>
      </w:r>
      <w:r w:rsidRPr="00A3237F">
        <w:rPr>
          <w:rFonts w:ascii="Calibri" w:hAnsi="Calibri" w:cs="Calibri"/>
          <w:i/>
          <w:iCs/>
        </w:rPr>
        <w:t>Ecological Engineering</w:t>
      </w:r>
      <w:r w:rsidRPr="00A3237F">
        <w:rPr>
          <w:rFonts w:ascii="Calibri" w:hAnsi="Calibri" w:cs="Calibri"/>
        </w:rPr>
        <w:t xml:space="preserve">, </w:t>
      </w:r>
      <w:r w:rsidRPr="00A3237F">
        <w:rPr>
          <w:rFonts w:ascii="Calibri" w:hAnsi="Calibri" w:cs="Calibri"/>
          <w:i/>
          <w:iCs/>
        </w:rPr>
        <w:t>36</w:t>
      </w:r>
      <w:r w:rsidRPr="00A3237F">
        <w:rPr>
          <w:rFonts w:ascii="Calibri" w:hAnsi="Calibri" w:cs="Calibri"/>
        </w:rPr>
        <w:t>(12), 1691–1699. https://doi.org/10.1016/j.ecoleng.2010.07.014</w:t>
      </w:r>
    </w:p>
    <w:p w14:paraId="4456A440" w14:textId="77777777" w:rsidR="00A3237F" w:rsidRPr="00A3237F" w:rsidRDefault="00A3237F" w:rsidP="00A3237F">
      <w:pPr>
        <w:pStyle w:val="Bibliography"/>
        <w:rPr>
          <w:rFonts w:ascii="Calibri" w:hAnsi="Calibri" w:cs="Calibri"/>
        </w:rPr>
      </w:pPr>
      <w:r w:rsidRPr="00A3237F">
        <w:rPr>
          <w:rFonts w:ascii="Calibri" w:hAnsi="Calibri" w:cs="Calibri"/>
        </w:rPr>
        <w:t xml:space="preserve">Williams, C. F., &amp; Nelson, S. D. (2011). Comparison of Rhodamine-WT and bromide as a tracer for elucidating internal wetland flow dynamics. </w:t>
      </w:r>
      <w:r w:rsidRPr="00A3237F">
        <w:rPr>
          <w:rFonts w:ascii="Calibri" w:hAnsi="Calibri" w:cs="Calibri"/>
          <w:i/>
          <w:iCs/>
        </w:rPr>
        <w:t>Ecological Engineering</w:t>
      </w:r>
      <w:r w:rsidRPr="00A3237F">
        <w:rPr>
          <w:rFonts w:ascii="Calibri" w:hAnsi="Calibri" w:cs="Calibri"/>
        </w:rPr>
        <w:t xml:space="preserve">, </w:t>
      </w:r>
      <w:r w:rsidRPr="00A3237F">
        <w:rPr>
          <w:rFonts w:ascii="Calibri" w:hAnsi="Calibri" w:cs="Calibri"/>
          <w:i/>
          <w:iCs/>
        </w:rPr>
        <w:t>37</w:t>
      </w:r>
      <w:r w:rsidRPr="00A3237F">
        <w:rPr>
          <w:rFonts w:ascii="Calibri" w:hAnsi="Calibri" w:cs="Calibri"/>
        </w:rPr>
        <w:t>(10), 1492–1498. https://doi.org/10.1016/j.ecoleng.2011.05.003</w:t>
      </w:r>
    </w:p>
    <w:p w14:paraId="58202083" w14:textId="4266E2D4" w:rsidR="00A3237F" w:rsidRPr="00A3237F" w:rsidRDefault="00A3237F" w:rsidP="00A3237F">
      <w:r>
        <w:fldChar w:fldCharType="end"/>
      </w:r>
    </w:p>
    <w:p w14:paraId="3D5DAA44" w14:textId="77777777" w:rsidR="00A3237F" w:rsidRPr="00A3237F" w:rsidRDefault="00A3237F" w:rsidP="00A3237F"/>
    <w:p w14:paraId="5901B85B" w14:textId="77777777" w:rsidR="003E4EFC" w:rsidRPr="003E4EFC" w:rsidRDefault="003E4EFC" w:rsidP="003E4EFC"/>
    <w:p w14:paraId="19D97F76" w14:textId="77777777" w:rsidR="003E4EFC" w:rsidRPr="003E4EFC" w:rsidRDefault="003E4EFC" w:rsidP="003E4EFC"/>
    <w:sectPr w:rsidR="003E4EFC" w:rsidRPr="003E4E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CC2481"/>
    <w:multiLevelType w:val="hybridMultilevel"/>
    <w:tmpl w:val="C102DB42"/>
    <w:lvl w:ilvl="0" w:tplc="48AC441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F91"/>
    <w:rsid w:val="00000452"/>
    <w:rsid w:val="00041A59"/>
    <w:rsid w:val="000426E0"/>
    <w:rsid w:val="00047A7C"/>
    <w:rsid w:val="00066B04"/>
    <w:rsid w:val="000C2A48"/>
    <w:rsid w:val="000C6C68"/>
    <w:rsid w:val="001138AF"/>
    <w:rsid w:val="00176092"/>
    <w:rsid w:val="0018685B"/>
    <w:rsid w:val="002447B6"/>
    <w:rsid w:val="0026370B"/>
    <w:rsid w:val="0026620F"/>
    <w:rsid w:val="002E3ACD"/>
    <w:rsid w:val="002F4AEE"/>
    <w:rsid w:val="0030193E"/>
    <w:rsid w:val="0032316C"/>
    <w:rsid w:val="0037297F"/>
    <w:rsid w:val="003E19D1"/>
    <w:rsid w:val="003E4EFC"/>
    <w:rsid w:val="003E5CDD"/>
    <w:rsid w:val="00401CA0"/>
    <w:rsid w:val="00462690"/>
    <w:rsid w:val="00466823"/>
    <w:rsid w:val="004E0CB8"/>
    <w:rsid w:val="00545760"/>
    <w:rsid w:val="005A1DD5"/>
    <w:rsid w:val="005A7938"/>
    <w:rsid w:val="005D17C5"/>
    <w:rsid w:val="0063210A"/>
    <w:rsid w:val="00651934"/>
    <w:rsid w:val="00656497"/>
    <w:rsid w:val="00666E54"/>
    <w:rsid w:val="006734E5"/>
    <w:rsid w:val="00681E70"/>
    <w:rsid w:val="00682855"/>
    <w:rsid w:val="0069016B"/>
    <w:rsid w:val="006B4953"/>
    <w:rsid w:val="00703601"/>
    <w:rsid w:val="00730054"/>
    <w:rsid w:val="00734896"/>
    <w:rsid w:val="0075088A"/>
    <w:rsid w:val="0076652D"/>
    <w:rsid w:val="007722C5"/>
    <w:rsid w:val="007964E8"/>
    <w:rsid w:val="007A12FD"/>
    <w:rsid w:val="007B185D"/>
    <w:rsid w:val="007C5F91"/>
    <w:rsid w:val="007D6091"/>
    <w:rsid w:val="007F442C"/>
    <w:rsid w:val="007F44AD"/>
    <w:rsid w:val="008E38DA"/>
    <w:rsid w:val="008E4B63"/>
    <w:rsid w:val="008F0DA3"/>
    <w:rsid w:val="00901FFC"/>
    <w:rsid w:val="00902884"/>
    <w:rsid w:val="009203C6"/>
    <w:rsid w:val="00922E77"/>
    <w:rsid w:val="00965071"/>
    <w:rsid w:val="009712AF"/>
    <w:rsid w:val="009E327D"/>
    <w:rsid w:val="009E6604"/>
    <w:rsid w:val="00A04A06"/>
    <w:rsid w:val="00A1186B"/>
    <w:rsid w:val="00A3237F"/>
    <w:rsid w:val="00A43328"/>
    <w:rsid w:val="00A809D0"/>
    <w:rsid w:val="00A85363"/>
    <w:rsid w:val="00AE0D99"/>
    <w:rsid w:val="00AE3CBB"/>
    <w:rsid w:val="00AF2AE7"/>
    <w:rsid w:val="00B101F6"/>
    <w:rsid w:val="00B140B6"/>
    <w:rsid w:val="00B3313E"/>
    <w:rsid w:val="00BC0212"/>
    <w:rsid w:val="00C76279"/>
    <w:rsid w:val="00C87B75"/>
    <w:rsid w:val="00CF3AF7"/>
    <w:rsid w:val="00CF72A2"/>
    <w:rsid w:val="00D31BB5"/>
    <w:rsid w:val="00D5227B"/>
    <w:rsid w:val="00D705CB"/>
    <w:rsid w:val="00DD1150"/>
    <w:rsid w:val="00DE6B13"/>
    <w:rsid w:val="00E4613E"/>
    <w:rsid w:val="00E835C9"/>
    <w:rsid w:val="00EB29CF"/>
    <w:rsid w:val="00EB7C34"/>
    <w:rsid w:val="00F1310A"/>
    <w:rsid w:val="00F41CBD"/>
    <w:rsid w:val="00F573A8"/>
    <w:rsid w:val="00F67BD6"/>
    <w:rsid w:val="00F85D0A"/>
    <w:rsid w:val="00FC3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B52F3"/>
  <w15:chartTrackingRefBased/>
  <w15:docId w15:val="{2F542401-A672-4F10-8E85-C90701EBF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5F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5F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22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6507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0193E"/>
    <w:pPr>
      <w:keepNext/>
      <w:keepLines/>
      <w:spacing w:before="40" w:after="0" w:line="240" w:lineRule="auto"/>
      <w:jc w:val="center"/>
      <w:outlineLvl w:val="4"/>
    </w:pPr>
    <w:rPr>
      <w:rFonts w:ascii="Times New Roman" w:eastAsiaTheme="majorEastAsia" w:hAnsi="Times New Roman" w:cstheme="majorBidi"/>
      <w:b/>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F9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C5F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5F9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C5F9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722C5"/>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A43328"/>
    <w:rPr>
      <w:color w:val="808080"/>
    </w:rPr>
  </w:style>
  <w:style w:type="character" w:customStyle="1" w:styleId="Heading4Char">
    <w:name w:val="Heading 4 Char"/>
    <w:basedOn w:val="DefaultParagraphFont"/>
    <w:link w:val="Heading4"/>
    <w:uiPriority w:val="9"/>
    <w:rsid w:val="0096507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0193E"/>
    <w:rPr>
      <w:rFonts w:ascii="Times New Roman" w:eastAsiaTheme="majorEastAsia" w:hAnsi="Times New Roman" w:cstheme="majorBidi"/>
      <w:b/>
      <w:sz w:val="18"/>
    </w:rPr>
  </w:style>
  <w:style w:type="table" w:styleId="TableGrid">
    <w:name w:val="Table Grid"/>
    <w:basedOn w:val="TableNormal"/>
    <w:uiPriority w:val="39"/>
    <w:rsid w:val="009650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316C"/>
    <w:pPr>
      <w:ind w:left="720"/>
      <w:contextualSpacing/>
    </w:pPr>
  </w:style>
  <w:style w:type="table" w:styleId="PlainTable2">
    <w:name w:val="Plain Table 2"/>
    <w:basedOn w:val="TableNormal"/>
    <w:uiPriority w:val="42"/>
    <w:rsid w:val="003E19D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3E19D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3E19D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A3237F"/>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449740">
      <w:bodyDiv w:val="1"/>
      <w:marLeft w:val="0"/>
      <w:marRight w:val="0"/>
      <w:marTop w:val="0"/>
      <w:marBottom w:val="0"/>
      <w:divBdr>
        <w:top w:val="none" w:sz="0" w:space="0" w:color="auto"/>
        <w:left w:val="none" w:sz="0" w:space="0" w:color="auto"/>
        <w:bottom w:val="none" w:sz="0" w:space="0" w:color="auto"/>
        <w:right w:val="none" w:sz="0" w:space="0" w:color="auto"/>
      </w:divBdr>
    </w:div>
    <w:div w:id="1523127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C9CA88E-549F-4475-B93F-A9FF589B8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1671</TotalTime>
  <Pages>8</Pages>
  <Words>12080</Words>
  <Characters>68859</Characters>
  <Application>Microsoft Office Word</Application>
  <DocSecurity>0</DocSecurity>
  <Lines>573</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Brock Kamrath</dc:creator>
  <cp:keywords/>
  <dc:description/>
  <cp:lastModifiedBy>Brock Kamrath</cp:lastModifiedBy>
  <cp:revision>27</cp:revision>
  <dcterms:created xsi:type="dcterms:W3CDTF">2020-04-07T19:17:00Z</dcterms:created>
  <dcterms:modified xsi:type="dcterms:W3CDTF">2020-04-20T21:14:00Z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id="ndGhfHTg"/&gt;&lt;style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