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86B" w:rsidRPr="008861C4" w:rsidRDefault="00C45870" w:rsidP="001E2941">
      <w:pPr>
        <w:pStyle w:val="NoSpacing"/>
        <w:jc w:val="center"/>
        <w:rPr>
          <w:b/>
        </w:rPr>
      </w:pPr>
      <w:r>
        <w:rPr>
          <w:b/>
        </w:rPr>
        <w:t>IMPALA</w:t>
      </w:r>
      <w:r w:rsidR="007275C4">
        <w:rPr>
          <w:b/>
        </w:rPr>
        <w:t xml:space="preserve"> ESBL</w:t>
      </w:r>
      <w:r>
        <w:rPr>
          <w:b/>
        </w:rPr>
        <w:t xml:space="preserve"> PCR</w:t>
      </w:r>
      <w:r w:rsidR="00612739">
        <w:rPr>
          <w:b/>
        </w:rPr>
        <w:t xml:space="preserve"> Protocol</w:t>
      </w:r>
    </w:p>
    <w:p w:rsidR="008861C4" w:rsidRDefault="008861C4" w:rsidP="008861C4">
      <w:pPr>
        <w:pStyle w:val="NoSpacing"/>
      </w:pPr>
    </w:p>
    <w:p w:rsidR="00802505" w:rsidRDefault="00802505" w:rsidP="008861C4">
      <w:pPr>
        <w:pStyle w:val="NoSpacing"/>
      </w:pPr>
      <w:r>
        <w:rPr>
          <w:b/>
        </w:rPr>
        <w:t>Purpose</w:t>
      </w:r>
      <w:r w:rsidR="008861C4">
        <w:t xml:space="preserve">  </w:t>
      </w:r>
    </w:p>
    <w:p w:rsidR="007E2B74" w:rsidRDefault="007E2B74" w:rsidP="008861C4">
      <w:pPr>
        <w:pStyle w:val="NoSpacing"/>
      </w:pPr>
    </w:p>
    <w:p w:rsidR="00511EBA" w:rsidRDefault="00511EBA" w:rsidP="008861C4">
      <w:pPr>
        <w:pStyle w:val="NoSpacing"/>
      </w:pPr>
      <w:r>
        <w:t>Method for</w:t>
      </w:r>
      <w:r w:rsidR="00612739">
        <w:t xml:space="preserve"> </w:t>
      </w:r>
      <w:r w:rsidR="00C45870">
        <w:t xml:space="preserve">conducting a multiplexed real time PCR on IMPALA isolates to detect ESBL resistance genes. </w:t>
      </w:r>
    </w:p>
    <w:p w:rsidR="008861C4" w:rsidRDefault="008861C4" w:rsidP="008861C4">
      <w:pPr>
        <w:pStyle w:val="NoSpacing"/>
      </w:pPr>
    </w:p>
    <w:p w:rsidR="007E2B74" w:rsidRDefault="00C32C56" w:rsidP="007E2B74">
      <w:pPr>
        <w:pStyle w:val="NoSpacing"/>
        <w:sectPr w:rsidR="007E2B74" w:rsidSect="000F7215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b/>
        </w:rPr>
        <w:t>Materials</w:t>
      </w:r>
    </w:p>
    <w:p w:rsidR="00C45870" w:rsidRDefault="00C45870" w:rsidP="00C45870">
      <w:pPr>
        <w:pStyle w:val="NoSpacing"/>
        <w:numPr>
          <w:ilvl w:val="0"/>
          <w:numId w:val="1"/>
        </w:numPr>
        <w:sectPr w:rsidR="00C45870" w:rsidSect="00511E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45870" w:rsidRDefault="007C2FE4" w:rsidP="00802505">
      <w:pPr>
        <w:pStyle w:val="NoSpacing"/>
        <w:numPr>
          <w:ilvl w:val="0"/>
          <w:numId w:val="1"/>
        </w:numPr>
      </w:pPr>
      <w:r>
        <w:t>Lo bind Eppendorf tubes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1X TE Buffer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Sterile loops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P2 pipette &amp; tips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P10 pipette &amp; tips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P200 pipette &amp; tips</w:t>
      </w:r>
    </w:p>
    <w:p w:rsidR="007C2FE4" w:rsidRDefault="007C2FE4" w:rsidP="007C2FE4">
      <w:pPr>
        <w:pStyle w:val="NoSpacing"/>
        <w:numPr>
          <w:ilvl w:val="0"/>
          <w:numId w:val="1"/>
        </w:numPr>
      </w:pPr>
      <w:r>
        <w:t>P1000 pipette &amp; tips</w:t>
      </w:r>
    </w:p>
    <w:p w:rsidR="007C2FE4" w:rsidRDefault="007C2FE4" w:rsidP="00802505">
      <w:pPr>
        <w:pStyle w:val="NoSpacing"/>
        <w:numPr>
          <w:ilvl w:val="0"/>
          <w:numId w:val="1"/>
        </w:numPr>
      </w:pPr>
      <w:r>
        <w:t>Molecular grade water</w:t>
      </w:r>
    </w:p>
    <w:p w:rsidR="007C2FE4" w:rsidRDefault="007C2FE4" w:rsidP="007C2FE4">
      <w:pPr>
        <w:pStyle w:val="NoSpacing"/>
        <w:numPr>
          <w:ilvl w:val="0"/>
          <w:numId w:val="1"/>
        </w:numPr>
      </w:pPr>
      <w:proofErr w:type="spellStart"/>
      <w:r>
        <w:t>Promega</w:t>
      </w:r>
      <w:proofErr w:type="spellEnd"/>
      <w:r>
        <w:t xml:space="preserve"> Master Mix</w:t>
      </w:r>
    </w:p>
    <w:p w:rsidR="007C2FE4" w:rsidRDefault="00CD006C" w:rsidP="007C2FE4">
      <w:pPr>
        <w:pStyle w:val="NoSpacing"/>
        <w:numPr>
          <w:ilvl w:val="0"/>
          <w:numId w:val="1"/>
        </w:numPr>
      </w:pPr>
      <w:r>
        <w:t>Primer</w:t>
      </w:r>
      <w:r w:rsidR="007C2FE4">
        <w:t xml:space="preserve"> mix</w:t>
      </w:r>
      <w:r>
        <w:t>es (200uM)</w:t>
      </w:r>
      <w:r w:rsidR="007C2FE4">
        <w:t xml:space="preserve"> for CTX A, CTX B, CMY, SHV, </w:t>
      </w:r>
      <w:bookmarkStart w:id="0" w:name="_GoBack"/>
      <w:bookmarkEnd w:id="0"/>
      <w:r w:rsidR="007C2FE4">
        <w:t>TEM</w:t>
      </w:r>
    </w:p>
    <w:p w:rsidR="00CD006C" w:rsidRDefault="00CD006C" w:rsidP="00CD006C">
      <w:pPr>
        <w:pStyle w:val="NoSpacing"/>
        <w:numPr>
          <w:ilvl w:val="0"/>
          <w:numId w:val="1"/>
        </w:numPr>
      </w:pPr>
      <w:r>
        <w:t>Probe mixes (100uM) for CTX A, CTX B, CMY, SHV, TEM</w:t>
      </w:r>
    </w:p>
    <w:p w:rsidR="00C45870" w:rsidRDefault="007C2FE4" w:rsidP="00802505">
      <w:pPr>
        <w:pStyle w:val="NoSpacing"/>
        <w:numPr>
          <w:ilvl w:val="0"/>
          <w:numId w:val="1"/>
        </w:numPr>
      </w:pPr>
      <w:r>
        <w:t xml:space="preserve">Applied </w:t>
      </w:r>
      <w:proofErr w:type="spellStart"/>
      <w:r>
        <w:t>Biosystems</w:t>
      </w:r>
      <w:proofErr w:type="spellEnd"/>
      <w:r>
        <w:t xml:space="preserve"> 96 well plate &amp; film</w:t>
      </w:r>
    </w:p>
    <w:p w:rsidR="00802505" w:rsidRDefault="00802505" w:rsidP="00802505">
      <w:pPr>
        <w:pStyle w:val="NoSpacing"/>
      </w:pPr>
    </w:p>
    <w:p w:rsidR="00511EBA" w:rsidRDefault="00511EBA" w:rsidP="00802505">
      <w:pPr>
        <w:pStyle w:val="NoSpacing"/>
        <w:rPr>
          <w:b/>
        </w:rPr>
        <w:sectPr w:rsidR="00511EBA" w:rsidSect="00511E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C2FE4" w:rsidRDefault="007C2FE4" w:rsidP="00802505">
      <w:pPr>
        <w:pStyle w:val="NoSpacing"/>
        <w:rPr>
          <w:b/>
        </w:rPr>
      </w:pPr>
    </w:p>
    <w:p w:rsidR="00802505" w:rsidRDefault="00802505" w:rsidP="00802505">
      <w:pPr>
        <w:pStyle w:val="NoSpacing"/>
        <w:rPr>
          <w:b/>
        </w:rPr>
      </w:pPr>
      <w:r>
        <w:rPr>
          <w:b/>
        </w:rPr>
        <w:t>Procedure</w:t>
      </w:r>
    </w:p>
    <w:p w:rsidR="007E2B74" w:rsidRPr="00C32C56" w:rsidRDefault="007E2B74" w:rsidP="00802505">
      <w:pPr>
        <w:pStyle w:val="NoSpacing"/>
      </w:pPr>
    </w:p>
    <w:p w:rsidR="00511EBA" w:rsidRDefault="00511EBA" w:rsidP="00511EBA">
      <w:pPr>
        <w:pStyle w:val="NoSpacing"/>
        <w:numPr>
          <w:ilvl w:val="0"/>
          <w:numId w:val="1"/>
        </w:numPr>
        <w:sectPr w:rsidR="00511EBA" w:rsidSect="0030449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CE06BE" w:rsidRDefault="00CE06BE" w:rsidP="00CE06BE">
      <w:pPr>
        <w:pStyle w:val="NoSpacing"/>
        <w:ind w:left="1125"/>
      </w:pPr>
    </w:p>
    <w:p w:rsidR="00C45870" w:rsidRDefault="00C45870" w:rsidP="00C45870">
      <w:pPr>
        <w:pStyle w:val="NoSpacing"/>
        <w:numPr>
          <w:ilvl w:val="0"/>
          <w:numId w:val="1"/>
        </w:numPr>
      </w:pPr>
      <w:r>
        <w:t>Lysis Buffer Recipe</w:t>
      </w:r>
    </w:p>
    <w:p w:rsidR="00C45870" w:rsidRDefault="00C45870" w:rsidP="00C45870">
      <w:pPr>
        <w:pStyle w:val="NoSpacing"/>
        <w:ind w:left="1125"/>
      </w:pPr>
    </w:p>
    <w:tbl>
      <w:tblPr>
        <w:tblW w:w="6055" w:type="dxa"/>
        <w:jc w:val="center"/>
        <w:tblLook w:val="04A0" w:firstRow="1" w:lastRow="0" w:firstColumn="1" w:lastColumn="0" w:noHBand="0" w:noVBand="1"/>
      </w:tblPr>
      <w:tblGrid>
        <w:gridCol w:w="1500"/>
        <w:gridCol w:w="640"/>
        <w:gridCol w:w="700"/>
        <w:gridCol w:w="760"/>
        <w:gridCol w:w="815"/>
        <w:gridCol w:w="1060"/>
        <w:gridCol w:w="580"/>
      </w:tblGrid>
      <w:tr w:rsidR="00C45870" w:rsidRPr="00C45870" w:rsidTr="00C45870">
        <w:trPr>
          <w:trHeight w:val="315"/>
          <w:jc w:val="center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1X TE Buffer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C45870" w:rsidRPr="00C45870" w:rsidTr="00C45870">
        <w:trPr>
          <w:trHeight w:val="315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Final Volume: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  <w:tr w:rsidR="00C45870" w:rsidRPr="00C45870" w:rsidTr="00C45870">
        <w:trPr>
          <w:trHeight w:val="300"/>
          <w:jc w:val="center"/>
        </w:trPr>
        <w:tc>
          <w:tcPr>
            <w:tcW w:w="15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Chemical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[Stock]</w:t>
            </w:r>
          </w:p>
        </w:tc>
        <w:tc>
          <w:tcPr>
            <w:tcW w:w="1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[Final]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Volume to Add</w:t>
            </w:r>
          </w:p>
        </w:tc>
      </w:tr>
      <w:tr w:rsidR="00C45870" w:rsidRPr="00C45870" w:rsidTr="00C45870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Tris-HCl</w:t>
            </w:r>
            <w:proofErr w:type="spellEnd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, pH 8.0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  <w:tr w:rsidR="00C45870" w:rsidRPr="00C45870" w:rsidTr="00C45870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EDTA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  <w:tr w:rsidR="00C45870" w:rsidRPr="00C45870" w:rsidTr="00C45870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Total: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  <w:tr w:rsidR="00C45870" w:rsidRPr="00C45870" w:rsidTr="00C45870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+ ddH2O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49.400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  <w:tr w:rsidR="00C45870" w:rsidRPr="00C45870" w:rsidTr="00C45870">
        <w:trPr>
          <w:trHeight w:val="315"/>
          <w:jc w:val="center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Final Volume: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50.000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45870" w:rsidRPr="00C45870" w:rsidRDefault="00C45870" w:rsidP="00C458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C458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mL</w:t>
            </w:r>
          </w:p>
        </w:tc>
      </w:tr>
    </w:tbl>
    <w:p w:rsidR="00C45870" w:rsidRDefault="00C45870" w:rsidP="00C45870">
      <w:pPr>
        <w:pStyle w:val="NoSpacing"/>
        <w:ind w:left="1125"/>
      </w:pPr>
    </w:p>
    <w:p w:rsidR="003E1D2A" w:rsidRDefault="00C45870" w:rsidP="00C45870">
      <w:pPr>
        <w:pStyle w:val="NoSpacing"/>
        <w:numPr>
          <w:ilvl w:val="0"/>
          <w:numId w:val="1"/>
        </w:numPr>
      </w:pPr>
      <w:r>
        <w:t>Bacterial Cell Lysis</w:t>
      </w:r>
    </w:p>
    <w:p w:rsidR="00C45870" w:rsidRDefault="00C45870" w:rsidP="00C45870">
      <w:pPr>
        <w:pStyle w:val="NoSpacing"/>
        <w:numPr>
          <w:ilvl w:val="1"/>
          <w:numId w:val="1"/>
        </w:numPr>
      </w:pPr>
      <w:r>
        <w:t>If plated isolates are older than 2 weeks, subculture on blood agar and incubate for 24 hours at 37C.</w:t>
      </w:r>
    </w:p>
    <w:p w:rsidR="00C45870" w:rsidRDefault="00C45870" w:rsidP="00C45870">
      <w:pPr>
        <w:pStyle w:val="NoSpacing"/>
        <w:numPr>
          <w:ilvl w:val="1"/>
          <w:numId w:val="1"/>
        </w:numPr>
      </w:pPr>
      <w:r>
        <w:t>Add 5-10 colonies to 100uL lysis buffer.</w:t>
      </w:r>
    </w:p>
    <w:p w:rsidR="00163B62" w:rsidRDefault="00163B62" w:rsidP="00C45870">
      <w:pPr>
        <w:pStyle w:val="NoSpacing"/>
        <w:numPr>
          <w:ilvl w:val="1"/>
          <w:numId w:val="1"/>
        </w:numPr>
      </w:pPr>
      <w:proofErr w:type="gramStart"/>
      <w:r>
        <w:t>Briefly</w:t>
      </w:r>
      <w:proofErr w:type="gramEnd"/>
      <w:r>
        <w:t xml:space="preserve"> vortex samples for homogeneity. </w:t>
      </w:r>
    </w:p>
    <w:p w:rsidR="00C45870" w:rsidRDefault="00C45870" w:rsidP="00C45870">
      <w:pPr>
        <w:pStyle w:val="NoSpacing"/>
        <w:numPr>
          <w:ilvl w:val="1"/>
          <w:numId w:val="1"/>
        </w:numPr>
      </w:pPr>
      <w:r>
        <w:t>Incubate samples at 95C for 10 min.</w:t>
      </w:r>
    </w:p>
    <w:p w:rsidR="00C45870" w:rsidRDefault="00C45870" w:rsidP="00C45870">
      <w:pPr>
        <w:pStyle w:val="NoSpacing"/>
        <w:numPr>
          <w:ilvl w:val="1"/>
          <w:numId w:val="1"/>
        </w:numPr>
      </w:pPr>
      <w:r>
        <w:t xml:space="preserve">Freeze samples at -20C until ready for PCR. </w:t>
      </w:r>
    </w:p>
    <w:p w:rsidR="00C45870" w:rsidRDefault="00C45870" w:rsidP="00C45870">
      <w:pPr>
        <w:pStyle w:val="NoSpacing"/>
        <w:numPr>
          <w:ilvl w:val="0"/>
          <w:numId w:val="1"/>
        </w:numPr>
      </w:pPr>
      <w:r>
        <w:t>Real Time PCR</w:t>
      </w:r>
    </w:p>
    <w:p w:rsidR="00C45870" w:rsidRDefault="00C45870" w:rsidP="00C45870">
      <w:pPr>
        <w:pStyle w:val="NoSpacing"/>
        <w:numPr>
          <w:ilvl w:val="1"/>
          <w:numId w:val="1"/>
        </w:numPr>
      </w:pPr>
      <w:r>
        <w:t>88 samples per plate</w:t>
      </w:r>
      <w:r w:rsidR="00DA488F">
        <w:t xml:space="preserve"> (not completed in triplicate)</w:t>
      </w:r>
      <w:r>
        <w:t>, 4 negative controls, 4 positive controls</w:t>
      </w:r>
    </w:p>
    <w:p w:rsidR="00C45870" w:rsidRDefault="00C45870" w:rsidP="00C45870">
      <w:pPr>
        <w:pStyle w:val="NoSpacing"/>
        <w:numPr>
          <w:ilvl w:val="2"/>
          <w:numId w:val="1"/>
        </w:numPr>
      </w:pPr>
      <w:r>
        <w:t>CTX control = ARLG</w:t>
      </w:r>
      <w:r w:rsidR="00163B62">
        <w:t xml:space="preserve"> 7</w:t>
      </w:r>
    </w:p>
    <w:p w:rsidR="00C45870" w:rsidRDefault="00C45870" w:rsidP="00C45870">
      <w:pPr>
        <w:pStyle w:val="NoSpacing"/>
        <w:numPr>
          <w:ilvl w:val="2"/>
          <w:numId w:val="1"/>
        </w:numPr>
      </w:pPr>
      <w:r>
        <w:t>CMY control = ARLG 16</w:t>
      </w:r>
    </w:p>
    <w:p w:rsidR="00C45870" w:rsidRDefault="00C45870" w:rsidP="00C45870">
      <w:pPr>
        <w:pStyle w:val="NoSpacing"/>
        <w:numPr>
          <w:ilvl w:val="2"/>
          <w:numId w:val="1"/>
        </w:numPr>
      </w:pPr>
      <w:r>
        <w:t xml:space="preserve">SHV control = </w:t>
      </w:r>
      <w:r w:rsidR="00163B62">
        <w:t>ARLG 3</w:t>
      </w:r>
    </w:p>
    <w:p w:rsidR="00DA488F" w:rsidRDefault="00163B62" w:rsidP="00C45870">
      <w:pPr>
        <w:pStyle w:val="NoSpacing"/>
        <w:numPr>
          <w:ilvl w:val="2"/>
          <w:numId w:val="1"/>
        </w:numPr>
      </w:pPr>
      <w:r>
        <w:t>TEM/SHV control = ARLG 1</w:t>
      </w:r>
    </w:p>
    <w:p w:rsidR="00DA488F" w:rsidRPr="00DA488F" w:rsidRDefault="00DA488F" w:rsidP="00DA488F">
      <w:pPr>
        <w:pStyle w:val="NoSpacing"/>
        <w:numPr>
          <w:ilvl w:val="3"/>
          <w:numId w:val="1"/>
        </w:numPr>
      </w:pPr>
      <w:r w:rsidRPr="00DA488F">
        <w:rPr>
          <w:i/>
          <w:sz w:val="20"/>
        </w:rPr>
        <w:t xml:space="preserve">Note: we </w:t>
      </w:r>
      <w:proofErr w:type="gramStart"/>
      <w:r w:rsidRPr="00DA488F">
        <w:rPr>
          <w:i/>
          <w:sz w:val="20"/>
        </w:rPr>
        <w:t>don’t</w:t>
      </w:r>
      <w:proofErr w:type="gramEnd"/>
      <w:r w:rsidRPr="00DA488F">
        <w:rPr>
          <w:i/>
          <w:sz w:val="20"/>
        </w:rPr>
        <w:t xml:space="preserve"> have any ARLG samples that are only TEM positive. </w:t>
      </w:r>
    </w:p>
    <w:p w:rsidR="00DA488F" w:rsidRDefault="00DA488F" w:rsidP="00DA488F">
      <w:pPr>
        <w:pStyle w:val="NoSpacing"/>
        <w:numPr>
          <w:ilvl w:val="1"/>
          <w:numId w:val="1"/>
        </w:numPr>
      </w:pPr>
      <w:r>
        <w:t>While samples thaw, prepare mastermix solution using the following calculation:</w:t>
      </w:r>
    </w:p>
    <w:p w:rsidR="00DA488F" w:rsidRDefault="00CD006C" w:rsidP="00DA488F">
      <w:pPr>
        <w:pStyle w:val="NoSpacing"/>
        <w:numPr>
          <w:ilvl w:val="2"/>
          <w:numId w:val="1"/>
        </w:numPr>
        <w:rPr>
          <w:i/>
          <w:sz w:val="20"/>
        </w:rPr>
      </w:pPr>
      <w:r>
        <w:rPr>
          <w:i/>
          <w:sz w:val="20"/>
        </w:rPr>
        <w:t>Note: new primers</w:t>
      </w:r>
      <w:r w:rsidR="00DA488F" w:rsidRPr="00DA488F">
        <w:rPr>
          <w:i/>
          <w:sz w:val="20"/>
        </w:rPr>
        <w:t xml:space="preserve"> </w:t>
      </w:r>
      <w:proofErr w:type="gramStart"/>
      <w:r w:rsidR="00DA488F" w:rsidRPr="00DA488F">
        <w:rPr>
          <w:i/>
          <w:sz w:val="20"/>
        </w:rPr>
        <w:t xml:space="preserve">are </w:t>
      </w:r>
      <w:r>
        <w:rPr>
          <w:i/>
          <w:sz w:val="20"/>
        </w:rPr>
        <w:t>premixed</w:t>
      </w:r>
      <w:proofErr w:type="gramEnd"/>
      <w:r>
        <w:rPr>
          <w:i/>
          <w:sz w:val="20"/>
        </w:rPr>
        <w:t>, so the forward primer and</w:t>
      </w:r>
      <w:r w:rsidR="00DA488F" w:rsidRPr="00DA488F">
        <w:rPr>
          <w:i/>
          <w:sz w:val="20"/>
        </w:rPr>
        <w:t xml:space="preserve"> reverse primer</w:t>
      </w:r>
      <w:r>
        <w:rPr>
          <w:i/>
          <w:sz w:val="20"/>
        </w:rPr>
        <w:t xml:space="preserve"> for each target are </w:t>
      </w:r>
      <w:r w:rsidR="00DA488F" w:rsidRPr="00DA488F">
        <w:rPr>
          <w:i/>
          <w:sz w:val="20"/>
        </w:rPr>
        <w:t xml:space="preserve">in their own solution. </w:t>
      </w:r>
    </w:p>
    <w:p w:rsidR="00163B62" w:rsidRDefault="00163B62" w:rsidP="00163B62">
      <w:pPr>
        <w:pStyle w:val="NoSpacing"/>
        <w:rPr>
          <w:i/>
          <w:sz w:val="20"/>
        </w:rPr>
      </w:pPr>
    </w:p>
    <w:p w:rsidR="00163B62" w:rsidRDefault="00163B62" w:rsidP="00163B62">
      <w:pPr>
        <w:pStyle w:val="NoSpacing"/>
        <w:rPr>
          <w:i/>
          <w:sz w:val="20"/>
        </w:rPr>
      </w:pPr>
    </w:p>
    <w:p w:rsidR="00163B62" w:rsidRDefault="00163B62" w:rsidP="00163B62">
      <w:pPr>
        <w:pStyle w:val="NoSpacing"/>
        <w:rPr>
          <w:i/>
          <w:sz w:val="20"/>
        </w:rPr>
      </w:pPr>
    </w:p>
    <w:p w:rsidR="00163B62" w:rsidRDefault="00163B62" w:rsidP="00163B62">
      <w:pPr>
        <w:pStyle w:val="NoSpacing"/>
        <w:rPr>
          <w:i/>
          <w:sz w:val="20"/>
        </w:rPr>
      </w:pPr>
    </w:p>
    <w:p w:rsidR="00163B62" w:rsidRPr="00163B62" w:rsidRDefault="00163B62" w:rsidP="00163B62">
      <w:pPr>
        <w:pStyle w:val="NoSpacing"/>
        <w:rPr>
          <w:b/>
          <w:sz w:val="20"/>
        </w:rPr>
      </w:pPr>
      <w:r w:rsidRPr="00163B62">
        <w:rPr>
          <w:b/>
        </w:rPr>
        <w:lastRenderedPageBreak/>
        <w:t>Master Mix Recipe:</w:t>
      </w:r>
    </w:p>
    <w:p w:rsidR="00163B62" w:rsidRDefault="00163B62" w:rsidP="00163B62">
      <w:pPr>
        <w:pStyle w:val="NoSpacing"/>
        <w:rPr>
          <w:i/>
          <w:sz w:val="20"/>
        </w:rPr>
      </w:pPr>
    </w:p>
    <w:tbl>
      <w:tblPr>
        <w:tblW w:w="6960" w:type="dxa"/>
        <w:tblLook w:val="04A0" w:firstRow="1" w:lastRow="0" w:firstColumn="1" w:lastColumn="0" w:noHBand="0" w:noVBand="1"/>
      </w:tblPr>
      <w:tblGrid>
        <w:gridCol w:w="3820"/>
        <w:gridCol w:w="1220"/>
        <w:gridCol w:w="960"/>
        <w:gridCol w:w="960"/>
      </w:tblGrid>
      <w:tr w:rsidR="00163B62" w:rsidRPr="00163B62" w:rsidTr="00163B62">
        <w:trPr>
          <w:trHeight w:val="315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1 </w:t>
            </w:r>
            <w:proofErr w:type="spellStart"/>
            <w:r w:rsidRPr="00163B62">
              <w:rPr>
                <w:rFonts w:ascii="Calibri" w:eastAsia="Times New Roman" w:hAnsi="Calibri" w:cs="Times New Roman"/>
                <w:b/>
                <w:bCs/>
                <w:color w:val="000000"/>
              </w:rPr>
              <w:t>Rxn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96 </w:t>
            </w:r>
            <w:proofErr w:type="spellStart"/>
            <w:r w:rsidRPr="00163B62">
              <w:rPr>
                <w:rFonts w:ascii="Calibri" w:eastAsia="Times New Roman" w:hAnsi="Calibri" w:cs="Times New Roman"/>
                <w:b/>
                <w:bCs/>
                <w:color w:val="000000"/>
              </w:rPr>
              <w:t>Rxn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b/>
                <w:bCs/>
                <w:color w:val="000000"/>
              </w:rPr>
              <w:t>+10%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Master Mix (2X)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1056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 xml:space="preserve">Primer Mix (900 </w:t>
            </w:r>
            <w:proofErr w:type="spellStart"/>
            <w:r w:rsidRPr="00163B62">
              <w:rPr>
                <w:rFonts w:ascii="Calibri" w:eastAsia="Times New Roman" w:hAnsi="Calibri" w:cs="Times New Roman"/>
                <w:color w:val="000000"/>
              </w:rPr>
              <w:t>nM</w:t>
            </w:r>
            <w:proofErr w:type="spellEnd"/>
            <w:r w:rsidRPr="00163B62">
              <w:rPr>
                <w:rFonts w:ascii="Calibri" w:eastAsia="Times New Roman" w:hAnsi="Calibri" w:cs="Times New Roman"/>
                <w:color w:val="000000"/>
              </w:rPr>
              <w:t xml:space="preserve"> final concentration)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CTX 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5.376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5.9136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CTX B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5.376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5.9136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CMY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5.376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5.9136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SHV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5.376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5.9136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TEM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0.056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5.376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5.9136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 xml:space="preserve">Probe (250 </w:t>
            </w:r>
            <w:proofErr w:type="spellStart"/>
            <w:r w:rsidRPr="00163B62">
              <w:rPr>
                <w:rFonts w:ascii="Calibri" w:eastAsia="Times New Roman" w:hAnsi="Calibri" w:cs="Times New Roman"/>
                <w:color w:val="000000"/>
              </w:rPr>
              <w:t>nM</w:t>
            </w:r>
            <w:proofErr w:type="spellEnd"/>
            <w:r w:rsidRPr="00163B62">
              <w:rPr>
                <w:rFonts w:ascii="Calibri" w:eastAsia="Times New Roman" w:hAnsi="Calibri" w:cs="Times New Roman"/>
                <w:color w:val="000000"/>
              </w:rPr>
              <w:t xml:space="preserve"> final concentration)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63B62" w:rsidRPr="00163B62" w:rsidTr="00163B62">
        <w:trPr>
          <w:trHeight w:val="315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CTX A (JUN)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2.64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CTX B (JUN)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2.64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CMY (VIC)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2.64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SHV (ABY)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2.64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TEM (6FAM)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2.64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Water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7.095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681.12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749.232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 xml:space="preserve">Total (17.5 </w:t>
            </w:r>
            <w:proofErr w:type="spellStart"/>
            <w:r w:rsidRPr="00163B62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163B6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17.5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1680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1848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63B62" w:rsidRPr="00163B62" w:rsidTr="00163B62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Template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</w:tr>
    </w:tbl>
    <w:p w:rsidR="00C45870" w:rsidRDefault="00C45870" w:rsidP="00AB2F57">
      <w:pPr>
        <w:pStyle w:val="NoSpacing"/>
      </w:pPr>
    </w:p>
    <w:p w:rsidR="00163B62" w:rsidRPr="00163B62" w:rsidRDefault="00163B62" w:rsidP="00AB2F57">
      <w:pPr>
        <w:pStyle w:val="NoSpacing"/>
        <w:rPr>
          <w:b/>
        </w:rPr>
      </w:pPr>
      <w:proofErr w:type="spellStart"/>
      <w:r w:rsidRPr="00163B62">
        <w:rPr>
          <w:b/>
        </w:rPr>
        <w:t>Thermocycling</w:t>
      </w:r>
      <w:proofErr w:type="spellEnd"/>
      <w:r w:rsidRPr="00163B62">
        <w:rPr>
          <w:b/>
        </w:rPr>
        <w:t xml:space="preserve"> Settings:</w:t>
      </w:r>
    </w:p>
    <w:p w:rsidR="00163B62" w:rsidRDefault="00163B62" w:rsidP="00AB2F57">
      <w:pPr>
        <w:pStyle w:val="NoSpacing"/>
      </w:pPr>
    </w:p>
    <w:tbl>
      <w:tblPr>
        <w:tblW w:w="4960" w:type="dxa"/>
        <w:tblLook w:val="04A0" w:firstRow="1" w:lastRow="0" w:firstColumn="1" w:lastColumn="0" w:noHBand="0" w:noVBand="1"/>
      </w:tblPr>
      <w:tblGrid>
        <w:gridCol w:w="2080"/>
        <w:gridCol w:w="960"/>
        <w:gridCol w:w="960"/>
        <w:gridCol w:w="960"/>
      </w:tblGrid>
      <w:tr w:rsidR="00163B62" w:rsidRPr="00163B62" w:rsidTr="00163B62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Cycling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63B62" w:rsidRPr="00163B62" w:rsidTr="00163B6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Activation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1X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95C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2 min</w:t>
            </w:r>
          </w:p>
        </w:tc>
      </w:tr>
      <w:tr w:rsidR="00163B62" w:rsidRPr="00163B62" w:rsidTr="00163B6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Denaturation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40X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95C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15 sec</w:t>
            </w:r>
          </w:p>
        </w:tc>
      </w:tr>
      <w:tr w:rsidR="00163B62" w:rsidRPr="00163B62" w:rsidTr="00163B6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Annealing/Extension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40X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60C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1 min</w:t>
            </w:r>
          </w:p>
        </w:tc>
      </w:tr>
      <w:tr w:rsidR="00163B62" w:rsidRPr="00163B62" w:rsidTr="00163B6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63B62" w:rsidRPr="00163B62" w:rsidTr="00163B6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b/>
                <w:bCs/>
                <w:color w:val="000000"/>
              </w:rPr>
              <w:t>FAST Thermal Cycling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63B62" w:rsidRPr="00163B62" w:rsidTr="00163B6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Activation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1X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95C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2 min</w:t>
            </w:r>
          </w:p>
        </w:tc>
      </w:tr>
      <w:tr w:rsidR="00163B62" w:rsidRPr="00163B62" w:rsidTr="00163B62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Denaturation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40X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95C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3 sec</w:t>
            </w:r>
          </w:p>
        </w:tc>
      </w:tr>
      <w:tr w:rsidR="00163B62" w:rsidRPr="00163B62" w:rsidTr="00163B62">
        <w:trPr>
          <w:trHeight w:val="315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Annealing/Extension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40X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60C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3B62" w:rsidRPr="00163B62" w:rsidRDefault="00163B62" w:rsidP="00163B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63B62">
              <w:rPr>
                <w:rFonts w:ascii="Calibri" w:eastAsia="Times New Roman" w:hAnsi="Calibri" w:cs="Times New Roman"/>
                <w:color w:val="000000"/>
              </w:rPr>
              <w:t>30 min</w:t>
            </w:r>
          </w:p>
        </w:tc>
      </w:tr>
    </w:tbl>
    <w:p w:rsidR="00163B62" w:rsidRDefault="00163B62" w:rsidP="00AB2F57">
      <w:pPr>
        <w:pStyle w:val="NoSpacing"/>
      </w:pPr>
    </w:p>
    <w:sectPr w:rsidR="00163B62" w:rsidSect="00511EB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4012" w:rsidRDefault="00954012" w:rsidP="00630D89">
      <w:pPr>
        <w:spacing w:after="0" w:line="240" w:lineRule="auto"/>
      </w:pPr>
      <w:r>
        <w:separator/>
      </w:r>
    </w:p>
  </w:endnote>
  <w:endnote w:type="continuationSeparator" w:id="0">
    <w:p w:rsidR="00954012" w:rsidRDefault="00954012" w:rsidP="00630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4012" w:rsidRDefault="00954012" w:rsidP="00630D89">
      <w:pPr>
        <w:spacing w:after="0" w:line="240" w:lineRule="auto"/>
      </w:pPr>
      <w:r>
        <w:separator/>
      </w:r>
    </w:p>
  </w:footnote>
  <w:footnote w:type="continuationSeparator" w:id="0">
    <w:p w:rsidR="00954012" w:rsidRDefault="00954012" w:rsidP="00630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D89" w:rsidRDefault="00F076E5" w:rsidP="00630D89">
    <w:pPr>
      <w:pStyle w:val="Header"/>
      <w:jc w:val="right"/>
    </w:pPr>
    <w:r>
      <w:t xml:space="preserve">Emily </w:t>
    </w:r>
    <w:proofErr w:type="spellStart"/>
    <w:r>
      <w:t>Reesey</w:t>
    </w:r>
    <w:proofErr w:type="spellEnd"/>
    <w:r>
      <w:t xml:space="preserve">, </w:t>
    </w:r>
    <w:r w:rsidR="00C45870">
      <w:t>11/25/</w:t>
    </w:r>
    <w:proofErr w:type="gramStart"/>
    <w:r w:rsidR="00C45870">
      <w:t>20</w:t>
    </w:r>
    <w:r w:rsidR="00163B62">
      <w:t xml:space="preserve">  Laura</w:t>
    </w:r>
    <w:proofErr w:type="gramEnd"/>
    <w:r w:rsidR="00163B62">
      <w:t xml:space="preserve"> Cowden, 1/11/2021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22D3"/>
    <w:multiLevelType w:val="hybridMultilevel"/>
    <w:tmpl w:val="E11A45DC"/>
    <w:lvl w:ilvl="0" w:tplc="362E08DA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125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C4"/>
    <w:rsid w:val="000B5DD1"/>
    <w:rsid w:val="000F7215"/>
    <w:rsid w:val="001124F6"/>
    <w:rsid w:val="00163B62"/>
    <w:rsid w:val="001E2941"/>
    <w:rsid w:val="0030449F"/>
    <w:rsid w:val="003577C7"/>
    <w:rsid w:val="00370533"/>
    <w:rsid w:val="0038686B"/>
    <w:rsid w:val="003B34E2"/>
    <w:rsid w:val="003B46E7"/>
    <w:rsid w:val="003E1D2A"/>
    <w:rsid w:val="003E200B"/>
    <w:rsid w:val="00405349"/>
    <w:rsid w:val="004D3E45"/>
    <w:rsid w:val="00511EBA"/>
    <w:rsid w:val="00550B0B"/>
    <w:rsid w:val="00591956"/>
    <w:rsid w:val="00604977"/>
    <w:rsid w:val="00612739"/>
    <w:rsid w:val="00630D89"/>
    <w:rsid w:val="00643556"/>
    <w:rsid w:val="00684DB6"/>
    <w:rsid w:val="007275C4"/>
    <w:rsid w:val="0079415C"/>
    <w:rsid w:val="007B382D"/>
    <w:rsid w:val="007C2FE4"/>
    <w:rsid w:val="007E2B74"/>
    <w:rsid w:val="00802505"/>
    <w:rsid w:val="00805419"/>
    <w:rsid w:val="008203C6"/>
    <w:rsid w:val="008861C4"/>
    <w:rsid w:val="008B1339"/>
    <w:rsid w:val="009042BA"/>
    <w:rsid w:val="00954012"/>
    <w:rsid w:val="00A12C42"/>
    <w:rsid w:val="00A44DFA"/>
    <w:rsid w:val="00AA3F5F"/>
    <w:rsid w:val="00AB2F57"/>
    <w:rsid w:val="00B6412B"/>
    <w:rsid w:val="00C309B6"/>
    <w:rsid w:val="00C32C56"/>
    <w:rsid w:val="00C3553F"/>
    <w:rsid w:val="00C45870"/>
    <w:rsid w:val="00C80CCB"/>
    <w:rsid w:val="00C87A76"/>
    <w:rsid w:val="00CC3000"/>
    <w:rsid w:val="00CD006C"/>
    <w:rsid w:val="00CE06BE"/>
    <w:rsid w:val="00CE44EF"/>
    <w:rsid w:val="00D30252"/>
    <w:rsid w:val="00DA488F"/>
    <w:rsid w:val="00E4724D"/>
    <w:rsid w:val="00F076E5"/>
    <w:rsid w:val="00F7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6717"/>
  <w15:chartTrackingRefBased/>
  <w15:docId w15:val="{F4F7478C-410E-461D-B4F7-2A7A6DA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61C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D89"/>
  </w:style>
  <w:style w:type="paragraph" w:styleId="Footer">
    <w:name w:val="footer"/>
    <w:basedOn w:val="Normal"/>
    <w:link w:val="FooterChar"/>
    <w:uiPriority w:val="99"/>
    <w:unhideWhenUsed/>
    <w:rsid w:val="00630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D89"/>
  </w:style>
  <w:style w:type="paragraph" w:styleId="ListParagraph">
    <w:name w:val="List Paragraph"/>
    <w:basedOn w:val="Normal"/>
    <w:uiPriority w:val="34"/>
    <w:qFormat/>
    <w:rsid w:val="005919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7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6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8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Reesey</dc:creator>
  <cp:keywords/>
  <dc:description/>
  <cp:lastModifiedBy>Windows User</cp:lastModifiedBy>
  <cp:revision>3</cp:revision>
  <cp:lastPrinted>2019-06-20T17:13:00Z</cp:lastPrinted>
  <dcterms:created xsi:type="dcterms:W3CDTF">2021-01-11T17:57:00Z</dcterms:created>
  <dcterms:modified xsi:type="dcterms:W3CDTF">2021-02-04T18:52:00Z</dcterms:modified>
</cp:coreProperties>
</file>