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6B" w:rsidRPr="008861C4" w:rsidRDefault="008861C4" w:rsidP="001E2941">
      <w:pPr>
        <w:pStyle w:val="NoSpacing"/>
        <w:jc w:val="center"/>
        <w:rPr>
          <w:b/>
        </w:rPr>
      </w:pPr>
      <w:r w:rsidRPr="008861C4">
        <w:rPr>
          <w:b/>
        </w:rPr>
        <w:t>SENSITITRE Assay Protocol</w:t>
      </w:r>
    </w:p>
    <w:p w:rsidR="008861C4" w:rsidRDefault="008861C4" w:rsidP="008861C4">
      <w:pPr>
        <w:pStyle w:val="NoSpacing"/>
      </w:pPr>
    </w:p>
    <w:p w:rsidR="00802505" w:rsidRDefault="00802505" w:rsidP="008861C4">
      <w:pPr>
        <w:pStyle w:val="NoSpacing"/>
      </w:pPr>
      <w:r>
        <w:rPr>
          <w:b/>
        </w:rPr>
        <w:t>Purpose</w:t>
      </w:r>
      <w:r w:rsidR="008861C4">
        <w:t xml:space="preserve">  </w:t>
      </w:r>
    </w:p>
    <w:p w:rsidR="007E2B74" w:rsidRDefault="007E2B74" w:rsidP="008861C4">
      <w:pPr>
        <w:pStyle w:val="NoSpacing"/>
      </w:pPr>
    </w:p>
    <w:p w:rsidR="008861C4" w:rsidRDefault="008861C4" w:rsidP="008861C4">
      <w:pPr>
        <w:pStyle w:val="NoSpacing"/>
      </w:pPr>
      <w:r>
        <w:t xml:space="preserve">Susceptibility testing of </w:t>
      </w:r>
      <w:proofErr w:type="spellStart"/>
      <w:r w:rsidRPr="008861C4">
        <w:t>Carbapenem</w:t>
      </w:r>
      <w:proofErr w:type="spellEnd"/>
      <w:r w:rsidRPr="008861C4">
        <w:t xml:space="preserve">-resistant </w:t>
      </w:r>
      <w:proofErr w:type="spellStart"/>
      <w:r w:rsidRPr="008861C4">
        <w:rPr>
          <w:i/>
        </w:rPr>
        <w:t>Enteroba</w:t>
      </w:r>
      <w:r w:rsidR="008203C6">
        <w:rPr>
          <w:i/>
        </w:rPr>
        <w:t>ct</w:t>
      </w:r>
      <w:r w:rsidRPr="008861C4">
        <w:rPr>
          <w:i/>
        </w:rPr>
        <w:t>eriaceae</w:t>
      </w:r>
      <w:proofErr w:type="spellEnd"/>
      <w:r>
        <w:t xml:space="preserve"> (CRE) to determine resistance to a sele</w:t>
      </w:r>
      <w:r w:rsidR="008203C6">
        <w:t>ct</w:t>
      </w:r>
      <w:r>
        <w:t>ion of antibiotics.</w:t>
      </w:r>
    </w:p>
    <w:p w:rsidR="008861C4" w:rsidRDefault="008861C4" w:rsidP="008861C4">
      <w:pPr>
        <w:pStyle w:val="NoSpacing"/>
      </w:pPr>
    </w:p>
    <w:p w:rsidR="008861C4" w:rsidRDefault="008861C4" w:rsidP="008861C4">
      <w:pPr>
        <w:pStyle w:val="NoSpacing"/>
      </w:pPr>
      <w:r>
        <w:rPr>
          <w:b/>
        </w:rPr>
        <w:t>Materials per Assay</w:t>
      </w:r>
    </w:p>
    <w:p w:rsidR="00591956" w:rsidRDefault="00591956" w:rsidP="007E2B74">
      <w:pPr>
        <w:pStyle w:val="NoSpacing"/>
      </w:pPr>
    </w:p>
    <w:p w:rsidR="007E2B74" w:rsidRDefault="007E2B74" w:rsidP="007E2B74">
      <w:pPr>
        <w:pStyle w:val="NoSpacing"/>
        <w:sectPr w:rsidR="007E2B74" w:rsidSect="000F721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861C4" w:rsidRDefault="008861C4" w:rsidP="008861C4">
      <w:pPr>
        <w:pStyle w:val="NoSpacing"/>
        <w:numPr>
          <w:ilvl w:val="0"/>
          <w:numId w:val="1"/>
        </w:numPr>
      </w:pPr>
      <w:proofErr w:type="spellStart"/>
      <w:r>
        <w:t>Sensititre</w:t>
      </w:r>
      <w:proofErr w:type="spellEnd"/>
      <w:r>
        <w:t xml:space="preserve"> plate</w:t>
      </w:r>
    </w:p>
    <w:p w:rsidR="008861C4" w:rsidRDefault="008861C4" w:rsidP="008861C4">
      <w:pPr>
        <w:pStyle w:val="NoSpacing"/>
        <w:numPr>
          <w:ilvl w:val="0"/>
          <w:numId w:val="1"/>
        </w:numPr>
      </w:pPr>
      <w:r>
        <w:t>Plate seal</w:t>
      </w:r>
    </w:p>
    <w:p w:rsidR="008861C4" w:rsidRDefault="008861C4" w:rsidP="008861C4">
      <w:pPr>
        <w:pStyle w:val="NoSpacing"/>
        <w:numPr>
          <w:ilvl w:val="0"/>
          <w:numId w:val="1"/>
        </w:numPr>
      </w:pPr>
      <w:r>
        <w:t>Demineralized water</w:t>
      </w:r>
    </w:p>
    <w:p w:rsidR="008861C4" w:rsidRDefault="008861C4" w:rsidP="008861C4">
      <w:pPr>
        <w:pStyle w:val="NoSpacing"/>
        <w:numPr>
          <w:ilvl w:val="0"/>
          <w:numId w:val="1"/>
        </w:numPr>
      </w:pPr>
      <w:r>
        <w:t>Mueller-Hinton broth</w:t>
      </w:r>
    </w:p>
    <w:p w:rsidR="008861C4" w:rsidRDefault="008861C4" w:rsidP="008861C4">
      <w:pPr>
        <w:pStyle w:val="NoSpacing"/>
        <w:numPr>
          <w:ilvl w:val="0"/>
          <w:numId w:val="1"/>
        </w:numPr>
      </w:pPr>
      <w:r>
        <w:t>0.5 McFarland standard</w:t>
      </w:r>
    </w:p>
    <w:p w:rsidR="00802505" w:rsidRDefault="00802505" w:rsidP="008861C4">
      <w:pPr>
        <w:pStyle w:val="NoSpacing"/>
        <w:numPr>
          <w:ilvl w:val="0"/>
          <w:numId w:val="1"/>
        </w:numPr>
      </w:pPr>
      <w:r>
        <w:t>Disposable loops</w:t>
      </w:r>
    </w:p>
    <w:p w:rsidR="008861C4" w:rsidRDefault="008861C4" w:rsidP="008861C4">
      <w:pPr>
        <w:pStyle w:val="NoSpacing"/>
        <w:numPr>
          <w:ilvl w:val="0"/>
          <w:numId w:val="1"/>
        </w:numPr>
      </w:pPr>
      <w:r>
        <w:t>Multichannel pipette</w:t>
      </w:r>
    </w:p>
    <w:p w:rsidR="008861C4" w:rsidRDefault="008861C4" w:rsidP="008861C4">
      <w:pPr>
        <w:pStyle w:val="NoSpacing"/>
        <w:numPr>
          <w:ilvl w:val="0"/>
          <w:numId w:val="1"/>
        </w:numPr>
      </w:pPr>
      <w:r>
        <w:t>Blood agar plate</w:t>
      </w:r>
      <w:r w:rsidR="000F7215">
        <w:t>s</w:t>
      </w:r>
    </w:p>
    <w:p w:rsidR="00591956" w:rsidRDefault="00591956" w:rsidP="00591956">
      <w:pPr>
        <w:pStyle w:val="NoSpacing"/>
        <w:numPr>
          <w:ilvl w:val="0"/>
          <w:numId w:val="1"/>
        </w:numPr>
      </w:pPr>
      <w:proofErr w:type="spellStart"/>
      <w:r>
        <w:t>Nephelometer</w:t>
      </w:r>
      <w:proofErr w:type="spellEnd"/>
    </w:p>
    <w:p w:rsidR="008861C4" w:rsidRDefault="00AA3F5F" w:rsidP="008861C4">
      <w:pPr>
        <w:pStyle w:val="NoSpacing"/>
        <w:numPr>
          <w:ilvl w:val="0"/>
          <w:numId w:val="1"/>
        </w:numPr>
      </w:pPr>
      <w:r>
        <w:t>Incubators at 35C and 37C</w:t>
      </w:r>
    </w:p>
    <w:p w:rsidR="00802505" w:rsidRDefault="00802505" w:rsidP="008861C4">
      <w:pPr>
        <w:pStyle w:val="NoSpacing"/>
        <w:numPr>
          <w:ilvl w:val="0"/>
          <w:numId w:val="1"/>
        </w:numPr>
      </w:pPr>
      <w:r>
        <w:t>Vortex mixer</w:t>
      </w:r>
    </w:p>
    <w:p w:rsidR="00802505" w:rsidRDefault="00802505" w:rsidP="008861C4">
      <w:pPr>
        <w:pStyle w:val="NoSpacing"/>
        <w:numPr>
          <w:ilvl w:val="0"/>
          <w:numId w:val="1"/>
        </w:numPr>
      </w:pPr>
      <w:r>
        <w:t>Manual viewer</w:t>
      </w:r>
    </w:p>
    <w:p w:rsidR="00591956" w:rsidRDefault="00591956" w:rsidP="00802505">
      <w:pPr>
        <w:pStyle w:val="NoSpacing"/>
        <w:sectPr w:rsidR="00591956" w:rsidSect="0059195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802505" w:rsidRDefault="00802505" w:rsidP="00802505">
      <w:pPr>
        <w:pStyle w:val="NoSpacing"/>
      </w:pPr>
    </w:p>
    <w:p w:rsidR="00802505" w:rsidRDefault="00802505" w:rsidP="00802505">
      <w:pPr>
        <w:pStyle w:val="NoSpacing"/>
        <w:rPr>
          <w:b/>
        </w:rPr>
      </w:pPr>
      <w:r>
        <w:rPr>
          <w:b/>
        </w:rPr>
        <w:t>Procedure</w:t>
      </w:r>
    </w:p>
    <w:p w:rsidR="007E2B74" w:rsidRDefault="007E2B74" w:rsidP="00802505">
      <w:pPr>
        <w:pStyle w:val="NoSpacing"/>
        <w:rPr>
          <w:b/>
        </w:rPr>
      </w:pPr>
    </w:p>
    <w:p w:rsidR="00802505" w:rsidRDefault="00802505" w:rsidP="00802505">
      <w:pPr>
        <w:pStyle w:val="NoSpacing"/>
        <w:numPr>
          <w:ilvl w:val="0"/>
          <w:numId w:val="1"/>
        </w:numPr>
      </w:pPr>
      <w:r w:rsidRPr="00630D89">
        <w:rPr>
          <w:b/>
        </w:rPr>
        <w:t>Day 1</w:t>
      </w:r>
      <w:r w:rsidR="00630D89" w:rsidRPr="00630D89">
        <w:rPr>
          <w:b/>
        </w:rPr>
        <w:t>:</w:t>
      </w:r>
      <w:r w:rsidR="00630D89">
        <w:t xml:space="preserve">  </w:t>
      </w:r>
      <w:r>
        <w:t xml:space="preserve">Growth of </w:t>
      </w:r>
      <w:r w:rsidR="00630D89">
        <w:t>Ba</w:t>
      </w:r>
      <w:r w:rsidR="008203C6">
        <w:t>ct</w:t>
      </w:r>
      <w:r w:rsidR="00630D89">
        <w:t xml:space="preserve">erial Isolates </w:t>
      </w:r>
    </w:p>
    <w:p w:rsidR="00802505" w:rsidRDefault="00802505" w:rsidP="00802505">
      <w:pPr>
        <w:pStyle w:val="NoSpacing"/>
        <w:numPr>
          <w:ilvl w:val="1"/>
          <w:numId w:val="1"/>
        </w:numPr>
      </w:pPr>
      <w:r>
        <w:t>Generate</w:t>
      </w:r>
      <w:r w:rsidR="00630D89">
        <w:t xml:space="preserve"> list of isolates to be grown.</w:t>
      </w:r>
    </w:p>
    <w:p w:rsidR="00802505" w:rsidRDefault="00802505" w:rsidP="00802505">
      <w:pPr>
        <w:pStyle w:val="NoSpacing"/>
        <w:numPr>
          <w:ilvl w:val="1"/>
          <w:numId w:val="1"/>
        </w:numPr>
      </w:pPr>
      <w:r>
        <w:t>Label one blood agar plate per isolate</w:t>
      </w:r>
      <w:r w:rsidR="00630D89">
        <w:t>.</w:t>
      </w:r>
    </w:p>
    <w:p w:rsidR="00802505" w:rsidRDefault="00802505" w:rsidP="00802505">
      <w:pPr>
        <w:pStyle w:val="NoSpacing"/>
        <w:numPr>
          <w:ilvl w:val="1"/>
          <w:numId w:val="1"/>
        </w:numPr>
      </w:pPr>
      <w:r>
        <w:t>Remove isolates from -80C freezer</w:t>
      </w:r>
      <w:r w:rsidR="00630D89">
        <w:t>.</w:t>
      </w:r>
    </w:p>
    <w:p w:rsidR="00802505" w:rsidRDefault="00802505" w:rsidP="00802505">
      <w:pPr>
        <w:pStyle w:val="NoSpacing"/>
        <w:numPr>
          <w:ilvl w:val="1"/>
          <w:numId w:val="1"/>
        </w:numPr>
      </w:pPr>
      <w:r>
        <w:t>Open the vial.  Using a 10uL loop, scrape the frozen TSB until some sample is in the loop.</w:t>
      </w:r>
    </w:p>
    <w:p w:rsidR="00802505" w:rsidRDefault="00802505" w:rsidP="00802505">
      <w:pPr>
        <w:pStyle w:val="NoSpacing"/>
        <w:numPr>
          <w:ilvl w:val="1"/>
          <w:numId w:val="1"/>
        </w:numPr>
      </w:pPr>
      <w:r>
        <w:t xml:space="preserve">Perform a four quadrant streak </w:t>
      </w:r>
      <w:r w:rsidR="00630D89">
        <w:t xml:space="preserve">for isolation </w:t>
      </w:r>
      <w:r>
        <w:t>on the corresponding blood agar plate.</w:t>
      </w:r>
    </w:p>
    <w:p w:rsidR="00802505" w:rsidRDefault="00802505" w:rsidP="00802505">
      <w:pPr>
        <w:pStyle w:val="NoSpacing"/>
        <w:numPr>
          <w:ilvl w:val="1"/>
          <w:numId w:val="1"/>
        </w:numPr>
      </w:pPr>
      <w:r>
        <w:t>Repeat with all isolates.</w:t>
      </w:r>
    </w:p>
    <w:p w:rsidR="00802505" w:rsidRDefault="00802505" w:rsidP="00802505">
      <w:pPr>
        <w:pStyle w:val="NoSpacing"/>
        <w:numPr>
          <w:ilvl w:val="1"/>
          <w:numId w:val="1"/>
        </w:numPr>
      </w:pPr>
      <w:r>
        <w:t>Incubate plates at 37C for 24 hours.</w:t>
      </w:r>
    </w:p>
    <w:p w:rsidR="007E2B74" w:rsidRDefault="007E2B74" w:rsidP="007E2B74">
      <w:pPr>
        <w:pStyle w:val="NoSpacing"/>
        <w:ind w:left="1125"/>
      </w:pPr>
    </w:p>
    <w:p w:rsidR="00630D89" w:rsidRDefault="00630D89" w:rsidP="00630D89">
      <w:pPr>
        <w:pStyle w:val="NoSpacing"/>
        <w:numPr>
          <w:ilvl w:val="0"/>
          <w:numId w:val="1"/>
        </w:numPr>
      </w:pPr>
      <w:r w:rsidRPr="00630D89">
        <w:rPr>
          <w:b/>
        </w:rPr>
        <w:t>Day 2:</w:t>
      </w:r>
      <w:r>
        <w:t xml:space="preserve">  Subculture Isolates</w:t>
      </w:r>
    </w:p>
    <w:p w:rsidR="00630D89" w:rsidRDefault="00630D89" w:rsidP="00630D89">
      <w:pPr>
        <w:pStyle w:val="NoSpacing"/>
        <w:numPr>
          <w:ilvl w:val="1"/>
          <w:numId w:val="1"/>
        </w:numPr>
      </w:pPr>
      <w:r>
        <w:t>Label one blood agar plate per isolate, and designate as the second plate.</w:t>
      </w:r>
    </w:p>
    <w:p w:rsidR="00630D89" w:rsidRDefault="00802505" w:rsidP="00630D89">
      <w:pPr>
        <w:pStyle w:val="NoSpacing"/>
        <w:numPr>
          <w:ilvl w:val="1"/>
          <w:numId w:val="1"/>
        </w:numPr>
      </w:pPr>
      <w:r>
        <w:t xml:space="preserve">For each </w:t>
      </w:r>
      <w:r w:rsidR="00630D89">
        <w:t>isolate</w:t>
      </w:r>
      <w:r>
        <w:t xml:space="preserve">, subculture </w:t>
      </w:r>
      <w:r w:rsidR="00630D89">
        <w:t>one colony for isolation on blood agar.</w:t>
      </w:r>
    </w:p>
    <w:p w:rsidR="00630D89" w:rsidRDefault="00630D89" w:rsidP="00630D89">
      <w:pPr>
        <w:pStyle w:val="NoSpacing"/>
        <w:numPr>
          <w:ilvl w:val="1"/>
          <w:numId w:val="1"/>
        </w:numPr>
      </w:pPr>
      <w:r>
        <w:t>Incubate plates at 37C for 24 hours.</w:t>
      </w:r>
    </w:p>
    <w:p w:rsidR="007E2B74" w:rsidRDefault="007E2B74" w:rsidP="007E2B74">
      <w:pPr>
        <w:pStyle w:val="NoSpacing"/>
        <w:ind w:left="1125"/>
      </w:pPr>
    </w:p>
    <w:p w:rsidR="00630D89" w:rsidRPr="00630D89" w:rsidRDefault="00630D89" w:rsidP="00630D89">
      <w:pPr>
        <w:pStyle w:val="NoSpacing"/>
        <w:numPr>
          <w:ilvl w:val="0"/>
          <w:numId w:val="1"/>
        </w:numPr>
      </w:pPr>
      <w:r w:rsidRPr="00630D89">
        <w:rPr>
          <w:b/>
        </w:rPr>
        <w:t>Day 3:</w:t>
      </w:r>
      <w:r>
        <w:rPr>
          <w:b/>
        </w:rPr>
        <w:t xml:space="preserve">  </w:t>
      </w:r>
      <w:r>
        <w:t xml:space="preserve">Prepare </w:t>
      </w:r>
      <w:proofErr w:type="spellStart"/>
      <w:r>
        <w:t>Sensititre</w:t>
      </w:r>
      <w:proofErr w:type="spellEnd"/>
      <w:r>
        <w:t xml:space="preserve"> Plates</w:t>
      </w:r>
    </w:p>
    <w:p w:rsidR="00630D89" w:rsidRDefault="00630D89" w:rsidP="00630D89">
      <w:pPr>
        <w:pStyle w:val="NoSpacing"/>
        <w:numPr>
          <w:ilvl w:val="1"/>
          <w:numId w:val="1"/>
        </w:numPr>
      </w:pPr>
      <w:r>
        <w:t>Using a disposable loop, gather a small amount of ba</w:t>
      </w:r>
      <w:r w:rsidR="008203C6">
        <w:t>ct</w:t>
      </w:r>
      <w:r>
        <w:t xml:space="preserve">eria from the agar plate. </w:t>
      </w:r>
    </w:p>
    <w:p w:rsidR="00630D89" w:rsidRDefault="00630D89" w:rsidP="00630D89">
      <w:pPr>
        <w:pStyle w:val="NoSpacing"/>
        <w:numPr>
          <w:ilvl w:val="1"/>
          <w:numId w:val="1"/>
        </w:numPr>
      </w:pPr>
      <w:r>
        <w:t>Emulsify in demineralized water and vortex to minimize large clumps.</w:t>
      </w:r>
    </w:p>
    <w:p w:rsidR="00630D89" w:rsidRDefault="00630D89" w:rsidP="00630D89">
      <w:pPr>
        <w:pStyle w:val="NoSpacing"/>
        <w:numPr>
          <w:ilvl w:val="1"/>
          <w:numId w:val="1"/>
        </w:numPr>
      </w:pPr>
      <w:r>
        <w:t xml:space="preserve">Calibrate the </w:t>
      </w:r>
      <w:proofErr w:type="spellStart"/>
      <w:r>
        <w:t>nephelometer</w:t>
      </w:r>
      <w:proofErr w:type="spellEnd"/>
      <w:r>
        <w:t xml:space="preserve"> using the 0.5 McFarland standard.</w:t>
      </w:r>
    </w:p>
    <w:p w:rsidR="00630D89" w:rsidRDefault="00630D89" w:rsidP="00630D89">
      <w:pPr>
        <w:pStyle w:val="NoSpacing"/>
        <w:numPr>
          <w:ilvl w:val="1"/>
          <w:numId w:val="1"/>
        </w:numPr>
      </w:pPr>
      <w:r>
        <w:t xml:space="preserve">Using the </w:t>
      </w:r>
      <w:proofErr w:type="spellStart"/>
      <w:r>
        <w:t>nephelometer</w:t>
      </w:r>
      <w:proofErr w:type="spellEnd"/>
      <w:r>
        <w:t>, adjust the sample in demin</w:t>
      </w:r>
      <w:r w:rsidR="000F7215">
        <w:t>eralized water to 0.5 McFarland</w:t>
      </w:r>
      <w:r w:rsidR="00550B0B">
        <w:t xml:space="preserve"> (1.5x10</w:t>
      </w:r>
      <w:r w:rsidR="00550B0B">
        <w:rPr>
          <w:vertAlign w:val="superscript"/>
        </w:rPr>
        <w:t>8</w:t>
      </w:r>
      <w:r w:rsidR="00550B0B">
        <w:t xml:space="preserve"> CFU/mL)</w:t>
      </w:r>
      <w:r w:rsidR="000F7215">
        <w:t xml:space="preserve"> by adding more ba</w:t>
      </w:r>
      <w:r w:rsidR="008203C6">
        <w:t>ct</w:t>
      </w:r>
      <w:r w:rsidR="000F7215">
        <w:t>eria.</w:t>
      </w:r>
    </w:p>
    <w:p w:rsidR="000F7215" w:rsidRDefault="00550B0B" w:rsidP="00630D89">
      <w:pPr>
        <w:pStyle w:val="NoSpacing"/>
        <w:numPr>
          <w:ilvl w:val="1"/>
          <w:numId w:val="1"/>
        </w:numPr>
      </w:pPr>
      <w:r>
        <w:t>Transfer 50</w:t>
      </w:r>
      <w:r w:rsidR="000F7215">
        <w:t>uL of the suspension into a tube of 11mL Mueller-Hinton broth.  Vortex well.</w:t>
      </w:r>
    </w:p>
    <w:p w:rsidR="000F7215" w:rsidRDefault="000F7215" w:rsidP="00630D89">
      <w:pPr>
        <w:pStyle w:val="NoSpacing"/>
        <w:numPr>
          <w:ilvl w:val="1"/>
          <w:numId w:val="1"/>
        </w:numPr>
      </w:pPr>
      <w:r>
        <w:t>Steps 1 through 5 must be completed within 30 minutes.</w:t>
      </w:r>
    </w:p>
    <w:p w:rsidR="000F7215" w:rsidRDefault="000F7215" w:rsidP="00630D89">
      <w:pPr>
        <w:pStyle w:val="NoSpacing"/>
        <w:numPr>
          <w:ilvl w:val="1"/>
          <w:numId w:val="1"/>
        </w:numPr>
      </w:pPr>
      <w:r>
        <w:t xml:space="preserve">Open the </w:t>
      </w:r>
      <w:proofErr w:type="spellStart"/>
      <w:r>
        <w:t>Sensisititre</w:t>
      </w:r>
      <w:proofErr w:type="spellEnd"/>
      <w:r>
        <w:t xml:space="preserve"> plate and check that the </w:t>
      </w:r>
      <w:r w:rsidR="00550B0B">
        <w:t>desiccant</w:t>
      </w:r>
      <w:r>
        <w:t xml:space="preserve"> is orange in color.</w:t>
      </w:r>
    </w:p>
    <w:p w:rsidR="000F7215" w:rsidRDefault="000F7215" w:rsidP="00253614">
      <w:pPr>
        <w:pStyle w:val="NoSpacing"/>
        <w:numPr>
          <w:ilvl w:val="1"/>
          <w:numId w:val="1"/>
        </w:numPr>
      </w:pPr>
      <w:r>
        <w:t>Pour the broth into a sterile trough and using a multichannel pipet</w:t>
      </w:r>
      <w:r w:rsidR="00550B0B">
        <w:t>te, pipette 10</w:t>
      </w:r>
      <w:r>
        <w:t xml:space="preserve">0uL into each well.  </w:t>
      </w:r>
    </w:p>
    <w:p w:rsidR="000F7215" w:rsidRDefault="00AA3F5F" w:rsidP="00253614">
      <w:pPr>
        <w:pStyle w:val="NoSpacing"/>
        <w:numPr>
          <w:ilvl w:val="1"/>
          <w:numId w:val="1"/>
        </w:numPr>
      </w:pPr>
      <w:r>
        <w:t>M</w:t>
      </w:r>
      <w:r w:rsidR="000F7215">
        <w:t>a</w:t>
      </w:r>
      <w:r w:rsidR="00550B0B">
        <w:t>ke a purity plate by pipetting 10</w:t>
      </w:r>
      <w:r w:rsidR="000F7215">
        <w:t xml:space="preserve">0uL </w:t>
      </w:r>
      <w:r>
        <w:t xml:space="preserve">of broth </w:t>
      </w:r>
      <w:r w:rsidR="000F7215">
        <w:t>onto a</w:t>
      </w:r>
      <w:r>
        <w:t xml:space="preserve"> labeled</w:t>
      </w:r>
      <w:r w:rsidR="000F7215">
        <w:t xml:space="preserve"> blood agar plate.</w:t>
      </w:r>
    </w:p>
    <w:p w:rsidR="00AA3F5F" w:rsidRDefault="00AA3F5F" w:rsidP="00253614">
      <w:pPr>
        <w:pStyle w:val="NoSpacing"/>
        <w:numPr>
          <w:ilvl w:val="1"/>
          <w:numId w:val="1"/>
        </w:numPr>
      </w:pPr>
      <w:r>
        <w:t>Cover the plate with an adhesive seal.  Press firmly to ensure proper sealing.</w:t>
      </w:r>
    </w:p>
    <w:p w:rsidR="00AA3F5F" w:rsidRDefault="00F72C18" w:rsidP="00253614">
      <w:pPr>
        <w:pStyle w:val="NoSpacing"/>
        <w:numPr>
          <w:ilvl w:val="1"/>
          <w:numId w:val="1"/>
        </w:numPr>
      </w:pPr>
      <w:r>
        <w:t>Incubate plates at 35C for 16-20</w:t>
      </w:r>
      <w:r w:rsidR="00AA3F5F">
        <w:t xml:space="preserve"> hours.</w:t>
      </w:r>
      <w:r w:rsidR="00643556">
        <w:t xml:space="preserve">  Do</w:t>
      </w:r>
      <w:r w:rsidR="007E2B74">
        <w:t xml:space="preserve"> not stack more than three high.</w:t>
      </w:r>
    </w:p>
    <w:p w:rsidR="007E2B74" w:rsidRDefault="007E2B74" w:rsidP="007E2B74">
      <w:pPr>
        <w:pStyle w:val="NoSpacing"/>
        <w:ind w:left="1125"/>
      </w:pPr>
    </w:p>
    <w:p w:rsidR="00643556" w:rsidRPr="00643556" w:rsidRDefault="00643556" w:rsidP="00643556">
      <w:pPr>
        <w:pStyle w:val="NoSpacing"/>
        <w:numPr>
          <w:ilvl w:val="0"/>
          <w:numId w:val="1"/>
        </w:numPr>
      </w:pPr>
      <w:r w:rsidRPr="00643556">
        <w:rPr>
          <w:b/>
        </w:rPr>
        <w:t>Day 4:</w:t>
      </w:r>
      <w:r>
        <w:t xml:space="preserve">  Reading the Plates</w:t>
      </w:r>
    </w:p>
    <w:p w:rsidR="00643556" w:rsidRDefault="00643556" w:rsidP="00643556">
      <w:pPr>
        <w:pStyle w:val="NoSpacing"/>
        <w:numPr>
          <w:ilvl w:val="1"/>
          <w:numId w:val="1"/>
        </w:numPr>
      </w:pPr>
      <w:r>
        <w:t>Do not remove the seal from the plates</w:t>
      </w:r>
      <w:r w:rsidR="00A12C42">
        <w:t>.  Check purity plate to confirm no contaminants in culture.</w:t>
      </w:r>
    </w:p>
    <w:p w:rsidR="00643556" w:rsidRDefault="00643556" w:rsidP="00643556">
      <w:pPr>
        <w:pStyle w:val="NoSpacing"/>
        <w:numPr>
          <w:ilvl w:val="1"/>
          <w:numId w:val="1"/>
        </w:numPr>
      </w:pPr>
      <w:r>
        <w:t>Place the plate on the manual viewer</w:t>
      </w:r>
      <w:r w:rsidR="003577C7">
        <w:t xml:space="preserve">.  Growth will appear as turbidity or a “button” of cells deposited at the bottom of the well.  </w:t>
      </w:r>
    </w:p>
    <w:p w:rsidR="00A12C42" w:rsidRDefault="003577C7" w:rsidP="00A12C42">
      <w:pPr>
        <w:pStyle w:val="NoSpacing"/>
        <w:numPr>
          <w:ilvl w:val="1"/>
          <w:numId w:val="1"/>
        </w:numPr>
      </w:pPr>
      <w:r>
        <w:t>Record</w:t>
      </w:r>
      <w:r w:rsidR="00A44DFA">
        <w:t xml:space="preserve"> growth in the table below.</w:t>
      </w:r>
      <w:r>
        <w:t xml:space="preserve"> </w:t>
      </w:r>
      <w:r w:rsidR="00805419">
        <w:t xml:space="preserve"> </w:t>
      </w:r>
      <w:r w:rsidR="00A44DFA">
        <w:t xml:space="preserve">Record the MIC as </w:t>
      </w:r>
      <w:r>
        <w:t>the lowest concentration of cells that completely inhibits growth</w:t>
      </w:r>
      <w:r w:rsidR="00A44DFA">
        <w:t>.</w:t>
      </w:r>
    </w:p>
    <w:p w:rsidR="00D30252" w:rsidRDefault="00D30252" w:rsidP="00D30252">
      <w:pPr>
        <w:pStyle w:val="NoSpacing"/>
      </w:pPr>
    </w:p>
    <w:p w:rsidR="00370533" w:rsidRDefault="00370533" w:rsidP="00370533">
      <w:pPr>
        <w:rPr>
          <w:rFonts w:ascii="Arial" w:hAnsi="Arial"/>
          <w:bCs/>
          <w:lang w:bidi="th-TH"/>
        </w:rPr>
      </w:pPr>
      <w:r>
        <w:rPr>
          <w:rFonts w:ascii="Arial" w:hAnsi="Arial"/>
          <w:b/>
          <w:bCs/>
          <w:lang w:bidi="th-TH"/>
        </w:rPr>
        <w:lastRenderedPageBreak/>
        <w:t xml:space="preserve">Growth Table:  </w:t>
      </w:r>
      <w:r>
        <w:rPr>
          <w:rFonts w:ascii="Arial" w:hAnsi="Arial"/>
          <w:bCs/>
          <w:lang w:bidi="th-TH"/>
        </w:rPr>
        <w:t>check wells containing growth</w:t>
      </w:r>
      <w:r w:rsidR="0030449F">
        <w:rPr>
          <w:rFonts w:ascii="Arial" w:hAnsi="Arial"/>
          <w:bCs/>
          <w:lang w:bidi="th-TH"/>
        </w:rPr>
        <w:t>.</w:t>
      </w:r>
    </w:p>
    <w:p w:rsidR="00B6412B" w:rsidRPr="00370533" w:rsidRDefault="00B6412B" w:rsidP="00370533">
      <w:pPr>
        <w:rPr>
          <w:rFonts w:ascii="Arial" w:hAnsi="Arial"/>
          <w:bCs/>
          <w:lang w:bidi="th-TH"/>
        </w:rPr>
      </w:pPr>
      <w:r>
        <w:rPr>
          <w:rFonts w:ascii="Arial" w:hAnsi="Arial"/>
          <w:bCs/>
          <w:lang w:bidi="th-TH"/>
        </w:rPr>
        <w:t>Isolate #:  CRKP________</w:t>
      </w:r>
      <w:r>
        <w:rPr>
          <w:rFonts w:ascii="Arial" w:hAnsi="Arial"/>
          <w:bCs/>
          <w:lang w:bidi="th-TH"/>
        </w:rPr>
        <w:tab/>
        <w:t>Date:  _______________</w:t>
      </w:r>
      <w:r>
        <w:rPr>
          <w:rFonts w:ascii="Arial" w:hAnsi="Arial"/>
          <w:bCs/>
          <w:lang w:bidi="th-TH"/>
        </w:rPr>
        <w:tab/>
        <w:t>Technician Name:  ____________________</w:t>
      </w:r>
    </w:p>
    <w:tbl>
      <w:tblPr>
        <w:tblpPr w:leftFromText="180" w:rightFromText="180" w:vertAnchor="text" w:horzAnchor="margin" w:tblpY="169"/>
        <w:tblOverlap w:val="never"/>
        <w:tblW w:w="10210" w:type="dxa"/>
        <w:tblLayout w:type="fixed"/>
        <w:tblLook w:val="04A0" w:firstRow="1" w:lastRow="0" w:firstColumn="1" w:lastColumn="0" w:noHBand="0" w:noVBand="1"/>
      </w:tblPr>
      <w:tblGrid>
        <w:gridCol w:w="785"/>
        <w:gridCol w:w="785"/>
        <w:gridCol w:w="786"/>
        <w:gridCol w:w="785"/>
        <w:gridCol w:w="785"/>
        <w:gridCol w:w="786"/>
        <w:gridCol w:w="785"/>
        <w:gridCol w:w="785"/>
        <w:gridCol w:w="786"/>
        <w:gridCol w:w="785"/>
        <w:gridCol w:w="785"/>
        <w:gridCol w:w="786"/>
        <w:gridCol w:w="786"/>
      </w:tblGrid>
      <w:tr w:rsidR="00370533" w:rsidRPr="004D2F25" w:rsidTr="009527EF">
        <w:trPr>
          <w:trHeight w:val="450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9042BA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370533" w:rsidRPr="004D2F25" w:rsidTr="009527EF">
        <w:trPr>
          <w:trHeight w:val="450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370533" w:rsidRPr="004D2F25" w:rsidTr="009527EF">
        <w:trPr>
          <w:trHeight w:val="45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370533" w:rsidRPr="004D2F25" w:rsidTr="009527EF">
        <w:trPr>
          <w:trHeight w:val="45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370533" w:rsidRPr="004D2F25" w:rsidTr="009527EF">
        <w:trPr>
          <w:trHeight w:val="45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370533" w:rsidRPr="004D2F25" w:rsidTr="009527EF">
        <w:trPr>
          <w:trHeight w:val="45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370533" w:rsidRPr="004D2F25" w:rsidTr="009527EF">
        <w:trPr>
          <w:trHeight w:val="45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370533" w:rsidRPr="004D2F25" w:rsidTr="009527EF">
        <w:trPr>
          <w:trHeight w:val="45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370533" w:rsidRPr="004D2F25" w:rsidTr="009527EF">
        <w:trPr>
          <w:trHeight w:val="45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CC3000" w:rsidP="003E200B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CC3000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533" w:rsidRPr="004D2F25" w:rsidRDefault="00CC3000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</w:t>
            </w:r>
          </w:p>
        </w:tc>
      </w:tr>
    </w:tbl>
    <w:p w:rsidR="00370533" w:rsidRPr="00643556" w:rsidRDefault="00370533" w:rsidP="00370533">
      <w:pPr>
        <w:pStyle w:val="NoSpacing"/>
      </w:pPr>
    </w:p>
    <w:p w:rsidR="00370533" w:rsidRDefault="00370533" w:rsidP="00D30252">
      <w:pPr>
        <w:rPr>
          <w:rFonts w:ascii="Arial" w:hAnsi="Arial"/>
          <w:b/>
          <w:bCs/>
          <w:lang w:bidi="th-TH"/>
        </w:rPr>
      </w:pPr>
      <w:bookmarkStart w:id="0" w:name="_GoBack"/>
      <w:bookmarkEnd w:id="0"/>
    </w:p>
    <w:p w:rsidR="00370533" w:rsidRDefault="00370533" w:rsidP="00D30252">
      <w:pPr>
        <w:rPr>
          <w:rFonts w:ascii="Arial" w:hAnsi="Arial"/>
          <w:b/>
          <w:bCs/>
          <w:lang w:bidi="th-TH"/>
        </w:rPr>
      </w:pPr>
    </w:p>
    <w:p w:rsidR="00370533" w:rsidRDefault="00370533" w:rsidP="00D30252">
      <w:pPr>
        <w:rPr>
          <w:rFonts w:ascii="Arial" w:hAnsi="Arial"/>
          <w:b/>
          <w:bCs/>
          <w:lang w:bidi="th-TH"/>
        </w:rPr>
      </w:pPr>
    </w:p>
    <w:p w:rsidR="00370533" w:rsidRDefault="00370533" w:rsidP="00D30252">
      <w:pPr>
        <w:rPr>
          <w:rFonts w:ascii="Arial" w:hAnsi="Arial"/>
          <w:b/>
          <w:bCs/>
          <w:lang w:bidi="th-TH"/>
        </w:rPr>
      </w:pPr>
    </w:p>
    <w:p w:rsidR="00370533" w:rsidRDefault="00370533" w:rsidP="00D30252">
      <w:pPr>
        <w:rPr>
          <w:rFonts w:ascii="Arial" w:hAnsi="Arial"/>
          <w:b/>
          <w:bCs/>
          <w:lang w:bidi="th-TH"/>
        </w:rPr>
      </w:pPr>
    </w:p>
    <w:p w:rsidR="00370533" w:rsidRDefault="00370533" w:rsidP="00D30252">
      <w:pPr>
        <w:rPr>
          <w:rFonts w:ascii="Arial" w:hAnsi="Arial"/>
          <w:b/>
          <w:bCs/>
          <w:lang w:bidi="th-TH"/>
        </w:rPr>
      </w:pPr>
    </w:p>
    <w:p w:rsidR="00370533" w:rsidRDefault="00370533" w:rsidP="00D30252">
      <w:pPr>
        <w:rPr>
          <w:rFonts w:ascii="Arial" w:hAnsi="Arial"/>
          <w:b/>
          <w:bCs/>
          <w:lang w:bidi="th-TH"/>
        </w:rPr>
      </w:pPr>
    </w:p>
    <w:p w:rsidR="00370533" w:rsidRDefault="00370533" w:rsidP="00D30252">
      <w:pPr>
        <w:rPr>
          <w:rFonts w:ascii="Arial" w:hAnsi="Arial"/>
          <w:b/>
          <w:bCs/>
          <w:lang w:bidi="th-TH"/>
        </w:rPr>
      </w:pPr>
    </w:p>
    <w:p w:rsidR="00370533" w:rsidRDefault="00370533" w:rsidP="00D30252">
      <w:pPr>
        <w:rPr>
          <w:rFonts w:ascii="Arial" w:hAnsi="Arial"/>
          <w:b/>
          <w:bCs/>
          <w:lang w:bidi="th-TH"/>
        </w:rPr>
      </w:pPr>
    </w:p>
    <w:p w:rsidR="00370533" w:rsidRDefault="00370533" w:rsidP="00D30252">
      <w:pPr>
        <w:rPr>
          <w:rFonts w:ascii="Arial" w:hAnsi="Arial"/>
          <w:b/>
          <w:bCs/>
          <w:lang w:bidi="th-TH"/>
        </w:rPr>
      </w:pPr>
    </w:p>
    <w:p w:rsidR="00405349" w:rsidRPr="00370533" w:rsidRDefault="00D30252" w:rsidP="00D30252">
      <w:pPr>
        <w:rPr>
          <w:rFonts w:ascii="Arial" w:hAnsi="Arial"/>
          <w:bCs/>
          <w:lang w:bidi="th-TH"/>
        </w:rPr>
      </w:pPr>
      <w:r>
        <w:rPr>
          <w:rFonts w:ascii="Arial" w:hAnsi="Arial"/>
          <w:b/>
          <w:bCs/>
          <w:lang w:bidi="th-TH"/>
        </w:rPr>
        <w:t>MIC dilutions for the various agents are noted below:</w:t>
      </w:r>
      <w:r w:rsidR="00370533">
        <w:rPr>
          <w:rFonts w:ascii="Arial" w:hAnsi="Arial"/>
          <w:b/>
          <w:bCs/>
          <w:lang w:bidi="th-TH"/>
        </w:rPr>
        <w:t xml:space="preserve">  </w:t>
      </w:r>
      <w:r w:rsidR="00370533">
        <w:rPr>
          <w:rFonts w:ascii="Arial" w:hAnsi="Arial"/>
          <w:bCs/>
          <w:lang w:bidi="th-TH"/>
        </w:rPr>
        <w:t>circle MIC based on growth above</w:t>
      </w:r>
      <w:r w:rsidR="00CE44EF">
        <w:rPr>
          <w:rFonts w:ascii="Arial" w:hAnsi="Arial"/>
          <w:bCs/>
          <w:lang w:bidi="th-TH"/>
        </w:rPr>
        <w:t>.</w:t>
      </w:r>
    </w:p>
    <w:tbl>
      <w:tblPr>
        <w:tblpPr w:leftFromText="180" w:rightFromText="180" w:vertAnchor="text" w:horzAnchor="margin" w:tblpY="169"/>
        <w:tblOverlap w:val="never"/>
        <w:tblW w:w="10311" w:type="dxa"/>
        <w:tblLook w:val="04A0" w:firstRow="1" w:lastRow="0" w:firstColumn="1" w:lastColumn="0" w:noHBand="0" w:noVBand="1"/>
      </w:tblPr>
      <w:tblGrid>
        <w:gridCol w:w="596"/>
        <w:gridCol w:w="887"/>
        <w:gridCol w:w="803"/>
        <w:gridCol w:w="1018"/>
        <w:gridCol w:w="803"/>
        <w:gridCol w:w="673"/>
        <w:gridCol w:w="969"/>
        <w:gridCol w:w="803"/>
        <w:gridCol w:w="722"/>
        <w:gridCol w:w="722"/>
        <w:gridCol w:w="739"/>
        <w:gridCol w:w="804"/>
        <w:gridCol w:w="772"/>
      </w:tblGrid>
      <w:tr w:rsidR="00370533" w:rsidRPr="004D2F25" w:rsidTr="00CD6AEA">
        <w:trPr>
          <w:trHeight w:val="263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</w:tr>
      <w:tr w:rsidR="00370533" w:rsidRPr="004D2F25" w:rsidTr="00075544">
        <w:trPr>
          <w:trHeight w:val="263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MERO 0.25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MEV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 xml:space="preserve"> 0.25</w:t>
            </w:r>
            <w:r>
              <w:rPr>
                <w:rFonts w:ascii="Calibri" w:eastAsia="Times New Roman" w:hAnsi="Calibri"/>
                <w:color w:val="000000"/>
              </w:rPr>
              <w:t>/8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8203C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P/T4  1/4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CZA 0.25</w:t>
            </w:r>
            <w:r w:rsidR="008203C6">
              <w:rPr>
                <w:rFonts w:ascii="Calibri" w:eastAsia="Times New Roman" w:hAnsi="Calibri"/>
                <w:color w:val="000000"/>
              </w:rPr>
              <w:t>/4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IMI 0.25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IMK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 xml:space="preserve"> 0.25</w:t>
            </w:r>
            <w:r>
              <w:rPr>
                <w:rFonts w:ascii="Calibri" w:eastAsia="Times New Roman" w:hAnsi="Calibri"/>
                <w:color w:val="000000"/>
              </w:rPr>
              <w:t>/4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C/T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 xml:space="preserve"> 0.25</w:t>
            </w:r>
            <w:r>
              <w:rPr>
                <w:rFonts w:ascii="Calibri" w:eastAsia="Times New Roman" w:hAnsi="Calibri"/>
                <w:color w:val="000000"/>
              </w:rPr>
              <w:t>/4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TGC 0.25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COL 0.25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AMI 0.5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PLZ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 xml:space="preserve"> 0.5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B46E7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FOS+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 xml:space="preserve"> 1.0</w:t>
            </w:r>
          </w:p>
        </w:tc>
      </w:tr>
      <w:tr w:rsidR="00370533" w:rsidRPr="004D2F25" w:rsidTr="00075544">
        <w:trPr>
          <w:trHeight w:val="263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MERO 0.5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MEV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 xml:space="preserve"> 0.5</w:t>
            </w:r>
            <w:r>
              <w:rPr>
                <w:rFonts w:ascii="Calibri" w:eastAsia="Times New Roman" w:hAnsi="Calibri"/>
                <w:color w:val="000000"/>
              </w:rPr>
              <w:t>/8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P/T4  2/4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CZA 0.5</w:t>
            </w:r>
            <w:r w:rsidR="008203C6">
              <w:rPr>
                <w:rFonts w:ascii="Calibri" w:eastAsia="Times New Roman" w:hAnsi="Calibri"/>
                <w:color w:val="000000"/>
              </w:rPr>
              <w:t>/4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IMI 0.5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IMK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 xml:space="preserve"> 0.5</w:t>
            </w:r>
            <w:r>
              <w:rPr>
                <w:rFonts w:ascii="Calibri" w:eastAsia="Times New Roman" w:hAnsi="Calibri"/>
                <w:color w:val="000000"/>
              </w:rPr>
              <w:t>/4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C/T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 xml:space="preserve"> 0.5</w:t>
            </w:r>
            <w:r>
              <w:rPr>
                <w:rFonts w:ascii="Calibri" w:eastAsia="Times New Roman" w:hAnsi="Calibri"/>
                <w:color w:val="000000"/>
              </w:rPr>
              <w:t>/4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TGC 0.5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COL 0.5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AMI 1.0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PLZ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 xml:space="preserve"> 1.0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B46E7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FOS+</w:t>
            </w:r>
            <w:r w:rsidRPr="004D2F25">
              <w:rPr>
                <w:rFonts w:ascii="Calibri" w:eastAsia="Times New Roman" w:hAnsi="Calibri"/>
                <w:color w:val="000000"/>
              </w:rPr>
              <w:t xml:space="preserve"> 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>2.0</w:t>
            </w:r>
          </w:p>
        </w:tc>
      </w:tr>
      <w:tr w:rsidR="00370533" w:rsidRPr="004D2F25" w:rsidTr="00075544">
        <w:trPr>
          <w:trHeight w:val="263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MERO 1.0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MEV 1/8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P/T4  4/4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CZA 1/4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IMI 1.0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IMK  1/4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C/T 1/4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TGC 1.0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COL 1.0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AMI 2.0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PLZ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 xml:space="preserve"> 2.0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B46E7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FOS+</w:t>
            </w:r>
            <w:r w:rsidRPr="004D2F25">
              <w:rPr>
                <w:rFonts w:ascii="Calibri" w:eastAsia="Times New Roman" w:hAnsi="Calibri"/>
                <w:color w:val="000000"/>
              </w:rPr>
              <w:t xml:space="preserve"> 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>4.0</w:t>
            </w:r>
          </w:p>
        </w:tc>
      </w:tr>
      <w:tr w:rsidR="00370533" w:rsidRPr="004D2F25" w:rsidTr="00075544">
        <w:trPr>
          <w:trHeight w:val="263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MERO 2.0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MEV 2/8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P/T4  8/4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CZA 2/4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IMI 2.0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IMK  2/4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C/T 2/4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TGC 2.0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COL 2.0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AMI 4.0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PLZ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 xml:space="preserve"> 4.0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B46E7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FOS+</w:t>
            </w:r>
            <w:r w:rsidRPr="004D2F25">
              <w:rPr>
                <w:rFonts w:ascii="Calibri" w:eastAsia="Times New Roman" w:hAnsi="Calibri"/>
                <w:color w:val="000000"/>
              </w:rPr>
              <w:t xml:space="preserve"> 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>8.0</w:t>
            </w:r>
          </w:p>
        </w:tc>
      </w:tr>
      <w:tr w:rsidR="00370533" w:rsidRPr="004D2F25" w:rsidTr="00075544">
        <w:trPr>
          <w:trHeight w:val="263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MERO 4.0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MEV 4/8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P/T4 16/4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CZA 4/4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IMI 4.0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8203C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IMK  4/4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C/T 4/4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TGC 4.0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COL 4.0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AMI 8.0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PLZ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 xml:space="preserve"> 8.0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B46E7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FOS+</w:t>
            </w:r>
            <w:r w:rsidRPr="004D2F25">
              <w:rPr>
                <w:rFonts w:ascii="Calibri" w:eastAsia="Times New Roman" w:hAnsi="Calibri"/>
                <w:color w:val="000000"/>
              </w:rPr>
              <w:t xml:space="preserve"> 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>16.0</w:t>
            </w:r>
          </w:p>
        </w:tc>
      </w:tr>
      <w:tr w:rsidR="00370533" w:rsidRPr="004D2F25" w:rsidTr="00075544">
        <w:trPr>
          <w:trHeight w:val="263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MERO 8.0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MEV 8/8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P/T4 32/4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CZA 8/4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IMI 8.0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IMK  8/4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C/T 8/4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TGC 8.0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COL 8.0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AMI 16.0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PLZ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 xml:space="preserve"> 16.0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B46E7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FOS+</w:t>
            </w:r>
            <w:r w:rsidRPr="004D2F25">
              <w:rPr>
                <w:rFonts w:ascii="Calibri" w:eastAsia="Times New Roman" w:hAnsi="Calibri"/>
                <w:color w:val="000000"/>
              </w:rPr>
              <w:t xml:space="preserve"> 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>32.0</w:t>
            </w:r>
          </w:p>
        </w:tc>
      </w:tr>
      <w:tr w:rsidR="00370533" w:rsidRPr="004D2F25" w:rsidTr="00075544">
        <w:trPr>
          <w:trHeight w:val="263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MERO 16.0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MEV 16/8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P/T4 64/4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CZA 16/4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IMI 16.0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IMK 16/4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C/T 16/4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TGC 16.0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COL 16.0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AMI 32.0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PLZ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 xml:space="preserve"> 32.0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B46E7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FOS+</w:t>
            </w:r>
            <w:r w:rsidRPr="004D2F25">
              <w:rPr>
                <w:rFonts w:ascii="Calibri" w:eastAsia="Times New Roman" w:hAnsi="Calibri"/>
                <w:color w:val="000000"/>
              </w:rPr>
              <w:t xml:space="preserve"> 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>64.0</w:t>
            </w:r>
          </w:p>
        </w:tc>
      </w:tr>
      <w:tr w:rsidR="00370533" w:rsidRPr="004D2F25" w:rsidTr="00075544">
        <w:trPr>
          <w:trHeight w:val="263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MEV 32/8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P/T4 128/4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CZA 32/4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IMK 32/4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C/T 32/4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TGC 32.0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COL 32</w:t>
            </w:r>
            <w:r w:rsidRPr="004D2F25">
              <w:rPr>
                <w:rFonts w:ascii="Calibri" w:eastAsia="Times New Roman" w:hAnsi="Calibri"/>
                <w:color w:val="000000"/>
              </w:rPr>
              <w:t>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70533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4D2F25">
              <w:rPr>
                <w:rFonts w:ascii="Calibri" w:eastAsia="Times New Roman" w:hAnsi="Calibri"/>
                <w:color w:val="000000"/>
              </w:rPr>
              <w:t>AMI 64.0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8203C6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PLZ</w:t>
            </w:r>
            <w:r w:rsidR="00370533" w:rsidRPr="004D2F25">
              <w:rPr>
                <w:rFonts w:ascii="Calibri" w:eastAsia="Times New Roman" w:hAnsi="Calibri"/>
                <w:color w:val="000000"/>
              </w:rPr>
              <w:t xml:space="preserve"> 64.0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0533" w:rsidRPr="004D2F25" w:rsidRDefault="003B46E7" w:rsidP="00370533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POS</w:t>
            </w:r>
          </w:p>
        </w:tc>
      </w:tr>
    </w:tbl>
    <w:p w:rsidR="00405349" w:rsidRPr="000B5DD1" w:rsidRDefault="00405349" w:rsidP="00D30252">
      <w:pPr>
        <w:pStyle w:val="NoSpacing"/>
        <w:rPr>
          <w:sz w:val="12"/>
        </w:rPr>
        <w:sectPr w:rsidR="00405349" w:rsidRPr="000B5DD1" w:rsidSect="0059195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3553F" w:rsidRPr="000B5DD1" w:rsidRDefault="00405349" w:rsidP="0030449F">
      <w:pPr>
        <w:pStyle w:val="NoSpacing"/>
        <w:rPr>
          <w:sz w:val="18"/>
        </w:rPr>
      </w:pPr>
      <w:r w:rsidRPr="000B5DD1">
        <w:rPr>
          <w:sz w:val="18"/>
        </w:rPr>
        <w:t>MERO</w:t>
      </w:r>
      <w:r w:rsidR="0030449F" w:rsidRPr="000B5DD1">
        <w:rPr>
          <w:sz w:val="18"/>
        </w:rPr>
        <w:t xml:space="preserve"> </w:t>
      </w:r>
      <w:r w:rsidRPr="000B5DD1">
        <w:rPr>
          <w:sz w:val="18"/>
        </w:rPr>
        <w:t xml:space="preserve"> </w:t>
      </w:r>
      <w:r w:rsidR="0030449F" w:rsidRPr="000B5DD1">
        <w:rPr>
          <w:sz w:val="18"/>
        </w:rPr>
        <w:tab/>
      </w:r>
      <w:proofErr w:type="spellStart"/>
      <w:r w:rsidRPr="000B5DD1">
        <w:rPr>
          <w:sz w:val="18"/>
        </w:rPr>
        <w:t>Meropenem</w:t>
      </w:r>
      <w:proofErr w:type="spellEnd"/>
    </w:p>
    <w:p w:rsidR="00405349" w:rsidRPr="000B5DD1" w:rsidRDefault="00405349" w:rsidP="0030449F">
      <w:pPr>
        <w:pStyle w:val="NoSpacing"/>
        <w:rPr>
          <w:sz w:val="18"/>
        </w:rPr>
      </w:pPr>
      <w:r w:rsidRPr="000B5DD1">
        <w:rPr>
          <w:sz w:val="18"/>
        </w:rPr>
        <w:t>MEV</w:t>
      </w:r>
      <w:r w:rsidR="0030449F" w:rsidRPr="000B5DD1">
        <w:rPr>
          <w:sz w:val="18"/>
        </w:rPr>
        <w:t xml:space="preserve"> </w:t>
      </w:r>
      <w:r w:rsidRPr="000B5DD1">
        <w:rPr>
          <w:sz w:val="18"/>
        </w:rPr>
        <w:t xml:space="preserve"> </w:t>
      </w:r>
      <w:r w:rsidR="0030449F" w:rsidRPr="000B5DD1">
        <w:rPr>
          <w:sz w:val="18"/>
        </w:rPr>
        <w:tab/>
      </w:r>
      <w:proofErr w:type="spellStart"/>
      <w:r w:rsidRPr="000B5DD1">
        <w:rPr>
          <w:sz w:val="18"/>
        </w:rPr>
        <w:t>Meropenem</w:t>
      </w:r>
      <w:proofErr w:type="spellEnd"/>
      <w:r w:rsidRPr="000B5DD1">
        <w:rPr>
          <w:sz w:val="18"/>
        </w:rPr>
        <w:t>/</w:t>
      </w:r>
      <w:proofErr w:type="spellStart"/>
      <w:r w:rsidRPr="000B5DD1">
        <w:rPr>
          <w:sz w:val="18"/>
        </w:rPr>
        <w:t>Vaberbactam</w:t>
      </w:r>
      <w:proofErr w:type="spellEnd"/>
    </w:p>
    <w:p w:rsidR="00405349" w:rsidRPr="000B5DD1" w:rsidRDefault="00405349" w:rsidP="0030449F">
      <w:pPr>
        <w:pStyle w:val="NoSpacing"/>
        <w:rPr>
          <w:sz w:val="18"/>
        </w:rPr>
      </w:pPr>
      <w:r w:rsidRPr="000B5DD1">
        <w:rPr>
          <w:sz w:val="18"/>
        </w:rPr>
        <w:t>P/T4</w:t>
      </w:r>
      <w:r w:rsidR="0030449F" w:rsidRPr="000B5DD1">
        <w:rPr>
          <w:sz w:val="18"/>
        </w:rPr>
        <w:t xml:space="preserve"> </w:t>
      </w:r>
      <w:r w:rsidRPr="000B5DD1">
        <w:rPr>
          <w:sz w:val="18"/>
        </w:rPr>
        <w:t xml:space="preserve"> </w:t>
      </w:r>
      <w:r w:rsidR="0030449F" w:rsidRPr="000B5DD1">
        <w:rPr>
          <w:sz w:val="18"/>
        </w:rPr>
        <w:tab/>
      </w:r>
      <w:r w:rsidRPr="000B5DD1">
        <w:rPr>
          <w:sz w:val="18"/>
        </w:rPr>
        <w:t>Piperacillin/</w:t>
      </w:r>
      <w:proofErr w:type="spellStart"/>
      <w:r w:rsidRPr="000B5DD1">
        <w:rPr>
          <w:sz w:val="18"/>
        </w:rPr>
        <w:t>tazobactam</w:t>
      </w:r>
      <w:proofErr w:type="spellEnd"/>
      <w:r w:rsidRPr="000B5DD1">
        <w:rPr>
          <w:sz w:val="18"/>
        </w:rPr>
        <w:t xml:space="preserve"> constant 4</w:t>
      </w:r>
    </w:p>
    <w:p w:rsidR="00405349" w:rsidRPr="000B5DD1" w:rsidRDefault="00405349" w:rsidP="0030449F">
      <w:pPr>
        <w:pStyle w:val="NoSpacing"/>
        <w:rPr>
          <w:sz w:val="18"/>
        </w:rPr>
      </w:pPr>
      <w:r w:rsidRPr="000B5DD1">
        <w:rPr>
          <w:sz w:val="18"/>
        </w:rPr>
        <w:t>CZA</w:t>
      </w:r>
      <w:r w:rsidR="0030449F" w:rsidRPr="000B5DD1">
        <w:rPr>
          <w:sz w:val="18"/>
        </w:rPr>
        <w:t xml:space="preserve"> </w:t>
      </w:r>
      <w:r w:rsidRPr="000B5DD1">
        <w:rPr>
          <w:sz w:val="18"/>
        </w:rPr>
        <w:t xml:space="preserve"> </w:t>
      </w:r>
      <w:r w:rsidR="0030449F" w:rsidRPr="000B5DD1">
        <w:rPr>
          <w:sz w:val="18"/>
        </w:rPr>
        <w:tab/>
      </w:r>
      <w:proofErr w:type="spellStart"/>
      <w:r w:rsidRPr="000B5DD1">
        <w:rPr>
          <w:sz w:val="18"/>
        </w:rPr>
        <w:t>Ceftazidime</w:t>
      </w:r>
      <w:proofErr w:type="spellEnd"/>
      <w:r w:rsidRPr="000B5DD1">
        <w:rPr>
          <w:sz w:val="18"/>
        </w:rPr>
        <w:t>/avibactam</w:t>
      </w:r>
    </w:p>
    <w:p w:rsidR="00405349" w:rsidRPr="000B5DD1" w:rsidRDefault="00405349" w:rsidP="0030449F">
      <w:pPr>
        <w:pStyle w:val="NoSpacing"/>
        <w:rPr>
          <w:sz w:val="18"/>
        </w:rPr>
      </w:pPr>
      <w:r w:rsidRPr="000B5DD1">
        <w:rPr>
          <w:sz w:val="18"/>
        </w:rPr>
        <w:t>IMI</w:t>
      </w:r>
      <w:r w:rsidR="0030449F" w:rsidRPr="000B5DD1">
        <w:rPr>
          <w:sz w:val="18"/>
        </w:rPr>
        <w:t xml:space="preserve"> </w:t>
      </w:r>
      <w:r w:rsidR="0030449F" w:rsidRPr="000B5DD1">
        <w:rPr>
          <w:sz w:val="18"/>
        </w:rPr>
        <w:tab/>
      </w:r>
      <w:proofErr w:type="spellStart"/>
      <w:r w:rsidRPr="000B5DD1">
        <w:rPr>
          <w:sz w:val="18"/>
        </w:rPr>
        <w:t>Imipenem</w:t>
      </w:r>
      <w:proofErr w:type="spellEnd"/>
    </w:p>
    <w:p w:rsidR="00405349" w:rsidRPr="000B5DD1" w:rsidRDefault="00405349" w:rsidP="0030449F">
      <w:pPr>
        <w:pStyle w:val="NoSpacing"/>
        <w:rPr>
          <w:sz w:val="18"/>
        </w:rPr>
      </w:pPr>
      <w:r w:rsidRPr="000B5DD1">
        <w:rPr>
          <w:sz w:val="18"/>
        </w:rPr>
        <w:t>IMK</w:t>
      </w:r>
      <w:r w:rsidR="0030449F" w:rsidRPr="000B5DD1">
        <w:rPr>
          <w:sz w:val="18"/>
        </w:rPr>
        <w:t xml:space="preserve"> </w:t>
      </w:r>
      <w:r w:rsidRPr="000B5DD1">
        <w:rPr>
          <w:sz w:val="18"/>
        </w:rPr>
        <w:t xml:space="preserve"> </w:t>
      </w:r>
      <w:r w:rsidR="0030449F" w:rsidRPr="000B5DD1">
        <w:rPr>
          <w:sz w:val="18"/>
        </w:rPr>
        <w:tab/>
      </w:r>
      <w:proofErr w:type="spellStart"/>
      <w:r w:rsidRPr="000B5DD1">
        <w:rPr>
          <w:sz w:val="18"/>
        </w:rPr>
        <w:t>Imipenem</w:t>
      </w:r>
      <w:proofErr w:type="spellEnd"/>
      <w:r w:rsidRPr="000B5DD1">
        <w:rPr>
          <w:sz w:val="18"/>
        </w:rPr>
        <w:t>/MK-7655</w:t>
      </w:r>
    </w:p>
    <w:p w:rsidR="00405349" w:rsidRPr="000B5DD1" w:rsidRDefault="00405349" w:rsidP="0030449F">
      <w:pPr>
        <w:pStyle w:val="NoSpacing"/>
        <w:rPr>
          <w:sz w:val="18"/>
        </w:rPr>
      </w:pPr>
      <w:r w:rsidRPr="000B5DD1">
        <w:rPr>
          <w:sz w:val="18"/>
        </w:rPr>
        <w:t>C/T</w:t>
      </w:r>
      <w:r w:rsidR="0030449F" w:rsidRPr="000B5DD1">
        <w:rPr>
          <w:sz w:val="18"/>
        </w:rPr>
        <w:t xml:space="preserve"> </w:t>
      </w:r>
      <w:r w:rsidRPr="000B5DD1">
        <w:rPr>
          <w:sz w:val="18"/>
        </w:rPr>
        <w:t xml:space="preserve"> </w:t>
      </w:r>
      <w:r w:rsidR="0030449F" w:rsidRPr="000B5DD1">
        <w:rPr>
          <w:sz w:val="18"/>
        </w:rPr>
        <w:tab/>
      </w:r>
      <w:proofErr w:type="spellStart"/>
      <w:r w:rsidRPr="000B5DD1">
        <w:rPr>
          <w:sz w:val="18"/>
        </w:rPr>
        <w:t>Ceftolozane</w:t>
      </w:r>
      <w:proofErr w:type="spellEnd"/>
      <w:r w:rsidRPr="000B5DD1">
        <w:rPr>
          <w:sz w:val="18"/>
        </w:rPr>
        <w:t>/</w:t>
      </w:r>
      <w:proofErr w:type="spellStart"/>
      <w:r w:rsidRPr="000B5DD1">
        <w:rPr>
          <w:sz w:val="18"/>
        </w:rPr>
        <w:t>lazobactam</w:t>
      </w:r>
      <w:proofErr w:type="spellEnd"/>
      <w:r w:rsidRPr="000B5DD1">
        <w:rPr>
          <w:sz w:val="18"/>
        </w:rPr>
        <w:t xml:space="preserve"> 4</w:t>
      </w:r>
    </w:p>
    <w:p w:rsidR="00405349" w:rsidRPr="000B5DD1" w:rsidRDefault="00405349" w:rsidP="0030449F">
      <w:pPr>
        <w:pStyle w:val="NoSpacing"/>
        <w:rPr>
          <w:sz w:val="18"/>
        </w:rPr>
      </w:pPr>
      <w:r w:rsidRPr="000B5DD1">
        <w:rPr>
          <w:sz w:val="18"/>
        </w:rPr>
        <w:t>TGC</w:t>
      </w:r>
      <w:r w:rsidR="0030449F" w:rsidRPr="000B5DD1">
        <w:rPr>
          <w:sz w:val="18"/>
        </w:rPr>
        <w:t xml:space="preserve"> </w:t>
      </w:r>
      <w:r w:rsidRPr="000B5DD1">
        <w:rPr>
          <w:sz w:val="18"/>
        </w:rPr>
        <w:t xml:space="preserve"> </w:t>
      </w:r>
      <w:r w:rsidR="0030449F" w:rsidRPr="000B5DD1">
        <w:rPr>
          <w:sz w:val="18"/>
        </w:rPr>
        <w:tab/>
      </w:r>
      <w:proofErr w:type="spellStart"/>
      <w:r w:rsidRPr="000B5DD1">
        <w:rPr>
          <w:sz w:val="18"/>
        </w:rPr>
        <w:t>Tigecycline</w:t>
      </w:r>
      <w:proofErr w:type="spellEnd"/>
    </w:p>
    <w:p w:rsidR="00405349" w:rsidRPr="000B5DD1" w:rsidRDefault="00405349" w:rsidP="0030449F">
      <w:pPr>
        <w:pStyle w:val="NoSpacing"/>
        <w:rPr>
          <w:sz w:val="18"/>
        </w:rPr>
      </w:pPr>
      <w:r w:rsidRPr="000B5DD1">
        <w:rPr>
          <w:sz w:val="18"/>
        </w:rPr>
        <w:t>COL</w:t>
      </w:r>
      <w:r w:rsidR="0030449F" w:rsidRPr="000B5DD1">
        <w:rPr>
          <w:sz w:val="18"/>
        </w:rPr>
        <w:t xml:space="preserve"> </w:t>
      </w:r>
      <w:r w:rsidRPr="000B5DD1">
        <w:rPr>
          <w:sz w:val="18"/>
        </w:rPr>
        <w:t xml:space="preserve"> </w:t>
      </w:r>
      <w:r w:rsidR="0030449F" w:rsidRPr="000B5DD1">
        <w:rPr>
          <w:sz w:val="18"/>
        </w:rPr>
        <w:tab/>
      </w:r>
      <w:proofErr w:type="spellStart"/>
      <w:r w:rsidRPr="000B5DD1">
        <w:rPr>
          <w:sz w:val="18"/>
        </w:rPr>
        <w:t>Colislin</w:t>
      </w:r>
      <w:proofErr w:type="spellEnd"/>
    </w:p>
    <w:p w:rsidR="00405349" w:rsidRPr="000B5DD1" w:rsidRDefault="00405349" w:rsidP="0030449F">
      <w:pPr>
        <w:pStyle w:val="NoSpacing"/>
        <w:rPr>
          <w:sz w:val="18"/>
        </w:rPr>
      </w:pPr>
      <w:r w:rsidRPr="000B5DD1">
        <w:rPr>
          <w:sz w:val="18"/>
        </w:rPr>
        <w:t>AMI</w:t>
      </w:r>
      <w:r w:rsidR="0030449F" w:rsidRPr="000B5DD1">
        <w:rPr>
          <w:sz w:val="18"/>
        </w:rPr>
        <w:t xml:space="preserve"> </w:t>
      </w:r>
      <w:r w:rsidRPr="000B5DD1">
        <w:rPr>
          <w:sz w:val="18"/>
        </w:rPr>
        <w:t xml:space="preserve"> </w:t>
      </w:r>
      <w:r w:rsidR="0030449F" w:rsidRPr="000B5DD1">
        <w:rPr>
          <w:sz w:val="18"/>
        </w:rPr>
        <w:tab/>
      </w:r>
      <w:r w:rsidRPr="000B5DD1">
        <w:rPr>
          <w:sz w:val="18"/>
        </w:rPr>
        <w:t>Amikacin</w:t>
      </w:r>
    </w:p>
    <w:p w:rsidR="00405349" w:rsidRPr="000B5DD1" w:rsidRDefault="00405349" w:rsidP="0030449F">
      <w:pPr>
        <w:pStyle w:val="NoSpacing"/>
        <w:rPr>
          <w:sz w:val="18"/>
        </w:rPr>
      </w:pPr>
      <w:r w:rsidRPr="000B5DD1">
        <w:rPr>
          <w:sz w:val="18"/>
        </w:rPr>
        <w:t>PLZ</w:t>
      </w:r>
      <w:r w:rsidR="0030449F" w:rsidRPr="000B5DD1">
        <w:rPr>
          <w:sz w:val="18"/>
        </w:rPr>
        <w:t xml:space="preserve"> </w:t>
      </w:r>
      <w:r w:rsidRPr="000B5DD1">
        <w:rPr>
          <w:sz w:val="18"/>
        </w:rPr>
        <w:t xml:space="preserve"> </w:t>
      </w:r>
      <w:r w:rsidR="0030449F" w:rsidRPr="000B5DD1">
        <w:rPr>
          <w:sz w:val="18"/>
        </w:rPr>
        <w:tab/>
      </w:r>
      <w:proofErr w:type="spellStart"/>
      <w:r w:rsidRPr="000B5DD1">
        <w:rPr>
          <w:sz w:val="18"/>
        </w:rPr>
        <w:t>Plazomicin</w:t>
      </w:r>
      <w:proofErr w:type="spellEnd"/>
    </w:p>
    <w:p w:rsidR="00C3553F" w:rsidRPr="000B5DD1" w:rsidRDefault="00405349" w:rsidP="0030449F">
      <w:pPr>
        <w:pStyle w:val="NoSpacing"/>
        <w:rPr>
          <w:sz w:val="18"/>
        </w:rPr>
      </w:pPr>
      <w:r w:rsidRPr="000B5DD1">
        <w:rPr>
          <w:sz w:val="18"/>
        </w:rPr>
        <w:t>FOS+</w:t>
      </w:r>
      <w:r w:rsidR="0030449F" w:rsidRPr="000B5DD1">
        <w:rPr>
          <w:sz w:val="18"/>
        </w:rPr>
        <w:t xml:space="preserve"> </w:t>
      </w:r>
      <w:r w:rsidRPr="000B5DD1">
        <w:rPr>
          <w:sz w:val="18"/>
        </w:rPr>
        <w:t xml:space="preserve"> </w:t>
      </w:r>
      <w:r w:rsidR="0030449F" w:rsidRPr="000B5DD1">
        <w:rPr>
          <w:sz w:val="18"/>
        </w:rPr>
        <w:tab/>
      </w:r>
      <w:proofErr w:type="spellStart"/>
      <w:r w:rsidRPr="000B5DD1">
        <w:rPr>
          <w:sz w:val="18"/>
        </w:rPr>
        <w:t>Fosfomcin</w:t>
      </w:r>
      <w:proofErr w:type="spellEnd"/>
      <w:r w:rsidRPr="000B5DD1">
        <w:rPr>
          <w:sz w:val="18"/>
        </w:rPr>
        <w:t xml:space="preserve"> + glucose-6-phosphate</w:t>
      </w:r>
    </w:p>
    <w:sectPr w:rsidR="00C3553F" w:rsidRPr="000B5DD1" w:rsidSect="0030449F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D89" w:rsidRDefault="00630D89" w:rsidP="00630D89">
      <w:pPr>
        <w:spacing w:after="0" w:line="240" w:lineRule="auto"/>
      </w:pPr>
      <w:r>
        <w:separator/>
      </w:r>
    </w:p>
  </w:endnote>
  <w:endnote w:type="continuationSeparator" w:id="0">
    <w:p w:rsidR="00630D89" w:rsidRDefault="00630D89" w:rsidP="00630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6E5" w:rsidRDefault="00F076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6E5" w:rsidRDefault="00F076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6E5" w:rsidRDefault="00F07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D89" w:rsidRDefault="00630D89" w:rsidP="00630D89">
      <w:pPr>
        <w:spacing w:after="0" w:line="240" w:lineRule="auto"/>
      </w:pPr>
      <w:r>
        <w:separator/>
      </w:r>
    </w:p>
  </w:footnote>
  <w:footnote w:type="continuationSeparator" w:id="0">
    <w:p w:rsidR="00630D89" w:rsidRDefault="00630D89" w:rsidP="00630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6E5" w:rsidRDefault="00F07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D89" w:rsidRDefault="00F076E5" w:rsidP="00630D89">
    <w:pPr>
      <w:pStyle w:val="Header"/>
      <w:jc w:val="right"/>
    </w:pPr>
    <w:r>
      <w:t>Emily Reesey, 6/20</w:t>
    </w:r>
    <w:r w:rsidR="00630D89">
      <w:t>/19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6E5" w:rsidRDefault="00F07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22D3"/>
    <w:multiLevelType w:val="hybridMultilevel"/>
    <w:tmpl w:val="E11A45DC"/>
    <w:lvl w:ilvl="0" w:tplc="362E08D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12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C4"/>
    <w:rsid w:val="000B5DD1"/>
    <w:rsid w:val="000F7215"/>
    <w:rsid w:val="001E2941"/>
    <w:rsid w:val="0030449F"/>
    <w:rsid w:val="003577C7"/>
    <w:rsid w:val="00370533"/>
    <w:rsid w:val="0038686B"/>
    <w:rsid w:val="003B34E2"/>
    <w:rsid w:val="003B46E7"/>
    <w:rsid w:val="003E200B"/>
    <w:rsid w:val="00405349"/>
    <w:rsid w:val="004D3E45"/>
    <w:rsid w:val="00550B0B"/>
    <w:rsid w:val="00591956"/>
    <w:rsid w:val="00630D89"/>
    <w:rsid w:val="00643556"/>
    <w:rsid w:val="00684DB6"/>
    <w:rsid w:val="007B382D"/>
    <w:rsid w:val="007E2B74"/>
    <w:rsid w:val="00802505"/>
    <w:rsid w:val="00805419"/>
    <w:rsid w:val="008203C6"/>
    <w:rsid w:val="008861C4"/>
    <w:rsid w:val="008B1339"/>
    <w:rsid w:val="009042BA"/>
    <w:rsid w:val="00A12C42"/>
    <w:rsid w:val="00A44DFA"/>
    <w:rsid w:val="00AA3F5F"/>
    <w:rsid w:val="00B6412B"/>
    <w:rsid w:val="00C3553F"/>
    <w:rsid w:val="00C80CCB"/>
    <w:rsid w:val="00C87A76"/>
    <w:rsid w:val="00CC3000"/>
    <w:rsid w:val="00CE44EF"/>
    <w:rsid w:val="00D30252"/>
    <w:rsid w:val="00F076E5"/>
    <w:rsid w:val="00F7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813C"/>
  <w15:chartTrackingRefBased/>
  <w15:docId w15:val="{F4F7478C-410E-461D-B4F7-2A7A6DA2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61C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89"/>
  </w:style>
  <w:style w:type="paragraph" w:styleId="Footer">
    <w:name w:val="footer"/>
    <w:basedOn w:val="Normal"/>
    <w:link w:val="FooterChar"/>
    <w:uiPriority w:val="99"/>
    <w:unhideWhenUsed/>
    <w:rsid w:val="0063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89"/>
  </w:style>
  <w:style w:type="paragraph" w:styleId="ListParagraph">
    <w:name w:val="List Paragraph"/>
    <w:basedOn w:val="Normal"/>
    <w:uiPriority w:val="34"/>
    <w:qFormat/>
    <w:rsid w:val="005919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6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Reesey</dc:creator>
  <cp:keywords/>
  <dc:description/>
  <cp:lastModifiedBy>Reesey, Emily</cp:lastModifiedBy>
  <cp:revision>30</cp:revision>
  <cp:lastPrinted>2019-06-20T17:13:00Z</cp:lastPrinted>
  <dcterms:created xsi:type="dcterms:W3CDTF">2019-05-21T19:12:00Z</dcterms:created>
  <dcterms:modified xsi:type="dcterms:W3CDTF">2019-06-20T18:55:00Z</dcterms:modified>
</cp:coreProperties>
</file>