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232D0" w14:textId="11C9D1E8" w:rsidR="00153028" w:rsidRDefault="00153028" w:rsidP="00153028">
      <w:pPr>
        <w:spacing w:after="0"/>
        <w:rPr>
          <w:b/>
          <w:sz w:val="28"/>
        </w:rPr>
      </w:pPr>
      <w:r>
        <w:rPr>
          <w:b/>
          <w:sz w:val="28"/>
        </w:rPr>
        <w:t xml:space="preserve">Clinical and Molecular Determinants of ESBL Transmission in the Community </w:t>
      </w:r>
    </w:p>
    <w:p w14:paraId="5CAF64AF" w14:textId="3B2F1EB8" w:rsidR="005C0B4C" w:rsidRDefault="00C65B67" w:rsidP="00153028">
      <w:pPr>
        <w:spacing w:after="0"/>
        <w:rPr>
          <w:b/>
          <w:sz w:val="28"/>
        </w:rPr>
      </w:pPr>
      <w:r w:rsidRPr="00C65B67">
        <w:rPr>
          <w:b/>
          <w:sz w:val="28"/>
        </w:rPr>
        <w:t>MERLIN Lab SOP</w:t>
      </w:r>
    </w:p>
    <w:p w14:paraId="19BA5DA0" w14:textId="77777777" w:rsidR="00153028" w:rsidRDefault="00153028" w:rsidP="00153028">
      <w:pPr>
        <w:spacing w:after="0"/>
        <w:rPr>
          <w:b/>
          <w:sz w:val="28"/>
        </w:rPr>
      </w:pPr>
    </w:p>
    <w:p w14:paraId="76A8A54B" w14:textId="27F4ACFA" w:rsidR="00C06162" w:rsidRPr="00C06162" w:rsidRDefault="00C65B67">
      <w:pPr>
        <w:rPr>
          <w:b/>
          <w:sz w:val="24"/>
          <w:u w:val="single"/>
        </w:rPr>
      </w:pPr>
      <w:r w:rsidRPr="00153028">
        <w:rPr>
          <w:b/>
          <w:sz w:val="24"/>
          <w:u w:val="single"/>
        </w:rPr>
        <w:t>ESBL Confirmatory Testing</w:t>
      </w:r>
    </w:p>
    <w:p w14:paraId="2672FF1C" w14:textId="6B7DF077" w:rsidR="00C65B67" w:rsidRPr="009F778A" w:rsidRDefault="00C65B67" w:rsidP="009F778A">
      <w:pPr>
        <w:spacing w:after="0"/>
        <w:rPr>
          <w:b/>
        </w:rPr>
      </w:pPr>
      <w:r w:rsidRPr="009F778A">
        <w:rPr>
          <w:b/>
        </w:rPr>
        <w:t>Materials</w:t>
      </w:r>
      <w:r w:rsidR="00153028">
        <w:rPr>
          <w:b/>
        </w:rPr>
        <w:t xml:space="preserve"> &amp; Equipment</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553896" w14:paraId="401D8CC1" w14:textId="77777777" w:rsidTr="00EE2CE4">
        <w:tc>
          <w:tcPr>
            <w:tcW w:w="9540" w:type="dxa"/>
          </w:tcPr>
          <w:p w14:paraId="429C8397" w14:textId="77777777" w:rsidR="00A94BC3" w:rsidRDefault="00A94BC3" w:rsidP="00EE2CE4"/>
          <w:p w14:paraId="559707CD" w14:textId="2A7BE61B" w:rsidR="00553896" w:rsidRDefault="00553896" w:rsidP="00EE2CE4">
            <w:r w:rsidRPr="00C65B67">
              <w:t>Ceftaz</w:t>
            </w:r>
            <w:r>
              <w:t>idime</w:t>
            </w:r>
            <w:r w:rsidRPr="00C65B67">
              <w:t>/ceftaz</w:t>
            </w:r>
            <w:r>
              <w:t>idime</w:t>
            </w:r>
            <w:r w:rsidRPr="00C65B67">
              <w:t>-clav</w:t>
            </w:r>
            <w:r>
              <w:t>ulanic acid</w:t>
            </w:r>
            <w:r w:rsidR="00AC4119">
              <w:t xml:space="preserve"> (ESBL </w:t>
            </w:r>
            <w:r w:rsidR="00A94BC3">
              <w:t>C</w:t>
            </w:r>
            <w:r w:rsidR="00AC4119">
              <w:t xml:space="preserve">TZ/TZL </w:t>
            </w:r>
            <w:r w:rsidR="0092263B">
              <w:t xml:space="preserve">Thermo </w:t>
            </w:r>
            <w:r w:rsidR="00A94BC3">
              <w:t>Fisher Scientific 22-778-000/100pk)</w:t>
            </w:r>
            <w:r w:rsidR="00AC4119">
              <w:t>)</w:t>
            </w:r>
          </w:p>
          <w:p w14:paraId="61B0F132" w14:textId="5C809D27" w:rsidR="00553896" w:rsidRDefault="00553896" w:rsidP="00EE2CE4">
            <w:r w:rsidRPr="00C65B67">
              <w:t>Cefotaxime/</w:t>
            </w:r>
            <w:r>
              <w:t>c</w:t>
            </w:r>
            <w:r w:rsidRPr="00C65B67">
              <w:t>efotaxime-clav</w:t>
            </w:r>
            <w:r>
              <w:t>ulanic Acid</w:t>
            </w:r>
            <w:r w:rsidR="00AC4119">
              <w:t xml:space="preserve"> (ESBL CT</w:t>
            </w:r>
            <w:r w:rsidR="00F2778C">
              <w:t>X</w:t>
            </w:r>
            <w:r w:rsidR="00AC4119">
              <w:t xml:space="preserve">/CTL </w:t>
            </w:r>
            <w:r w:rsidR="0092263B">
              <w:t xml:space="preserve">Thermo Fisher Scientific </w:t>
            </w:r>
            <w:r w:rsidR="00A94BC3">
              <w:t>22-777-997/100pk</w:t>
            </w:r>
            <w:r w:rsidR="00AC4119">
              <w:t>)</w:t>
            </w:r>
          </w:p>
          <w:p w14:paraId="025CBD36" w14:textId="60941FCD" w:rsidR="00553896" w:rsidRDefault="00553896" w:rsidP="00EE2CE4">
            <w:r>
              <w:t>Cefepime/cefepime-clavulanic acid</w:t>
            </w:r>
            <w:r w:rsidR="00AC4119">
              <w:t xml:space="preserve"> (RUO ESBL PM/PML </w:t>
            </w:r>
            <w:r w:rsidR="0092263B">
              <w:t xml:space="preserve">Thermo Fisher Scientific </w:t>
            </w:r>
            <w:r w:rsidR="00A94BC3">
              <w:t>22-778-002/100pk</w:t>
            </w:r>
            <w:r w:rsidR="00AC4119">
              <w:t>)</w:t>
            </w:r>
            <w:bookmarkStart w:id="0" w:name="_GoBack"/>
            <w:bookmarkEnd w:id="0"/>
          </w:p>
          <w:p w14:paraId="16F438AE" w14:textId="5071886B" w:rsidR="0092263B" w:rsidRDefault="00553896" w:rsidP="00A94BC3">
            <w:r>
              <w:t xml:space="preserve">Large Mueller Hinton </w:t>
            </w:r>
            <w:r w:rsidR="003C494B">
              <w:t xml:space="preserve">(MH) </w:t>
            </w:r>
            <w:r>
              <w:t>agar plates (</w:t>
            </w:r>
            <w:r w:rsidR="00A94BC3">
              <w:t>15 x 150mm) (</w:t>
            </w:r>
            <w:r w:rsidR="0092263B">
              <w:t>Thermo Fisher Scientific R04050 10/pk or R04052 40/pk)</w:t>
            </w:r>
          </w:p>
          <w:p w14:paraId="2E8B4FBB" w14:textId="5AFC20F4" w:rsidR="00B30B78" w:rsidRDefault="00B30B78" w:rsidP="00A94BC3">
            <w:r>
              <w:t xml:space="preserve">Buffered peptone water </w:t>
            </w:r>
          </w:p>
          <w:p w14:paraId="044C001E" w14:textId="5B574004" w:rsidR="00A94BC3" w:rsidRDefault="00A94BC3" w:rsidP="00A94BC3">
            <w:r>
              <w:t>Sterile saline (0.85% NaCl)</w:t>
            </w:r>
            <w:r w:rsidR="0092263B">
              <w:t xml:space="preserve"> (Thermo Fisher Scientifi</w:t>
            </w:r>
            <w:r w:rsidR="00B30B78">
              <w:t>c</w:t>
            </w:r>
            <w:r w:rsidR="0092263B">
              <w:t xml:space="preserve"> R064446 5ml/tube, 100/pk)</w:t>
            </w:r>
          </w:p>
          <w:p w14:paraId="3A1002DB" w14:textId="77777777" w:rsidR="000574CB" w:rsidRDefault="000574CB" w:rsidP="00A94BC3">
            <w:r>
              <w:t>Sterile cotton s</w:t>
            </w:r>
            <w:r w:rsidR="00A94BC3">
              <w:t>wabs</w:t>
            </w:r>
          </w:p>
          <w:p w14:paraId="7B440998" w14:textId="134A51EC" w:rsidR="00A94BC3" w:rsidRDefault="000574CB" w:rsidP="00A94BC3">
            <w:r>
              <w:t>T</w:t>
            </w:r>
            <w:r w:rsidR="00A94BC3">
              <w:t>est tubes,</w:t>
            </w:r>
            <w:r w:rsidR="0092263B">
              <w:t xml:space="preserve"> </w:t>
            </w:r>
            <w:r w:rsidR="00A94BC3">
              <w:t>pipettes and scissors</w:t>
            </w:r>
          </w:p>
          <w:p w14:paraId="7E54F865" w14:textId="304E1EB7" w:rsidR="00A94BC3" w:rsidRDefault="00841FE4" w:rsidP="0092263B">
            <w:r>
              <w:t>Sterile f</w:t>
            </w:r>
            <w:r w:rsidR="00A94BC3">
              <w:t xml:space="preserve">orceps </w:t>
            </w:r>
          </w:p>
          <w:p w14:paraId="6D7204C7" w14:textId="77777777" w:rsidR="00841FE4" w:rsidRDefault="00A94BC3" w:rsidP="00A94BC3">
            <w:r>
              <w:t>0.5 McFarland turbidity standard</w:t>
            </w:r>
          </w:p>
          <w:p w14:paraId="6EAE63C5" w14:textId="0D788092" w:rsidR="0092263B" w:rsidRDefault="00841FE4" w:rsidP="00A94BC3">
            <w:r>
              <w:t>Microbank tubes</w:t>
            </w:r>
            <w:r w:rsidR="009E6D02">
              <w:t xml:space="preserve"> </w:t>
            </w:r>
            <w:r w:rsidR="009E6D02">
              <w:rPr>
                <w:rFonts w:cs="Times New Roman"/>
                <w:szCs w:val="24"/>
              </w:rPr>
              <w:t>(Thermo Fisher Scientific, cat # 22-286-155)</w:t>
            </w:r>
          </w:p>
          <w:p w14:paraId="14F1B890" w14:textId="3FAF46A4" w:rsidR="00A94BC3" w:rsidRDefault="00A94BC3" w:rsidP="00A94BC3">
            <w:r>
              <w:t>Incubator (35 ± 2 °C)</w:t>
            </w:r>
          </w:p>
          <w:p w14:paraId="1842269C" w14:textId="0E07EE08" w:rsidR="00A94BC3" w:rsidRDefault="00A94BC3" w:rsidP="00A94BC3">
            <w:r>
              <w:t>Quality control organisms</w:t>
            </w:r>
            <w:r w:rsidR="00F2778C">
              <w:t xml:space="preserve">: </w:t>
            </w:r>
            <w:r w:rsidR="00F2778C" w:rsidRPr="00E13E03">
              <w:rPr>
                <w:i/>
              </w:rPr>
              <w:t>E. coli</w:t>
            </w:r>
            <w:r w:rsidR="00F2778C">
              <w:t xml:space="preserve"> ATCC 25922</w:t>
            </w:r>
            <w:r w:rsidR="009E6D02">
              <w:t xml:space="preserve"> (obtained from HUP Micro)</w:t>
            </w:r>
            <w:r w:rsidR="00F2778C">
              <w:t xml:space="preserve"> and </w:t>
            </w:r>
            <w:r w:rsidR="00F2778C" w:rsidRPr="00E13E03">
              <w:rPr>
                <w:i/>
              </w:rPr>
              <w:t>K. pneumoniae</w:t>
            </w:r>
            <w:r w:rsidR="00F2778C">
              <w:t xml:space="preserve"> ATCC 700603</w:t>
            </w:r>
          </w:p>
          <w:p w14:paraId="13680F61" w14:textId="77777777" w:rsidR="00553896" w:rsidRDefault="00553896" w:rsidP="00691F0D"/>
        </w:tc>
      </w:tr>
    </w:tbl>
    <w:p w14:paraId="5ADEBBD2" w14:textId="784E1CDA" w:rsidR="009F778A" w:rsidRPr="009F778A" w:rsidRDefault="00F464EF" w:rsidP="009F778A">
      <w:pPr>
        <w:spacing w:after="0"/>
        <w:rPr>
          <w:b/>
        </w:rPr>
      </w:pPr>
      <w:r>
        <w:rPr>
          <w:b/>
        </w:rPr>
        <w:t xml:space="preserve"> </w:t>
      </w:r>
      <w:r w:rsidR="009F778A" w:rsidRPr="009F778A">
        <w:rPr>
          <w:b/>
        </w:rPr>
        <w:t>Procedure:</w:t>
      </w:r>
    </w:p>
    <w:p w14:paraId="22DA5ABF" w14:textId="2C5FA2B3" w:rsidR="00BE017F" w:rsidRDefault="009F778A" w:rsidP="00BE017F">
      <w:pPr>
        <w:pStyle w:val="Default"/>
        <w:numPr>
          <w:ilvl w:val="0"/>
          <w:numId w:val="24"/>
        </w:numPr>
        <w:rPr>
          <w:rFonts w:asciiTheme="minorHAnsi" w:hAnsiTheme="minorHAnsi" w:cstheme="minorHAnsi"/>
          <w:sz w:val="22"/>
          <w:szCs w:val="22"/>
        </w:rPr>
      </w:pPr>
      <w:r w:rsidRPr="00EE2CE4">
        <w:rPr>
          <w:rFonts w:asciiTheme="minorHAnsi" w:hAnsiTheme="minorHAnsi" w:cstheme="minorHAnsi"/>
          <w:sz w:val="22"/>
          <w:szCs w:val="22"/>
        </w:rPr>
        <w:t>The research coordinator (RC) will review Theradoc for all new clinical Escherichia coli and Klebsiella spp</w:t>
      </w:r>
      <w:r w:rsidR="0061601C">
        <w:rPr>
          <w:rFonts w:asciiTheme="minorHAnsi" w:hAnsiTheme="minorHAnsi" w:cstheme="minorHAnsi"/>
          <w:sz w:val="22"/>
          <w:szCs w:val="22"/>
        </w:rPr>
        <w:t xml:space="preserve"> from urine that are </w:t>
      </w:r>
      <w:r w:rsidR="00F464CF">
        <w:rPr>
          <w:rFonts w:asciiTheme="minorHAnsi" w:hAnsiTheme="minorHAnsi" w:cstheme="minorHAnsi"/>
          <w:sz w:val="22"/>
          <w:szCs w:val="22"/>
        </w:rPr>
        <w:t>intermediate or resistant to ceftriaxone and/or ceftazidime</w:t>
      </w:r>
      <w:r w:rsidRPr="00EE2CE4">
        <w:rPr>
          <w:rFonts w:asciiTheme="minorHAnsi" w:hAnsiTheme="minorHAnsi" w:cstheme="minorHAnsi"/>
          <w:sz w:val="22"/>
          <w:szCs w:val="22"/>
        </w:rPr>
        <w:t>.</w:t>
      </w:r>
      <w:r w:rsidR="00F464CF">
        <w:rPr>
          <w:rFonts w:asciiTheme="minorHAnsi" w:hAnsiTheme="minorHAnsi" w:cstheme="minorHAnsi"/>
          <w:sz w:val="22"/>
          <w:szCs w:val="22"/>
        </w:rPr>
        <w:t xml:space="preserve"> This corresponds to an MIC </w:t>
      </w:r>
      <w:r w:rsidR="00F464CF" w:rsidRPr="00EE2CE4">
        <w:rPr>
          <w:rFonts w:asciiTheme="minorHAnsi" w:hAnsiTheme="minorHAnsi" w:cstheme="minorHAnsi"/>
          <w:sz w:val="22"/>
          <w:szCs w:val="22"/>
          <w:u w:val="single"/>
        </w:rPr>
        <w:t>&gt;</w:t>
      </w:r>
      <w:r w:rsidR="00F464CF" w:rsidRPr="00EE2CE4">
        <w:rPr>
          <w:rFonts w:asciiTheme="minorHAnsi" w:hAnsiTheme="minorHAnsi" w:cstheme="minorHAnsi"/>
          <w:sz w:val="22"/>
          <w:szCs w:val="22"/>
        </w:rPr>
        <w:t>2</w:t>
      </w:r>
      <w:r w:rsidR="00F464CF">
        <w:rPr>
          <w:rFonts w:asciiTheme="minorHAnsi" w:hAnsiTheme="minorHAnsi" w:cstheme="minorHAnsi"/>
          <w:sz w:val="22"/>
          <w:szCs w:val="22"/>
        </w:rPr>
        <w:t xml:space="preserve"> for ceftriaxone and an MIC </w:t>
      </w:r>
      <w:r w:rsidR="00F464CF" w:rsidRPr="00EE2CE4">
        <w:rPr>
          <w:rFonts w:asciiTheme="minorHAnsi" w:hAnsiTheme="minorHAnsi" w:cstheme="minorHAnsi"/>
          <w:sz w:val="22"/>
          <w:szCs w:val="22"/>
          <w:u w:val="single"/>
        </w:rPr>
        <w:t>&gt;</w:t>
      </w:r>
      <w:r w:rsidR="00F464CF">
        <w:rPr>
          <w:rFonts w:asciiTheme="minorHAnsi" w:hAnsiTheme="minorHAnsi" w:cstheme="minorHAnsi"/>
          <w:sz w:val="22"/>
          <w:szCs w:val="22"/>
        </w:rPr>
        <w:t>4 for ceftazidime.</w:t>
      </w:r>
      <w:r w:rsidRPr="00EE2CE4">
        <w:rPr>
          <w:rFonts w:asciiTheme="minorHAnsi" w:hAnsiTheme="minorHAnsi" w:cstheme="minorHAnsi"/>
          <w:sz w:val="22"/>
          <w:szCs w:val="22"/>
        </w:rPr>
        <w:t xml:space="preserve"> In the event of a possible eligible subject, the RC will notify the lab technician who will then obtain the </w:t>
      </w:r>
    </w:p>
    <w:p w14:paraId="68DCF9CA" w14:textId="67C4D0D1" w:rsidR="00BE017F" w:rsidRPr="00EE2CE4" w:rsidRDefault="00BE017F" w:rsidP="00BE017F">
      <w:pPr>
        <w:pStyle w:val="Default"/>
        <w:numPr>
          <w:ilvl w:val="0"/>
          <w:numId w:val="24"/>
        </w:numPr>
        <w:rPr>
          <w:rFonts w:asciiTheme="minorHAnsi" w:hAnsiTheme="minorHAnsi" w:cstheme="minorHAnsi"/>
          <w:sz w:val="22"/>
          <w:szCs w:val="22"/>
        </w:rPr>
      </w:pPr>
      <w:r w:rsidRPr="00EE2CE4">
        <w:rPr>
          <w:rStyle w:val="A0"/>
          <w:rFonts w:asciiTheme="minorHAnsi" w:hAnsiTheme="minorHAnsi" w:cstheme="minorHAnsi"/>
          <w:sz w:val="22"/>
          <w:szCs w:val="22"/>
        </w:rPr>
        <w:t>Inoculum preparation</w:t>
      </w:r>
      <w:r w:rsidRPr="00BE017F">
        <w:rPr>
          <w:rStyle w:val="A0"/>
          <w:rFonts w:asciiTheme="minorHAnsi" w:hAnsiTheme="minorHAnsi" w:cstheme="minorHAnsi"/>
          <w:sz w:val="22"/>
          <w:szCs w:val="22"/>
        </w:rPr>
        <w:t xml:space="preserve">. </w:t>
      </w:r>
      <w:r w:rsidRPr="00EE2CE4">
        <w:rPr>
          <w:rFonts w:asciiTheme="minorHAnsi" w:hAnsiTheme="minorHAnsi" w:cstheme="minorHAnsi"/>
          <w:color w:val="221E1F"/>
          <w:sz w:val="22"/>
          <w:szCs w:val="22"/>
        </w:rPr>
        <w:t xml:space="preserve">Emulsify several well-isolated colonies from an overnight agar plate in </w:t>
      </w:r>
      <w:r w:rsidR="00B127F4">
        <w:rPr>
          <w:rFonts w:asciiTheme="minorHAnsi" w:hAnsiTheme="minorHAnsi" w:cstheme="minorHAnsi"/>
          <w:color w:val="221E1F"/>
          <w:sz w:val="22"/>
          <w:szCs w:val="22"/>
        </w:rPr>
        <w:t xml:space="preserve">3 ml </w:t>
      </w:r>
      <w:r w:rsidRPr="00EE2CE4">
        <w:rPr>
          <w:rFonts w:asciiTheme="minorHAnsi" w:hAnsiTheme="minorHAnsi" w:cstheme="minorHAnsi"/>
          <w:color w:val="221E1F"/>
          <w:sz w:val="22"/>
          <w:szCs w:val="22"/>
        </w:rPr>
        <w:t xml:space="preserve">saline to achieve a turbidity equivalent to a 0.5 McFarland standard. When the inoculum is correct, a confluent or almost confluent lawn of growth will be obtained after incubation. Perform regular colony counts to </w:t>
      </w:r>
      <w:r w:rsidRPr="00EE2CE4">
        <w:rPr>
          <w:rFonts w:asciiTheme="minorHAnsi" w:hAnsiTheme="minorHAnsi" w:cstheme="minorHAnsi"/>
          <w:b/>
          <w:bCs/>
          <w:color w:val="221E1F"/>
          <w:sz w:val="22"/>
          <w:szCs w:val="22"/>
        </w:rPr>
        <w:t xml:space="preserve">verify that your procedure gives the correct inoculum density in terms of CFU/mL. </w:t>
      </w:r>
    </w:p>
    <w:p w14:paraId="4C208492" w14:textId="58F7D3F2" w:rsidR="00BE017F" w:rsidRDefault="00BE017F" w:rsidP="00BE017F">
      <w:pPr>
        <w:pStyle w:val="Default"/>
        <w:ind w:left="720"/>
        <w:rPr>
          <w:rFonts w:asciiTheme="minorHAnsi" w:hAnsiTheme="minorHAnsi" w:cstheme="minorHAnsi"/>
          <w:color w:val="221E1F"/>
          <w:sz w:val="22"/>
          <w:szCs w:val="22"/>
        </w:rPr>
      </w:pPr>
      <w:r w:rsidRPr="00EE2CE4">
        <w:rPr>
          <w:rStyle w:val="A0"/>
          <w:rFonts w:asciiTheme="minorHAnsi" w:hAnsiTheme="minorHAnsi" w:cstheme="minorHAnsi"/>
          <w:sz w:val="22"/>
          <w:szCs w:val="22"/>
        </w:rPr>
        <w:t>Note:</w:t>
      </w:r>
      <w:r w:rsidR="00150940">
        <w:rPr>
          <w:rStyle w:val="A0"/>
          <w:rFonts w:asciiTheme="minorHAnsi" w:hAnsiTheme="minorHAnsi" w:cstheme="minorHAnsi"/>
          <w:sz w:val="22"/>
          <w:szCs w:val="22"/>
        </w:rPr>
        <w:t xml:space="preserve"> </w:t>
      </w:r>
      <w:r w:rsidRPr="00EE2CE4">
        <w:rPr>
          <w:rFonts w:asciiTheme="minorHAnsi" w:hAnsiTheme="minorHAnsi" w:cstheme="minorHAnsi"/>
          <w:color w:val="221E1F"/>
          <w:sz w:val="22"/>
          <w:szCs w:val="22"/>
        </w:rPr>
        <w:t>As the ESBL amount is inoculum dependent, too heavy or too light an inoculum may affect results. Excess enzyme may quench the clavulanic acid component in the test and potentially reduce the MIC ratio of CT/CTL or TZ/TZL and give a false negative result. On the contrary, too little enzyme may give a lower MIC for CT or TZ, and reduce the CT/CTL and TZ/TZL ratio.</w:t>
      </w:r>
    </w:p>
    <w:p w14:paraId="2AB9851E" w14:textId="77777777" w:rsidR="00BE017F" w:rsidRPr="00EE2CE4" w:rsidRDefault="00BE017F" w:rsidP="00BE017F">
      <w:pPr>
        <w:pStyle w:val="Default"/>
        <w:numPr>
          <w:ilvl w:val="0"/>
          <w:numId w:val="24"/>
        </w:numPr>
        <w:rPr>
          <w:rFonts w:asciiTheme="minorHAnsi" w:hAnsiTheme="minorHAnsi" w:cstheme="minorHAnsi"/>
          <w:sz w:val="22"/>
          <w:szCs w:val="22"/>
        </w:rPr>
      </w:pPr>
      <w:r w:rsidRPr="00EE2CE4">
        <w:rPr>
          <w:rStyle w:val="A0"/>
          <w:rFonts w:asciiTheme="minorHAnsi" w:hAnsiTheme="minorHAnsi" w:cstheme="minorHAnsi"/>
          <w:sz w:val="22"/>
          <w:szCs w:val="22"/>
        </w:rPr>
        <w:t>Inoculation</w:t>
      </w:r>
      <w:r>
        <w:rPr>
          <w:rStyle w:val="A0"/>
          <w:rFonts w:asciiTheme="minorHAnsi" w:hAnsiTheme="minorHAnsi" w:cstheme="minorHAnsi"/>
          <w:sz w:val="22"/>
          <w:szCs w:val="22"/>
        </w:rPr>
        <w:t xml:space="preserve">. </w:t>
      </w:r>
      <w:r w:rsidRPr="00EE2CE4">
        <w:rPr>
          <w:rFonts w:asciiTheme="minorHAnsi" w:hAnsiTheme="minorHAnsi" w:cstheme="minorHAnsi"/>
          <w:color w:val="221E1F"/>
          <w:sz w:val="22"/>
          <w:szCs w:val="22"/>
        </w:rPr>
        <w:t>Dip a sterile, swab into the inoculum suspension. Remove excess fluid by pressing the swab against the inside wall of the test tube. Swab the entire agar surface three times, rotating the plate approximately 60 degrees each time to ensure an even distri</w:t>
      </w:r>
      <w:r w:rsidRPr="00EE2CE4">
        <w:rPr>
          <w:rFonts w:asciiTheme="minorHAnsi" w:hAnsiTheme="minorHAnsi" w:cstheme="minorHAnsi"/>
          <w:color w:val="221E1F"/>
          <w:sz w:val="22"/>
          <w:szCs w:val="22"/>
        </w:rPr>
        <w:softHyphen/>
        <w:t xml:space="preserve">bution of inoculum. Allow excess moisture to be absorbed for about 15 minutes so that the </w:t>
      </w:r>
      <w:r w:rsidRPr="00EE2CE4">
        <w:rPr>
          <w:rFonts w:asciiTheme="minorHAnsi" w:hAnsiTheme="minorHAnsi" w:cstheme="minorHAnsi"/>
          <w:b/>
          <w:bCs/>
          <w:color w:val="221E1F"/>
          <w:sz w:val="22"/>
          <w:szCs w:val="22"/>
        </w:rPr>
        <w:t xml:space="preserve">surface is completely dry </w:t>
      </w:r>
      <w:r w:rsidRPr="00EE2CE4">
        <w:rPr>
          <w:rFonts w:asciiTheme="minorHAnsi" w:hAnsiTheme="minorHAnsi" w:cstheme="minorHAnsi"/>
          <w:color w:val="221E1F"/>
          <w:sz w:val="22"/>
          <w:szCs w:val="22"/>
        </w:rPr>
        <w:t>before applying Etest ESBL strips.</w:t>
      </w:r>
    </w:p>
    <w:p w14:paraId="5CBF1D26" w14:textId="184B5CE5" w:rsidR="00BE017F" w:rsidRPr="00EE2CE4" w:rsidRDefault="00BE017F" w:rsidP="00BE017F">
      <w:pPr>
        <w:pStyle w:val="Default"/>
        <w:numPr>
          <w:ilvl w:val="0"/>
          <w:numId w:val="24"/>
        </w:numPr>
        <w:rPr>
          <w:rFonts w:asciiTheme="minorHAnsi" w:hAnsiTheme="minorHAnsi" w:cstheme="minorHAnsi"/>
          <w:sz w:val="22"/>
          <w:szCs w:val="22"/>
        </w:rPr>
      </w:pPr>
      <w:r w:rsidRPr="00EE2CE4">
        <w:rPr>
          <w:rStyle w:val="A0"/>
          <w:rFonts w:asciiTheme="minorHAnsi" w:hAnsiTheme="minorHAnsi" w:cstheme="minorHAnsi"/>
          <w:sz w:val="22"/>
          <w:szCs w:val="22"/>
        </w:rPr>
        <w:t>Application</w:t>
      </w:r>
      <w:r w:rsidRPr="00BE017F">
        <w:rPr>
          <w:rStyle w:val="A0"/>
          <w:rFonts w:asciiTheme="minorHAnsi" w:hAnsiTheme="minorHAnsi" w:cstheme="minorHAnsi"/>
          <w:sz w:val="22"/>
          <w:szCs w:val="22"/>
        </w:rPr>
        <w:t xml:space="preserve">. </w:t>
      </w:r>
      <w:r w:rsidRPr="00EE2CE4">
        <w:rPr>
          <w:rFonts w:asciiTheme="minorHAnsi" w:hAnsiTheme="minorHAnsi" w:cstheme="minorHAnsi"/>
          <w:color w:val="221E1F"/>
          <w:sz w:val="22"/>
          <w:szCs w:val="22"/>
        </w:rPr>
        <w:t xml:space="preserve">Check that the inoculated agar surface is </w:t>
      </w:r>
      <w:r w:rsidRPr="00EE2CE4">
        <w:rPr>
          <w:rFonts w:asciiTheme="minorHAnsi" w:hAnsiTheme="minorHAnsi" w:cstheme="minorHAnsi"/>
          <w:b/>
          <w:bCs/>
          <w:color w:val="221E1F"/>
          <w:sz w:val="22"/>
          <w:szCs w:val="22"/>
        </w:rPr>
        <w:t xml:space="preserve">completely dry </w:t>
      </w:r>
      <w:r w:rsidRPr="00EE2CE4">
        <w:rPr>
          <w:rFonts w:asciiTheme="minorHAnsi" w:hAnsiTheme="minorHAnsi" w:cstheme="minorHAnsi"/>
          <w:color w:val="221E1F"/>
          <w:sz w:val="22"/>
          <w:szCs w:val="22"/>
        </w:rPr>
        <w:t>before applying E</w:t>
      </w:r>
      <w:r w:rsidR="006C6C5B">
        <w:rPr>
          <w:rFonts w:asciiTheme="minorHAnsi" w:hAnsiTheme="minorHAnsi" w:cstheme="minorHAnsi"/>
          <w:color w:val="221E1F"/>
          <w:sz w:val="22"/>
          <w:szCs w:val="22"/>
        </w:rPr>
        <w:t>-</w:t>
      </w:r>
      <w:r w:rsidRPr="00EE2CE4">
        <w:rPr>
          <w:rFonts w:asciiTheme="minorHAnsi" w:hAnsiTheme="minorHAnsi" w:cstheme="minorHAnsi"/>
          <w:color w:val="221E1F"/>
          <w:sz w:val="22"/>
          <w:szCs w:val="22"/>
        </w:rPr>
        <w:t xml:space="preserve">test ESBL strips. Open the package and handle the strips as described under </w:t>
      </w:r>
      <w:r w:rsidRPr="00EE2CE4">
        <w:rPr>
          <w:rFonts w:asciiTheme="minorHAnsi" w:hAnsiTheme="minorHAnsi" w:cstheme="minorHAnsi"/>
          <w:b/>
          <w:bCs/>
          <w:color w:val="221E1F"/>
          <w:sz w:val="22"/>
          <w:szCs w:val="22"/>
        </w:rPr>
        <w:t>HANDLING</w:t>
      </w:r>
      <w:r w:rsidRPr="00EE2CE4">
        <w:rPr>
          <w:rFonts w:asciiTheme="minorHAnsi" w:hAnsiTheme="minorHAnsi" w:cstheme="minorHAnsi"/>
          <w:color w:val="221E1F"/>
          <w:sz w:val="22"/>
          <w:szCs w:val="22"/>
        </w:rPr>
        <w:t>. E</w:t>
      </w:r>
      <w:r w:rsidR="006C6C5B">
        <w:rPr>
          <w:rFonts w:asciiTheme="minorHAnsi" w:hAnsiTheme="minorHAnsi" w:cstheme="minorHAnsi"/>
          <w:color w:val="221E1F"/>
          <w:sz w:val="22"/>
          <w:szCs w:val="22"/>
        </w:rPr>
        <w:t>-</w:t>
      </w:r>
      <w:r w:rsidRPr="00EE2CE4">
        <w:rPr>
          <w:rFonts w:asciiTheme="minorHAnsi" w:hAnsiTheme="minorHAnsi" w:cstheme="minorHAnsi"/>
          <w:color w:val="221E1F"/>
          <w:sz w:val="22"/>
          <w:szCs w:val="22"/>
        </w:rPr>
        <w:t>test ESBL strips can be applied to the inoculated agar surface with a pair of forceps, a manual E</w:t>
      </w:r>
      <w:r w:rsidR="006C6C5B">
        <w:rPr>
          <w:rFonts w:asciiTheme="minorHAnsi" w:hAnsiTheme="minorHAnsi" w:cstheme="minorHAnsi"/>
          <w:color w:val="221E1F"/>
          <w:sz w:val="22"/>
          <w:szCs w:val="22"/>
        </w:rPr>
        <w:t>-test applicator, or Nema C88.</w:t>
      </w:r>
      <w:r w:rsidRPr="00EE2CE4">
        <w:rPr>
          <w:rFonts w:asciiTheme="minorHAnsi" w:hAnsiTheme="minorHAnsi" w:cstheme="minorHAnsi"/>
          <w:color w:val="221E1F"/>
          <w:sz w:val="22"/>
          <w:szCs w:val="22"/>
        </w:rPr>
        <w:t xml:space="preserve"> Always place the strip on the agar with the MIC scale facing upward i.e. </w:t>
      </w:r>
      <w:r w:rsidRPr="00EE2CE4">
        <w:rPr>
          <w:rFonts w:asciiTheme="minorHAnsi" w:hAnsiTheme="minorHAnsi" w:cstheme="minorHAnsi"/>
          <w:color w:val="221E1F"/>
          <w:sz w:val="22"/>
          <w:szCs w:val="22"/>
        </w:rPr>
        <w:lastRenderedPageBreak/>
        <w:t>towards the opening of the plate, and the antibiotic gradient on the agar surface. If incorrectly placed upside down, no ellipse will form because the antibiotic cannot diffuse across the non-porous plastic strip. Ensure the whole length of the strip is in complete contact with the agar surface. If necessary, remove air pockets by pressing gently on the strip with forceps, always moving from the lowest concentration upwards. Small bubbles under the strip will not affect results. Once applied, the strip cannot be moved as the antibiotic is instantaneously released into the agar</w:t>
      </w:r>
      <w:r w:rsidRPr="00EE2CE4">
        <w:rPr>
          <w:rFonts w:ascii="Adobe Garamond Pro" w:hAnsi="Adobe Garamond Pro" w:cs="Adobe Garamond Pro"/>
          <w:color w:val="221E1F"/>
          <w:sz w:val="17"/>
          <w:szCs w:val="17"/>
        </w:rPr>
        <w:t xml:space="preserve">. </w:t>
      </w:r>
    </w:p>
    <w:p w14:paraId="222F7B99" w14:textId="2F409DCE" w:rsidR="006B0D94" w:rsidRDefault="00150940" w:rsidP="006B0D94">
      <w:pPr>
        <w:pStyle w:val="ListParagraph"/>
        <w:rPr>
          <w:rFonts w:cstheme="minorHAnsi"/>
        </w:rPr>
      </w:pPr>
      <w:r>
        <w:t xml:space="preserve">5. </w:t>
      </w:r>
      <w:r w:rsidR="006B0D94">
        <w:t>Incubate the media overnight at 35 +/- 2°C.</w:t>
      </w:r>
    </w:p>
    <w:p w14:paraId="44D40EEC" w14:textId="7445FB50" w:rsidR="009F778A" w:rsidRPr="006B0D94" w:rsidRDefault="00150940" w:rsidP="00EE2CE4">
      <w:pPr>
        <w:pStyle w:val="ListParagraph"/>
      </w:pPr>
      <w:r>
        <w:t xml:space="preserve">6. </w:t>
      </w:r>
      <w:r w:rsidR="006B0D94">
        <w:t>The next day, r</w:t>
      </w:r>
      <w:r w:rsidR="00F2778C" w:rsidRPr="006B0D94">
        <w:t>ead</w:t>
      </w:r>
      <w:r w:rsidR="009F778A" w:rsidRPr="006B0D94">
        <w:t xml:space="preserve"> </w:t>
      </w:r>
      <w:r w:rsidR="00010B31" w:rsidRPr="006B0D94">
        <w:t xml:space="preserve">and record </w:t>
      </w:r>
      <w:r w:rsidR="009F778A" w:rsidRPr="006B0D94">
        <w:t>the MIC (where the edge of the inhibition ellipse intersects the strip)</w:t>
      </w:r>
      <w:r w:rsidR="00F2778C" w:rsidRPr="006B0D94">
        <w:t xml:space="preserve"> of each drug</w:t>
      </w:r>
      <w:r w:rsidR="006C7C1F" w:rsidRPr="006B0D94">
        <w:t xml:space="preserve"> </w:t>
      </w:r>
      <w:r w:rsidR="00010B31" w:rsidRPr="006B0D94">
        <w:t>tested</w:t>
      </w:r>
      <w:r w:rsidR="009F778A" w:rsidRPr="006B0D94">
        <w:t>.</w:t>
      </w:r>
    </w:p>
    <w:p w14:paraId="009E0B8D" w14:textId="3565C36B" w:rsidR="00475B47" w:rsidRPr="00475B47" w:rsidRDefault="00010B31" w:rsidP="009F778A">
      <w:pPr>
        <w:pStyle w:val="ListParagraph"/>
        <w:numPr>
          <w:ilvl w:val="1"/>
          <w:numId w:val="4"/>
        </w:numPr>
        <w:spacing w:after="0"/>
      </w:pPr>
      <w:r>
        <w:rPr>
          <w:rFonts w:cs="Times New Roman"/>
          <w:szCs w:val="24"/>
        </w:rPr>
        <w:t xml:space="preserve"> An </w:t>
      </w:r>
      <w:r w:rsidR="009F778A">
        <w:rPr>
          <w:rFonts w:cs="Times New Roman"/>
          <w:szCs w:val="24"/>
        </w:rPr>
        <w:t>ESBL</w:t>
      </w:r>
      <w:r w:rsidR="00150940">
        <w:rPr>
          <w:rFonts w:cs="Times New Roman"/>
          <w:szCs w:val="24"/>
        </w:rPr>
        <w:t xml:space="preserve"> </w:t>
      </w:r>
      <w:r>
        <w:rPr>
          <w:rFonts w:cs="Times New Roman"/>
          <w:szCs w:val="24"/>
        </w:rPr>
        <w:t>test is positive if the MIC of the drug</w:t>
      </w:r>
      <w:r w:rsidR="00475B47">
        <w:rPr>
          <w:rFonts w:cs="Times New Roman"/>
          <w:szCs w:val="24"/>
        </w:rPr>
        <w:t xml:space="preserve"> (CTX or CTZ)</w:t>
      </w:r>
      <w:r>
        <w:rPr>
          <w:rFonts w:cs="Times New Roman"/>
          <w:szCs w:val="24"/>
        </w:rPr>
        <w:t xml:space="preserve"> tested with clavulanic acid is 3, or more, </w:t>
      </w:r>
      <w:r w:rsidR="00475B47">
        <w:rPr>
          <w:rFonts w:cs="Times New Roman"/>
          <w:szCs w:val="24"/>
        </w:rPr>
        <w:t xml:space="preserve">two-fold </w:t>
      </w:r>
      <w:r>
        <w:rPr>
          <w:rFonts w:cs="Times New Roman"/>
          <w:szCs w:val="24"/>
        </w:rPr>
        <w:t xml:space="preserve">dilutions greater than </w:t>
      </w:r>
      <w:r w:rsidR="00475B47">
        <w:rPr>
          <w:rFonts w:cs="Times New Roman"/>
          <w:szCs w:val="24"/>
        </w:rPr>
        <w:t xml:space="preserve">the MIC of </w:t>
      </w:r>
      <w:r>
        <w:rPr>
          <w:rFonts w:cs="Times New Roman"/>
          <w:szCs w:val="24"/>
        </w:rPr>
        <w:t xml:space="preserve">the drug </w:t>
      </w:r>
      <w:r w:rsidR="00475B47">
        <w:rPr>
          <w:rFonts w:cs="Times New Roman"/>
          <w:szCs w:val="24"/>
        </w:rPr>
        <w:t xml:space="preserve">(CTX or CTZ) </w:t>
      </w:r>
      <w:r>
        <w:rPr>
          <w:rFonts w:cs="Times New Roman"/>
          <w:szCs w:val="24"/>
        </w:rPr>
        <w:t>tested alone.</w:t>
      </w:r>
      <w:r w:rsidR="00150940">
        <w:rPr>
          <w:rFonts w:cs="Times New Roman"/>
          <w:szCs w:val="24"/>
        </w:rPr>
        <w:t xml:space="preserve"> It is also</w:t>
      </w:r>
      <w:r w:rsidR="00475B47">
        <w:rPr>
          <w:rFonts w:cs="Times New Roman"/>
          <w:szCs w:val="24"/>
        </w:rPr>
        <w:t xml:space="preserve"> positive is a “phantom” zone or deformation of the CTX or CTZ is visible.</w:t>
      </w:r>
    </w:p>
    <w:p w14:paraId="5A4507AA" w14:textId="048E5CA4" w:rsidR="00475B47" w:rsidRPr="00475B47" w:rsidRDefault="00475B47" w:rsidP="009F778A">
      <w:pPr>
        <w:pStyle w:val="ListParagraph"/>
        <w:numPr>
          <w:ilvl w:val="1"/>
          <w:numId w:val="4"/>
        </w:numPr>
        <w:spacing w:after="0"/>
      </w:pPr>
      <w:r>
        <w:t>An ESBL test may be “non-determinable” when bacterial growth is visible along the entire gradient strip.</w:t>
      </w:r>
      <w:r w:rsidR="00C619FA">
        <w:t xml:space="preserve"> This is often caused by the organism producing an ESBL and</w:t>
      </w:r>
      <w:r w:rsidR="00506885">
        <w:t>/OR</w:t>
      </w:r>
      <w:r w:rsidR="00C619FA">
        <w:t xml:space="preserve"> an AmpC beta-lactamase. A non-determinable test result can be confirmed as an ESBL producer using t</w:t>
      </w:r>
      <w:r>
        <w:rPr>
          <w:rFonts w:cs="Times New Roman"/>
          <w:szCs w:val="24"/>
        </w:rPr>
        <w:t xml:space="preserve">he cefepime/cefepime-clavulanic acid </w:t>
      </w:r>
      <w:r w:rsidR="00C619FA">
        <w:rPr>
          <w:rFonts w:cs="Times New Roman"/>
          <w:szCs w:val="24"/>
        </w:rPr>
        <w:t>results.</w:t>
      </w:r>
      <w:r>
        <w:rPr>
          <w:rFonts w:cs="Times New Roman"/>
          <w:szCs w:val="24"/>
        </w:rPr>
        <w:t xml:space="preserve"> </w:t>
      </w:r>
    </w:p>
    <w:p w14:paraId="164D4FF9" w14:textId="2919A441" w:rsidR="009F778A" w:rsidRPr="009F778A" w:rsidRDefault="00010B31" w:rsidP="009F778A">
      <w:pPr>
        <w:pStyle w:val="ListParagraph"/>
        <w:numPr>
          <w:ilvl w:val="1"/>
          <w:numId w:val="4"/>
        </w:numPr>
        <w:spacing w:after="0"/>
      </w:pPr>
      <w:r>
        <w:rPr>
          <w:rFonts w:cs="Times New Roman"/>
          <w:szCs w:val="24"/>
        </w:rPr>
        <w:t xml:space="preserve"> </w:t>
      </w:r>
      <w:r w:rsidR="009F778A">
        <w:rPr>
          <w:rFonts w:cs="Times New Roman"/>
          <w:szCs w:val="24"/>
        </w:rPr>
        <w:t>If a</w:t>
      </w:r>
      <w:r>
        <w:rPr>
          <w:rFonts w:cs="Times New Roman"/>
          <w:szCs w:val="24"/>
        </w:rPr>
        <w:t>n isolate is confirmed as producing an</w:t>
      </w:r>
      <w:r w:rsidR="009F778A">
        <w:rPr>
          <w:rFonts w:cs="Times New Roman"/>
          <w:szCs w:val="24"/>
        </w:rPr>
        <w:t xml:space="preserve"> ESBL, catalog the sample in LabVantage (LV) and label and freeze the isolate in a </w:t>
      </w:r>
      <w:r>
        <w:rPr>
          <w:rFonts w:cs="Times New Roman"/>
          <w:szCs w:val="24"/>
        </w:rPr>
        <w:t>Microbank Tube (</w:t>
      </w:r>
      <w:r w:rsidR="00475B47">
        <w:rPr>
          <w:rFonts w:cs="Times New Roman"/>
          <w:szCs w:val="24"/>
        </w:rPr>
        <w:t>Thermo Fisher Scientific, cat #</w:t>
      </w:r>
      <w:r>
        <w:rPr>
          <w:rFonts w:cs="Times New Roman"/>
          <w:szCs w:val="24"/>
        </w:rPr>
        <w:t xml:space="preserve"> 22-286-155)</w:t>
      </w:r>
    </w:p>
    <w:p w14:paraId="2F01CDF0" w14:textId="5F42D5E8" w:rsidR="009F778A" w:rsidRPr="00153028" w:rsidRDefault="00150940" w:rsidP="00EE2CE4">
      <w:pPr>
        <w:spacing w:after="0"/>
        <w:ind w:left="792"/>
      </w:pPr>
      <w:r>
        <w:rPr>
          <w:rFonts w:cs="Times New Roman"/>
          <w:szCs w:val="24"/>
        </w:rPr>
        <w:t xml:space="preserve">7. </w:t>
      </w:r>
      <w:r w:rsidR="009F778A" w:rsidRPr="006B0D94">
        <w:rPr>
          <w:rFonts w:cs="Times New Roman"/>
          <w:szCs w:val="24"/>
        </w:rPr>
        <w:t xml:space="preserve">Notify the RC that an ESBL was confirmed. The day of MIC determination starts the 7-day window within which the subject must be approached for enrollment. </w:t>
      </w:r>
    </w:p>
    <w:p w14:paraId="17E40F51" w14:textId="77777777" w:rsidR="00153028" w:rsidRPr="009F778A" w:rsidRDefault="00153028" w:rsidP="00153028">
      <w:pPr>
        <w:pStyle w:val="ListParagraph"/>
        <w:spacing w:after="0"/>
        <w:ind w:left="1152"/>
      </w:pPr>
    </w:p>
    <w:p w14:paraId="734638CA" w14:textId="4650A733" w:rsidR="00C65B67" w:rsidRPr="00153028" w:rsidRDefault="00C65B67">
      <w:pPr>
        <w:rPr>
          <w:b/>
          <w:sz w:val="24"/>
          <w:u w:val="single"/>
        </w:rPr>
      </w:pPr>
      <w:r w:rsidRPr="00153028">
        <w:rPr>
          <w:b/>
          <w:sz w:val="24"/>
          <w:u w:val="single"/>
        </w:rPr>
        <w:t>Post-enrollment</w:t>
      </w:r>
    </w:p>
    <w:p w14:paraId="67FD9DF5" w14:textId="57BF229C" w:rsidR="009F778A" w:rsidRDefault="009F778A" w:rsidP="00FD4F6B">
      <w:r w:rsidRPr="009F778A">
        <w:t>Once a subject and t</w:t>
      </w:r>
      <w:r w:rsidR="00CD5332">
        <w:t>heir household has been enrolled</w:t>
      </w:r>
      <w:r w:rsidRPr="009F778A">
        <w:t xml:space="preserve">, </w:t>
      </w:r>
      <w:r>
        <w:t xml:space="preserve">the lab can expect to receive swabs </w:t>
      </w:r>
      <w:r w:rsidR="00CD5332">
        <w:t>associated with the household three times over the</w:t>
      </w:r>
      <w:r w:rsidR="00010B31">
        <w:t xml:space="preserve"> </w:t>
      </w:r>
      <w:r w:rsidR="00CD5332">
        <w:t>course of the study (initial visit, one month and two months later).</w:t>
      </w:r>
    </w:p>
    <w:p w14:paraId="07A1B485" w14:textId="76334858" w:rsidR="00CD5332" w:rsidRDefault="00CD5332" w:rsidP="00FD4F6B">
      <w:r>
        <w:t>Samples received should include:</w:t>
      </w:r>
    </w:p>
    <w:p w14:paraId="61971719" w14:textId="4317F02B" w:rsidR="00CD5332" w:rsidRDefault="00A96E8A" w:rsidP="00FD4F6B">
      <w:pPr>
        <w:pStyle w:val="ListParagraph"/>
        <w:numPr>
          <w:ilvl w:val="0"/>
          <w:numId w:val="1"/>
        </w:numPr>
      </w:pPr>
      <w:r>
        <w:t>Two s</w:t>
      </w:r>
      <w:r w:rsidR="00CD5332">
        <w:t>tool swa</w:t>
      </w:r>
      <w:r w:rsidR="00D823FA">
        <w:t>bs from every household member</w:t>
      </w:r>
    </w:p>
    <w:p w14:paraId="7C5E108A" w14:textId="39197FDB" w:rsidR="00CD5332" w:rsidRDefault="00A96E8A" w:rsidP="00FD4F6B">
      <w:pPr>
        <w:pStyle w:val="ListParagraph"/>
        <w:numPr>
          <w:ilvl w:val="0"/>
          <w:numId w:val="1"/>
        </w:numPr>
      </w:pPr>
      <w:r>
        <w:t xml:space="preserve">Two </w:t>
      </w:r>
      <w:r w:rsidR="00D3469A">
        <w:t xml:space="preserve">fecal </w:t>
      </w:r>
      <w:r w:rsidR="00CD5332">
        <w:t>swabs from every dog/cat within the home</w:t>
      </w:r>
    </w:p>
    <w:p w14:paraId="3FAD8501" w14:textId="224ABCF1" w:rsidR="00CD5332" w:rsidRPr="00FD4F6B" w:rsidRDefault="00652CA3" w:rsidP="00FD4F6B">
      <w:pPr>
        <w:pStyle w:val="ListParagraph"/>
        <w:numPr>
          <w:ilvl w:val="0"/>
          <w:numId w:val="1"/>
        </w:numPr>
        <w:rPr>
          <w:color w:val="FF0000"/>
        </w:rPr>
      </w:pPr>
      <w:r>
        <w:t xml:space="preserve">Two </w:t>
      </w:r>
      <w:r w:rsidR="00B30B78">
        <w:t>Swiffer swabs</w:t>
      </w:r>
      <w:r>
        <w:t xml:space="preserve"> of the nape of every dog/cat within the home</w:t>
      </w:r>
      <w:r w:rsidR="00B30B78">
        <w:t>. The Swiffer should be used to sample the neck and placed in a small</w:t>
      </w:r>
      <w:r w:rsidR="006D1FC9">
        <w:t xml:space="preserve"> labeled</w:t>
      </w:r>
      <w:r w:rsidR="00B30B78">
        <w:t xml:space="preserve"> </w:t>
      </w:r>
      <w:r w:rsidR="00B30B78" w:rsidRPr="009661F5">
        <w:t>Whirl</w:t>
      </w:r>
      <w:r w:rsidR="00B30B78">
        <w:t>-P</w:t>
      </w:r>
      <w:r w:rsidR="00B30B78" w:rsidRPr="009661F5">
        <w:t>ak® ba</w:t>
      </w:r>
      <w:r w:rsidR="006D1FC9">
        <w:t>g</w:t>
      </w:r>
    </w:p>
    <w:p w14:paraId="689E827E" w14:textId="3F8C63D0" w:rsidR="00652CA3" w:rsidRDefault="00652CA3" w:rsidP="00FD4F6B">
      <w:pPr>
        <w:pStyle w:val="ListParagraph"/>
        <w:numPr>
          <w:ilvl w:val="0"/>
          <w:numId w:val="1"/>
        </w:numPr>
      </w:pPr>
      <w:r>
        <w:t>Environmental swabs as follows:</w:t>
      </w:r>
    </w:p>
    <w:p w14:paraId="00F43178" w14:textId="4323F83C" w:rsidR="00652CA3" w:rsidRDefault="00652CA3" w:rsidP="00FD4F6B">
      <w:pPr>
        <w:pStyle w:val="ListParagraph"/>
        <w:numPr>
          <w:ilvl w:val="1"/>
          <w:numId w:val="1"/>
        </w:numPr>
      </w:pPr>
      <w:r>
        <w:t xml:space="preserve">Living room sampling (remote, TV, table) </w:t>
      </w:r>
    </w:p>
    <w:p w14:paraId="6063BE9E" w14:textId="55F6F135" w:rsidR="00652CA3" w:rsidRDefault="00652CA3" w:rsidP="00FD4F6B">
      <w:pPr>
        <w:pStyle w:val="ListParagraph"/>
        <w:numPr>
          <w:ilvl w:val="1"/>
          <w:numId w:val="1"/>
        </w:numPr>
      </w:pPr>
      <w:r>
        <w:t xml:space="preserve">Kitchen sampling (fridge handle, microwave handle, oven handle) </w:t>
      </w:r>
    </w:p>
    <w:p w14:paraId="7559194E" w14:textId="7D906F2B" w:rsidR="00652CA3" w:rsidRDefault="00652CA3" w:rsidP="00FD4F6B">
      <w:pPr>
        <w:pStyle w:val="ListParagraph"/>
        <w:numPr>
          <w:ilvl w:val="1"/>
          <w:numId w:val="1"/>
        </w:numPr>
      </w:pPr>
      <w:r>
        <w:t xml:space="preserve">Index case bathroom sampling (sink basin, sink faucet, doorknob, toilet handle) </w:t>
      </w:r>
    </w:p>
    <w:p w14:paraId="29008E38" w14:textId="2905BA8F" w:rsidR="00652CA3" w:rsidRDefault="00652CA3" w:rsidP="00FD4F6B">
      <w:pPr>
        <w:pStyle w:val="ListParagraph"/>
        <w:numPr>
          <w:ilvl w:val="1"/>
          <w:numId w:val="1"/>
        </w:numPr>
      </w:pPr>
      <w:r>
        <w:t>Communal bathroom sampling (sink basin, sink faucet, doorknob, toilet handle)</w:t>
      </w:r>
    </w:p>
    <w:p w14:paraId="1CBAA435" w14:textId="5BD2D631" w:rsidR="00FD4F6B" w:rsidRDefault="00652CA3" w:rsidP="00FD4F6B">
      <w:pPr>
        <w:pStyle w:val="ListParagraph"/>
        <w:numPr>
          <w:ilvl w:val="1"/>
          <w:numId w:val="1"/>
        </w:numPr>
      </w:pPr>
      <w:r>
        <w:t xml:space="preserve">Washing machine sampling (inside, handle, doorknob) </w:t>
      </w:r>
    </w:p>
    <w:p w14:paraId="325B7FB6" w14:textId="07B0E621" w:rsidR="00D823FA" w:rsidRDefault="00652CA3" w:rsidP="00667CAF">
      <w:pPr>
        <w:pStyle w:val="ListParagraph"/>
        <w:numPr>
          <w:ilvl w:val="1"/>
          <w:numId w:val="1"/>
        </w:numPr>
      </w:pPr>
      <w:r>
        <w:t>Cell phone sampling (index case + eac</w:t>
      </w:r>
      <w:r w:rsidR="00D823FA">
        <w:t>h other person within the home)</w:t>
      </w:r>
    </w:p>
    <w:p w14:paraId="7B27E3CF" w14:textId="13DAECD9" w:rsidR="00153028" w:rsidRPr="00D823FA" w:rsidRDefault="00D823FA" w:rsidP="00153028">
      <w:pPr>
        <w:spacing w:after="0"/>
        <w:rPr>
          <w:b/>
        </w:rPr>
      </w:pPr>
      <w:r w:rsidRPr="00D823FA">
        <w:rPr>
          <w:b/>
        </w:rPr>
        <w:lastRenderedPageBreak/>
        <w:t>Procedure</w:t>
      </w:r>
      <w:r w:rsidR="001D73E6">
        <w:rPr>
          <w:b/>
        </w:rPr>
        <w:t>s</w:t>
      </w:r>
      <w:r w:rsidRPr="00D823FA">
        <w:rPr>
          <w:b/>
        </w:rPr>
        <w:t>:</w:t>
      </w:r>
    </w:p>
    <w:p w14:paraId="3C56794A" w14:textId="488C2A69" w:rsidR="00FD4F6B" w:rsidRDefault="00C06162" w:rsidP="00F517C3">
      <w:r>
        <w:t>Upon receipt of a households’ worth of swabs, check to make sure that all are present and follow the processing plan noted in the table below:</w:t>
      </w:r>
    </w:p>
    <w:tbl>
      <w:tblPr>
        <w:tblStyle w:val="TableGrid"/>
        <w:tblW w:w="0" w:type="auto"/>
        <w:tblInd w:w="360" w:type="dxa"/>
        <w:tblLook w:val="04A0" w:firstRow="1" w:lastRow="0" w:firstColumn="1" w:lastColumn="0" w:noHBand="0" w:noVBand="1"/>
      </w:tblPr>
      <w:tblGrid>
        <w:gridCol w:w="3415"/>
        <w:gridCol w:w="1980"/>
        <w:gridCol w:w="3595"/>
      </w:tblGrid>
      <w:tr w:rsidR="00666C5C" w14:paraId="183AACE8" w14:textId="77777777" w:rsidTr="00A334E7">
        <w:tc>
          <w:tcPr>
            <w:tcW w:w="3415" w:type="dxa"/>
          </w:tcPr>
          <w:p w14:paraId="7771DAD1" w14:textId="74122C44" w:rsidR="00666C5C" w:rsidRPr="00666C5C" w:rsidRDefault="00666C5C" w:rsidP="00666C5C">
            <w:pPr>
              <w:rPr>
                <w:b/>
              </w:rPr>
            </w:pPr>
            <w:r w:rsidRPr="00666C5C">
              <w:rPr>
                <w:b/>
              </w:rPr>
              <w:t>Swab Type</w:t>
            </w:r>
          </w:p>
        </w:tc>
        <w:tc>
          <w:tcPr>
            <w:tcW w:w="1980" w:type="dxa"/>
          </w:tcPr>
          <w:p w14:paraId="65E48088" w14:textId="4730651B" w:rsidR="00666C5C" w:rsidRPr="00666C5C" w:rsidRDefault="00666C5C" w:rsidP="00666C5C">
            <w:pPr>
              <w:rPr>
                <w:b/>
              </w:rPr>
            </w:pPr>
            <w:r w:rsidRPr="00666C5C">
              <w:rPr>
                <w:b/>
              </w:rPr>
              <w:t>Versions</w:t>
            </w:r>
          </w:p>
        </w:tc>
        <w:tc>
          <w:tcPr>
            <w:tcW w:w="3595" w:type="dxa"/>
          </w:tcPr>
          <w:p w14:paraId="0A23BDF2" w14:textId="74717D8A" w:rsidR="00666C5C" w:rsidRPr="00666C5C" w:rsidRDefault="00666C5C" w:rsidP="00666C5C">
            <w:pPr>
              <w:rPr>
                <w:b/>
              </w:rPr>
            </w:pPr>
            <w:r w:rsidRPr="00666C5C">
              <w:rPr>
                <w:b/>
              </w:rPr>
              <w:t>Destination</w:t>
            </w:r>
          </w:p>
        </w:tc>
      </w:tr>
      <w:tr w:rsidR="00666C5C" w14:paraId="7025FAF5" w14:textId="77777777" w:rsidTr="00A334E7">
        <w:tc>
          <w:tcPr>
            <w:tcW w:w="3415" w:type="dxa"/>
            <w:vMerge w:val="restart"/>
          </w:tcPr>
          <w:p w14:paraId="1E07F868" w14:textId="3AF3A45D" w:rsidR="00666C5C" w:rsidRDefault="00666C5C" w:rsidP="00666C5C">
            <w:pPr>
              <w:jc w:val="center"/>
            </w:pPr>
            <w:r>
              <w:t>Stool (human)</w:t>
            </w:r>
            <w:r w:rsidR="00A5388A">
              <w:t>*</w:t>
            </w:r>
          </w:p>
        </w:tc>
        <w:tc>
          <w:tcPr>
            <w:tcW w:w="1980" w:type="dxa"/>
          </w:tcPr>
          <w:p w14:paraId="32D16322" w14:textId="5CCD3985" w:rsidR="00666C5C" w:rsidRDefault="00666C5C" w:rsidP="00666C5C">
            <w:r>
              <w:t>Copan FLOQswab</w:t>
            </w:r>
          </w:p>
        </w:tc>
        <w:tc>
          <w:tcPr>
            <w:tcW w:w="3595" w:type="dxa"/>
          </w:tcPr>
          <w:p w14:paraId="25D4CF6B" w14:textId="78D9B691" w:rsidR="00666C5C" w:rsidRDefault="00666C5C" w:rsidP="00666C5C">
            <w:r>
              <w:t>Label, file &amp; freeze</w:t>
            </w:r>
          </w:p>
        </w:tc>
      </w:tr>
      <w:tr w:rsidR="00666C5C" w14:paraId="53E53563" w14:textId="77777777" w:rsidTr="00A334E7">
        <w:tc>
          <w:tcPr>
            <w:tcW w:w="3415" w:type="dxa"/>
            <w:vMerge/>
          </w:tcPr>
          <w:p w14:paraId="7C1986F4" w14:textId="77777777" w:rsidR="00666C5C" w:rsidRDefault="00666C5C" w:rsidP="00666C5C"/>
        </w:tc>
        <w:tc>
          <w:tcPr>
            <w:tcW w:w="1980" w:type="dxa"/>
          </w:tcPr>
          <w:p w14:paraId="7A5B4BE1" w14:textId="03E0C727" w:rsidR="00666C5C" w:rsidRDefault="00666C5C" w:rsidP="00666C5C">
            <w:r>
              <w:t>E-swab</w:t>
            </w:r>
          </w:p>
        </w:tc>
        <w:tc>
          <w:tcPr>
            <w:tcW w:w="3595" w:type="dxa"/>
          </w:tcPr>
          <w:p w14:paraId="1B7ADFB7" w14:textId="43C72158" w:rsidR="00666C5C" w:rsidRDefault="00A334E7" w:rsidP="00666C5C">
            <w:r>
              <w:t>Process</w:t>
            </w:r>
            <w:r w:rsidR="00063B5E">
              <w:t xml:space="preserve"> &amp; freeze</w:t>
            </w:r>
          </w:p>
        </w:tc>
      </w:tr>
      <w:tr w:rsidR="00666C5C" w14:paraId="7F25607D" w14:textId="77777777" w:rsidTr="00A334E7">
        <w:tc>
          <w:tcPr>
            <w:tcW w:w="3415" w:type="dxa"/>
            <w:vMerge w:val="restart"/>
          </w:tcPr>
          <w:p w14:paraId="1B3E02DD" w14:textId="283F2EDC" w:rsidR="00666C5C" w:rsidRDefault="00D3469A" w:rsidP="00666C5C">
            <w:pPr>
              <w:jc w:val="center"/>
            </w:pPr>
            <w:r>
              <w:t xml:space="preserve">Feces </w:t>
            </w:r>
            <w:r w:rsidR="00666C5C">
              <w:t>(pet)</w:t>
            </w:r>
            <w:r w:rsidR="00A5388A">
              <w:t>*</w:t>
            </w:r>
          </w:p>
        </w:tc>
        <w:tc>
          <w:tcPr>
            <w:tcW w:w="1980" w:type="dxa"/>
          </w:tcPr>
          <w:p w14:paraId="3500A157" w14:textId="6B6AEAD5" w:rsidR="00666C5C" w:rsidRDefault="00666C5C" w:rsidP="00666C5C">
            <w:r>
              <w:t>Copan FLOQswab</w:t>
            </w:r>
          </w:p>
        </w:tc>
        <w:tc>
          <w:tcPr>
            <w:tcW w:w="3595" w:type="dxa"/>
          </w:tcPr>
          <w:p w14:paraId="743A6443" w14:textId="3816D2AF" w:rsidR="00666C5C" w:rsidRDefault="00666C5C" w:rsidP="00666C5C">
            <w:r>
              <w:t>Label, file &amp; freeze</w:t>
            </w:r>
          </w:p>
        </w:tc>
      </w:tr>
      <w:tr w:rsidR="00666C5C" w14:paraId="33A904DE" w14:textId="77777777" w:rsidTr="00A334E7">
        <w:tc>
          <w:tcPr>
            <w:tcW w:w="3415" w:type="dxa"/>
            <w:vMerge/>
          </w:tcPr>
          <w:p w14:paraId="57F388E1" w14:textId="77777777" w:rsidR="00666C5C" w:rsidRDefault="00666C5C" w:rsidP="00666C5C"/>
        </w:tc>
        <w:tc>
          <w:tcPr>
            <w:tcW w:w="1980" w:type="dxa"/>
          </w:tcPr>
          <w:p w14:paraId="34D7081D" w14:textId="7FBFD30E" w:rsidR="00666C5C" w:rsidRDefault="00666C5C" w:rsidP="00666C5C">
            <w:r>
              <w:t>E-swab</w:t>
            </w:r>
          </w:p>
        </w:tc>
        <w:tc>
          <w:tcPr>
            <w:tcW w:w="3595" w:type="dxa"/>
          </w:tcPr>
          <w:p w14:paraId="385F1B59" w14:textId="75CCB59B" w:rsidR="00666C5C" w:rsidRDefault="00A334E7" w:rsidP="00666C5C">
            <w:r>
              <w:t>Process</w:t>
            </w:r>
            <w:r w:rsidR="00063B5E">
              <w:t xml:space="preserve"> &amp; freeze</w:t>
            </w:r>
          </w:p>
        </w:tc>
      </w:tr>
      <w:tr w:rsidR="00141F02" w14:paraId="0462A94A" w14:textId="77777777" w:rsidTr="00A334E7">
        <w:tc>
          <w:tcPr>
            <w:tcW w:w="3415" w:type="dxa"/>
            <w:vMerge w:val="restart"/>
          </w:tcPr>
          <w:p w14:paraId="38497599" w14:textId="1AF58870" w:rsidR="00141F02" w:rsidRDefault="006D1FC9" w:rsidP="00141F02">
            <w:pPr>
              <w:jc w:val="center"/>
            </w:pPr>
            <w:r>
              <w:t>Na</w:t>
            </w:r>
            <w:r w:rsidR="003C494B">
              <w:t>pe of neck</w:t>
            </w:r>
            <w:r w:rsidR="00141F02">
              <w:t xml:space="preserve"> (pet)</w:t>
            </w:r>
            <w:r w:rsidR="00A5388A">
              <w:t>*</w:t>
            </w:r>
          </w:p>
        </w:tc>
        <w:tc>
          <w:tcPr>
            <w:tcW w:w="1980" w:type="dxa"/>
          </w:tcPr>
          <w:p w14:paraId="753139A8" w14:textId="486C1A21" w:rsidR="00141F02" w:rsidRDefault="003C494B" w:rsidP="00141F02">
            <w:r>
              <w:t>Swiffer/</w:t>
            </w:r>
            <w:r w:rsidR="00B30B78" w:rsidRPr="009661F5">
              <w:t xml:space="preserve"> Whirl</w:t>
            </w:r>
            <w:r w:rsidR="00B30B78">
              <w:t>-P</w:t>
            </w:r>
            <w:r w:rsidR="00B30B78" w:rsidRPr="009661F5">
              <w:t>ak® bag</w:t>
            </w:r>
          </w:p>
        </w:tc>
        <w:tc>
          <w:tcPr>
            <w:tcW w:w="3595" w:type="dxa"/>
          </w:tcPr>
          <w:p w14:paraId="7C7DE261" w14:textId="175AEE89" w:rsidR="00141F02" w:rsidRDefault="00141F02" w:rsidP="00141F02">
            <w:r>
              <w:t>Process</w:t>
            </w:r>
          </w:p>
        </w:tc>
      </w:tr>
      <w:tr w:rsidR="00A334E7" w14:paraId="4DB87F56" w14:textId="77777777" w:rsidTr="00A334E7">
        <w:tc>
          <w:tcPr>
            <w:tcW w:w="3415" w:type="dxa"/>
            <w:vMerge/>
          </w:tcPr>
          <w:p w14:paraId="69CC14ED" w14:textId="77777777" w:rsidR="00A334E7" w:rsidRDefault="00A334E7" w:rsidP="00A334E7">
            <w:pPr>
              <w:jc w:val="center"/>
            </w:pPr>
          </w:p>
        </w:tc>
        <w:tc>
          <w:tcPr>
            <w:tcW w:w="1980" w:type="dxa"/>
          </w:tcPr>
          <w:p w14:paraId="554BB5CB" w14:textId="43C69D3D" w:rsidR="00A334E7" w:rsidRDefault="00841FE4" w:rsidP="00666C5C">
            <w:commentRangeStart w:id="1"/>
            <w:commentRangeEnd w:id="1"/>
            <w:r>
              <w:t>Copan FLOQswab</w:t>
            </w:r>
          </w:p>
        </w:tc>
        <w:tc>
          <w:tcPr>
            <w:tcW w:w="3595" w:type="dxa"/>
          </w:tcPr>
          <w:p w14:paraId="548A0396" w14:textId="6BC56D02" w:rsidR="00A334E7" w:rsidRDefault="00141F02" w:rsidP="00666C5C">
            <w:r>
              <w:t>Label, file &amp; freeze</w:t>
            </w:r>
          </w:p>
        </w:tc>
      </w:tr>
      <w:tr w:rsidR="001D1293" w14:paraId="41E6F54A" w14:textId="77777777" w:rsidTr="00A334E7">
        <w:tc>
          <w:tcPr>
            <w:tcW w:w="3415" w:type="dxa"/>
            <w:vMerge w:val="restart"/>
          </w:tcPr>
          <w:p w14:paraId="6E06A8F9" w14:textId="3CD1A945" w:rsidR="001D1293" w:rsidRDefault="001D1293" w:rsidP="00A334E7">
            <w:pPr>
              <w:jc w:val="center"/>
            </w:pPr>
            <w:r>
              <w:t>Environmental (living room)</w:t>
            </w:r>
          </w:p>
        </w:tc>
        <w:tc>
          <w:tcPr>
            <w:tcW w:w="1980" w:type="dxa"/>
          </w:tcPr>
          <w:p w14:paraId="108D57FD" w14:textId="21A0AFFE" w:rsidR="001D1293" w:rsidRDefault="001D1293" w:rsidP="00A334E7">
            <w:r>
              <w:t xml:space="preserve">E-swab </w:t>
            </w:r>
          </w:p>
        </w:tc>
        <w:tc>
          <w:tcPr>
            <w:tcW w:w="3595" w:type="dxa"/>
          </w:tcPr>
          <w:p w14:paraId="19753E62" w14:textId="7B0D4B18" w:rsidR="001D1293" w:rsidRDefault="00141F02" w:rsidP="00141F02">
            <w:r>
              <w:t>Process</w:t>
            </w:r>
            <w:r w:rsidR="00063B5E">
              <w:t xml:space="preserve"> &amp; freeze</w:t>
            </w:r>
          </w:p>
        </w:tc>
      </w:tr>
      <w:tr w:rsidR="00141F02" w14:paraId="45779671" w14:textId="77777777" w:rsidTr="00A334E7">
        <w:tc>
          <w:tcPr>
            <w:tcW w:w="3415" w:type="dxa"/>
            <w:vMerge/>
          </w:tcPr>
          <w:p w14:paraId="333ED5BA" w14:textId="77777777" w:rsidR="00141F02" w:rsidRDefault="00141F02" w:rsidP="00141F02">
            <w:pPr>
              <w:jc w:val="center"/>
            </w:pPr>
          </w:p>
        </w:tc>
        <w:tc>
          <w:tcPr>
            <w:tcW w:w="1980" w:type="dxa"/>
          </w:tcPr>
          <w:p w14:paraId="0C9A1FCF" w14:textId="7419E28A" w:rsidR="00141F02" w:rsidRDefault="00141F02" w:rsidP="00141F02">
            <w:r>
              <w:t>Copan FLOQswab</w:t>
            </w:r>
          </w:p>
        </w:tc>
        <w:tc>
          <w:tcPr>
            <w:tcW w:w="3595" w:type="dxa"/>
          </w:tcPr>
          <w:p w14:paraId="0FC2F682" w14:textId="5336825E" w:rsidR="00141F02" w:rsidRDefault="00141F02" w:rsidP="00141F02">
            <w:r>
              <w:t>Label, file &amp; freeze</w:t>
            </w:r>
          </w:p>
        </w:tc>
      </w:tr>
      <w:tr w:rsidR="00141F02" w14:paraId="0CC99284" w14:textId="77777777" w:rsidTr="00A334E7">
        <w:tc>
          <w:tcPr>
            <w:tcW w:w="3415" w:type="dxa"/>
            <w:vMerge w:val="restart"/>
          </w:tcPr>
          <w:p w14:paraId="1A88C52D" w14:textId="0F879EC2" w:rsidR="00141F02" w:rsidRDefault="00141F02" w:rsidP="00141F02">
            <w:pPr>
              <w:jc w:val="center"/>
            </w:pPr>
            <w:r>
              <w:t>Environmental (kitchen)</w:t>
            </w:r>
          </w:p>
        </w:tc>
        <w:tc>
          <w:tcPr>
            <w:tcW w:w="1980" w:type="dxa"/>
          </w:tcPr>
          <w:p w14:paraId="0C010646" w14:textId="250C317E" w:rsidR="00141F02" w:rsidRDefault="00141F02" w:rsidP="00141F02">
            <w:r>
              <w:t xml:space="preserve">3M sponge stick </w:t>
            </w:r>
          </w:p>
        </w:tc>
        <w:tc>
          <w:tcPr>
            <w:tcW w:w="3595" w:type="dxa"/>
          </w:tcPr>
          <w:p w14:paraId="1E5A6461" w14:textId="1609EB8E" w:rsidR="00141F02" w:rsidRDefault="00141F02" w:rsidP="00141F02">
            <w:r>
              <w:t>Process</w:t>
            </w:r>
            <w:r w:rsidR="00063B5E">
              <w:t>, freeze residual</w:t>
            </w:r>
          </w:p>
        </w:tc>
      </w:tr>
      <w:tr w:rsidR="00141F02" w14:paraId="261410B0" w14:textId="77777777" w:rsidTr="00A334E7">
        <w:tc>
          <w:tcPr>
            <w:tcW w:w="3415" w:type="dxa"/>
            <w:vMerge/>
          </w:tcPr>
          <w:p w14:paraId="12B2D359" w14:textId="77777777" w:rsidR="00141F02" w:rsidRDefault="00141F02" w:rsidP="00141F02">
            <w:pPr>
              <w:jc w:val="center"/>
            </w:pPr>
          </w:p>
        </w:tc>
        <w:tc>
          <w:tcPr>
            <w:tcW w:w="1980" w:type="dxa"/>
          </w:tcPr>
          <w:p w14:paraId="7162BE5E" w14:textId="01F7905B" w:rsidR="00141F02" w:rsidRDefault="00141F02" w:rsidP="00141F02">
            <w:r>
              <w:t>Copan FLOQswab</w:t>
            </w:r>
          </w:p>
        </w:tc>
        <w:tc>
          <w:tcPr>
            <w:tcW w:w="3595" w:type="dxa"/>
          </w:tcPr>
          <w:p w14:paraId="742E0F76" w14:textId="251B19B7" w:rsidR="00141F02" w:rsidRDefault="00141F02" w:rsidP="00141F02">
            <w:r>
              <w:t>Label, file &amp; freeze</w:t>
            </w:r>
          </w:p>
        </w:tc>
      </w:tr>
      <w:tr w:rsidR="00141F02" w14:paraId="4E19BB92" w14:textId="77777777" w:rsidTr="00A334E7">
        <w:tc>
          <w:tcPr>
            <w:tcW w:w="3415" w:type="dxa"/>
            <w:vMerge w:val="restart"/>
          </w:tcPr>
          <w:p w14:paraId="639145F4" w14:textId="0E4BF761" w:rsidR="00141F02" w:rsidRDefault="00141F02" w:rsidP="00141F02">
            <w:pPr>
              <w:jc w:val="center"/>
            </w:pPr>
            <w:r>
              <w:t>Environmental (index bathroom)</w:t>
            </w:r>
          </w:p>
        </w:tc>
        <w:tc>
          <w:tcPr>
            <w:tcW w:w="1980" w:type="dxa"/>
          </w:tcPr>
          <w:p w14:paraId="5735982D" w14:textId="137F15E0" w:rsidR="00141F02" w:rsidRDefault="00141F02" w:rsidP="00141F02">
            <w:r>
              <w:t xml:space="preserve">3M sponge stick </w:t>
            </w:r>
          </w:p>
        </w:tc>
        <w:tc>
          <w:tcPr>
            <w:tcW w:w="3595" w:type="dxa"/>
          </w:tcPr>
          <w:p w14:paraId="3E1BDDD3" w14:textId="72D28969" w:rsidR="00141F02" w:rsidRDefault="00141F02" w:rsidP="00141F02">
            <w:r>
              <w:t>Process</w:t>
            </w:r>
            <w:r w:rsidR="00063B5E">
              <w:t>, freeze residual</w:t>
            </w:r>
          </w:p>
        </w:tc>
      </w:tr>
      <w:tr w:rsidR="00141F02" w14:paraId="182F0230" w14:textId="77777777" w:rsidTr="00A334E7">
        <w:tc>
          <w:tcPr>
            <w:tcW w:w="3415" w:type="dxa"/>
            <w:vMerge/>
          </w:tcPr>
          <w:p w14:paraId="7D4A255E" w14:textId="77777777" w:rsidR="00141F02" w:rsidRDefault="00141F02" w:rsidP="00141F02">
            <w:pPr>
              <w:jc w:val="center"/>
            </w:pPr>
          </w:p>
        </w:tc>
        <w:tc>
          <w:tcPr>
            <w:tcW w:w="1980" w:type="dxa"/>
          </w:tcPr>
          <w:p w14:paraId="20888FD2" w14:textId="66C86BDA" w:rsidR="00141F02" w:rsidRDefault="00141F02" w:rsidP="00141F02">
            <w:r>
              <w:t>Copan FLOQswab</w:t>
            </w:r>
          </w:p>
        </w:tc>
        <w:tc>
          <w:tcPr>
            <w:tcW w:w="3595" w:type="dxa"/>
          </w:tcPr>
          <w:p w14:paraId="32022AC1" w14:textId="6F2F950A" w:rsidR="00141F02" w:rsidRDefault="00141F02" w:rsidP="00141F02">
            <w:r>
              <w:t>Label, file &amp; freeze</w:t>
            </w:r>
          </w:p>
        </w:tc>
      </w:tr>
      <w:tr w:rsidR="00141F02" w14:paraId="7B38E204" w14:textId="77777777" w:rsidTr="00A334E7">
        <w:tc>
          <w:tcPr>
            <w:tcW w:w="3415" w:type="dxa"/>
            <w:vMerge w:val="restart"/>
          </w:tcPr>
          <w:p w14:paraId="7352827D" w14:textId="262BCCE4" w:rsidR="00141F02" w:rsidRDefault="00141F02" w:rsidP="00141F02">
            <w:pPr>
              <w:jc w:val="center"/>
            </w:pPr>
            <w:r>
              <w:t>Environmental (communal bathroom)</w:t>
            </w:r>
          </w:p>
        </w:tc>
        <w:tc>
          <w:tcPr>
            <w:tcW w:w="1980" w:type="dxa"/>
          </w:tcPr>
          <w:p w14:paraId="3F64D8EA" w14:textId="69A9F61A" w:rsidR="00141F02" w:rsidRDefault="00141F02" w:rsidP="00141F02">
            <w:r>
              <w:t xml:space="preserve">3M sponge stick </w:t>
            </w:r>
          </w:p>
        </w:tc>
        <w:tc>
          <w:tcPr>
            <w:tcW w:w="3595" w:type="dxa"/>
          </w:tcPr>
          <w:p w14:paraId="1AE26B3E" w14:textId="624231CE" w:rsidR="00141F02" w:rsidRDefault="00141F02" w:rsidP="00141F02">
            <w:r>
              <w:t>Process</w:t>
            </w:r>
            <w:r w:rsidR="00063B5E">
              <w:t>, freeze residual</w:t>
            </w:r>
          </w:p>
        </w:tc>
      </w:tr>
      <w:tr w:rsidR="00141F02" w14:paraId="5C62202F" w14:textId="77777777" w:rsidTr="00A334E7">
        <w:tc>
          <w:tcPr>
            <w:tcW w:w="3415" w:type="dxa"/>
            <w:vMerge/>
          </w:tcPr>
          <w:p w14:paraId="4E378672" w14:textId="77777777" w:rsidR="00141F02" w:rsidRDefault="00141F02" w:rsidP="00141F02">
            <w:pPr>
              <w:jc w:val="center"/>
            </w:pPr>
          </w:p>
        </w:tc>
        <w:tc>
          <w:tcPr>
            <w:tcW w:w="1980" w:type="dxa"/>
          </w:tcPr>
          <w:p w14:paraId="432D9636" w14:textId="040D8629" w:rsidR="00141F02" w:rsidRDefault="00141F02" w:rsidP="00141F02">
            <w:pPr>
              <w:tabs>
                <w:tab w:val="center" w:pos="882"/>
              </w:tabs>
            </w:pPr>
            <w:r>
              <w:t>Copan FLOQswab</w:t>
            </w:r>
          </w:p>
        </w:tc>
        <w:tc>
          <w:tcPr>
            <w:tcW w:w="3595" w:type="dxa"/>
          </w:tcPr>
          <w:p w14:paraId="46E86471" w14:textId="7B2A03C3" w:rsidR="00141F02" w:rsidRDefault="00141F02" w:rsidP="00141F02">
            <w:r>
              <w:t>Label, file &amp; freeze</w:t>
            </w:r>
          </w:p>
        </w:tc>
      </w:tr>
      <w:tr w:rsidR="00141F02" w14:paraId="6F4DD328" w14:textId="77777777" w:rsidTr="00A334E7">
        <w:tc>
          <w:tcPr>
            <w:tcW w:w="3415" w:type="dxa"/>
            <w:vMerge w:val="restart"/>
          </w:tcPr>
          <w:p w14:paraId="650A834F" w14:textId="3D812BB9" w:rsidR="00141F02" w:rsidRDefault="00141F02" w:rsidP="00141F02">
            <w:pPr>
              <w:jc w:val="center"/>
            </w:pPr>
            <w:r>
              <w:t>Environmental (washing machine)</w:t>
            </w:r>
          </w:p>
        </w:tc>
        <w:tc>
          <w:tcPr>
            <w:tcW w:w="1980" w:type="dxa"/>
          </w:tcPr>
          <w:p w14:paraId="5F5C60F0" w14:textId="3853272D" w:rsidR="00141F02" w:rsidRDefault="00141F02" w:rsidP="00141F02">
            <w:r>
              <w:t xml:space="preserve">3M sponge stick </w:t>
            </w:r>
          </w:p>
        </w:tc>
        <w:tc>
          <w:tcPr>
            <w:tcW w:w="3595" w:type="dxa"/>
          </w:tcPr>
          <w:p w14:paraId="75FFBEF6" w14:textId="766C49E2" w:rsidR="00141F02" w:rsidRDefault="00141F02" w:rsidP="00141F02">
            <w:r>
              <w:t>Process</w:t>
            </w:r>
            <w:r w:rsidR="00063B5E">
              <w:t>, freeze residual</w:t>
            </w:r>
          </w:p>
        </w:tc>
      </w:tr>
      <w:tr w:rsidR="00141F02" w14:paraId="1198A0BB" w14:textId="77777777" w:rsidTr="00A334E7">
        <w:tc>
          <w:tcPr>
            <w:tcW w:w="3415" w:type="dxa"/>
            <w:vMerge/>
          </w:tcPr>
          <w:p w14:paraId="1832A514" w14:textId="77777777" w:rsidR="00141F02" w:rsidRDefault="00141F02" w:rsidP="00141F02">
            <w:pPr>
              <w:jc w:val="center"/>
            </w:pPr>
          </w:p>
        </w:tc>
        <w:tc>
          <w:tcPr>
            <w:tcW w:w="1980" w:type="dxa"/>
          </w:tcPr>
          <w:p w14:paraId="69F3A3F7" w14:textId="29599138" w:rsidR="00141F02" w:rsidRDefault="00141F02" w:rsidP="00141F02">
            <w:pPr>
              <w:tabs>
                <w:tab w:val="center" w:pos="882"/>
              </w:tabs>
            </w:pPr>
            <w:r>
              <w:t>Copan FLOQswab</w:t>
            </w:r>
          </w:p>
        </w:tc>
        <w:tc>
          <w:tcPr>
            <w:tcW w:w="3595" w:type="dxa"/>
          </w:tcPr>
          <w:p w14:paraId="42E6214F" w14:textId="2214DDE1" w:rsidR="00141F02" w:rsidRDefault="00141F02" w:rsidP="00141F02">
            <w:r>
              <w:t>Label, file &amp; freeze</w:t>
            </w:r>
          </w:p>
        </w:tc>
      </w:tr>
      <w:tr w:rsidR="00141F02" w14:paraId="2FD1A505" w14:textId="77777777" w:rsidTr="00A334E7">
        <w:tc>
          <w:tcPr>
            <w:tcW w:w="3415" w:type="dxa"/>
            <w:vMerge w:val="restart"/>
          </w:tcPr>
          <w:p w14:paraId="036902FA" w14:textId="3D9F9397" w:rsidR="00141F02" w:rsidRDefault="00141F02" w:rsidP="00141F02">
            <w:pPr>
              <w:jc w:val="center"/>
            </w:pPr>
            <w:r>
              <w:t>Environmental (cell phone/family member)</w:t>
            </w:r>
            <w:r w:rsidR="00A5388A">
              <w:t>*</w:t>
            </w:r>
          </w:p>
        </w:tc>
        <w:tc>
          <w:tcPr>
            <w:tcW w:w="1980" w:type="dxa"/>
          </w:tcPr>
          <w:p w14:paraId="6EA3EEEF" w14:textId="407AD19E" w:rsidR="00141F02" w:rsidRDefault="00141F02" w:rsidP="00141F02">
            <w:r>
              <w:t xml:space="preserve">E-swab </w:t>
            </w:r>
          </w:p>
        </w:tc>
        <w:tc>
          <w:tcPr>
            <w:tcW w:w="3595" w:type="dxa"/>
          </w:tcPr>
          <w:p w14:paraId="221236EB" w14:textId="6B0964F0" w:rsidR="00141F02" w:rsidRDefault="00141F02" w:rsidP="00141F02">
            <w:r>
              <w:t>Process</w:t>
            </w:r>
            <w:r w:rsidR="00063B5E">
              <w:t xml:space="preserve"> &amp; freeze</w:t>
            </w:r>
          </w:p>
        </w:tc>
      </w:tr>
      <w:tr w:rsidR="00141F02" w14:paraId="248B7DE1" w14:textId="77777777" w:rsidTr="00A334E7">
        <w:tc>
          <w:tcPr>
            <w:tcW w:w="3415" w:type="dxa"/>
            <w:vMerge/>
          </w:tcPr>
          <w:p w14:paraId="649CA643" w14:textId="77777777" w:rsidR="00141F02" w:rsidRDefault="00141F02" w:rsidP="00141F02">
            <w:pPr>
              <w:jc w:val="center"/>
            </w:pPr>
          </w:p>
        </w:tc>
        <w:tc>
          <w:tcPr>
            <w:tcW w:w="1980" w:type="dxa"/>
          </w:tcPr>
          <w:p w14:paraId="68A344C2" w14:textId="7A27E3A9" w:rsidR="00141F02" w:rsidRDefault="00141F02" w:rsidP="00141F02">
            <w:r>
              <w:t>Copan FLOQswab</w:t>
            </w:r>
          </w:p>
        </w:tc>
        <w:tc>
          <w:tcPr>
            <w:tcW w:w="3595" w:type="dxa"/>
          </w:tcPr>
          <w:p w14:paraId="5A91C04F" w14:textId="2C89EE5B" w:rsidR="00141F02" w:rsidRDefault="00141F02" w:rsidP="00141F02">
            <w:r>
              <w:t>Label, file &amp; freeze</w:t>
            </w:r>
          </w:p>
        </w:tc>
      </w:tr>
    </w:tbl>
    <w:p w14:paraId="4ECED5D9" w14:textId="354EE2FB" w:rsidR="00667CAF" w:rsidRPr="00A5388A" w:rsidRDefault="00A5388A" w:rsidP="00A5388A">
      <w:pPr>
        <w:rPr>
          <w:sz w:val="24"/>
        </w:rPr>
      </w:pPr>
      <w:r w:rsidRPr="00A5388A">
        <w:rPr>
          <w:sz w:val="24"/>
        </w:rPr>
        <w:t>*One set per household member/pet</w:t>
      </w:r>
    </w:p>
    <w:p w14:paraId="0BC8597C" w14:textId="34EF2DDE" w:rsidR="00F517C3" w:rsidRPr="001D73E6" w:rsidRDefault="00F517C3" w:rsidP="00F517C3">
      <w:pPr>
        <w:rPr>
          <w:b/>
          <w:sz w:val="24"/>
          <w:u w:val="single"/>
        </w:rPr>
      </w:pPr>
      <w:r w:rsidRPr="001D73E6">
        <w:rPr>
          <w:b/>
          <w:sz w:val="24"/>
          <w:u w:val="single"/>
        </w:rPr>
        <w:t xml:space="preserve">Stool </w:t>
      </w:r>
      <w:r w:rsidR="001D73E6" w:rsidRPr="001D73E6">
        <w:rPr>
          <w:b/>
          <w:sz w:val="24"/>
          <w:u w:val="single"/>
        </w:rPr>
        <w:t>(human) swab processing</w:t>
      </w:r>
    </w:p>
    <w:p w14:paraId="75C3EAC0" w14:textId="51FB883B" w:rsidR="001D73E6" w:rsidRPr="001D73E6" w:rsidRDefault="001D73E6" w:rsidP="00F517C3">
      <w:pPr>
        <w:rPr>
          <w:b/>
        </w:rPr>
      </w:pPr>
      <w:r w:rsidRPr="001D73E6">
        <w:rPr>
          <w:b/>
        </w:rPr>
        <w:t>Materials &amp; Equipment</w:t>
      </w:r>
    </w:p>
    <w:tbl>
      <w:tblPr>
        <w:tblStyle w:val="TableGrid"/>
        <w:tblW w:w="891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795"/>
        <w:gridCol w:w="85"/>
        <w:gridCol w:w="2795"/>
      </w:tblGrid>
      <w:tr w:rsidR="00B127F4" w14:paraId="03DDEB53" w14:textId="77777777" w:rsidTr="00A5388A">
        <w:trPr>
          <w:gridAfter w:val="2"/>
          <w:wAfter w:w="2880" w:type="dxa"/>
        </w:trPr>
        <w:tc>
          <w:tcPr>
            <w:tcW w:w="3235" w:type="dxa"/>
          </w:tcPr>
          <w:p w14:paraId="474AA761" w14:textId="6EEDF8B7" w:rsidR="00B127F4" w:rsidRDefault="00B127F4" w:rsidP="001D73E6">
            <w:pPr>
              <w:pStyle w:val="ListParagraph"/>
              <w:numPr>
                <w:ilvl w:val="0"/>
                <w:numId w:val="1"/>
              </w:numPr>
            </w:pPr>
            <w:r>
              <w:t>E-swabs to be processed</w:t>
            </w:r>
          </w:p>
        </w:tc>
        <w:tc>
          <w:tcPr>
            <w:tcW w:w="2795" w:type="dxa"/>
          </w:tcPr>
          <w:p w14:paraId="3734E910" w14:textId="2E67B7FD" w:rsidR="00B127F4" w:rsidRPr="00B127F4" w:rsidRDefault="00B127F4" w:rsidP="00B127F4">
            <w:pPr>
              <w:pStyle w:val="ListParagraph"/>
              <w:numPr>
                <w:ilvl w:val="0"/>
                <w:numId w:val="1"/>
              </w:numPr>
              <w:rPr>
                <w:strike/>
              </w:rPr>
            </w:pPr>
            <w:r>
              <w:t>1mL sterile pipette</w:t>
            </w:r>
          </w:p>
        </w:tc>
      </w:tr>
      <w:tr w:rsidR="00F80579" w14:paraId="6DCBCB9E" w14:textId="77777777" w:rsidTr="00A5388A">
        <w:tc>
          <w:tcPr>
            <w:tcW w:w="3235" w:type="dxa"/>
          </w:tcPr>
          <w:p w14:paraId="739980D4" w14:textId="6CA98D4A" w:rsidR="00F80579" w:rsidRDefault="00F80579" w:rsidP="00F80579">
            <w:pPr>
              <w:pStyle w:val="ListParagraph"/>
              <w:numPr>
                <w:ilvl w:val="0"/>
                <w:numId w:val="1"/>
              </w:numPr>
            </w:pPr>
            <w:r>
              <w:t>ESBL Chromagar</w:t>
            </w:r>
          </w:p>
        </w:tc>
        <w:tc>
          <w:tcPr>
            <w:tcW w:w="2880" w:type="dxa"/>
            <w:gridSpan w:val="2"/>
          </w:tcPr>
          <w:p w14:paraId="62F02F43" w14:textId="717DC842" w:rsidR="00F80579" w:rsidRDefault="009E6D02" w:rsidP="00F80579">
            <w:pPr>
              <w:pStyle w:val="ListParagraph"/>
              <w:numPr>
                <w:ilvl w:val="0"/>
                <w:numId w:val="1"/>
              </w:numPr>
            </w:pPr>
            <w:r>
              <w:t>1µL s</w:t>
            </w:r>
            <w:r w:rsidR="00F80579">
              <w:t>terile loops</w:t>
            </w:r>
          </w:p>
        </w:tc>
        <w:tc>
          <w:tcPr>
            <w:tcW w:w="2795" w:type="dxa"/>
          </w:tcPr>
          <w:p w14:paraId="33520D0F" w14:textId="5C5DFE00" w:rsidR="00F80579" w:rsidRDefault="009E6D02" w:rsidP="009E6D02">
            <w:pPr>
              <w:pStyle w:val="ListParagraph"/>
              <w:numPr>
                <w:ilvl w:val="0"/>
                <w:numId w:val="1"/>
              </w:numPr>
            </w:pPr>
            <w:r>
              <w:t xml:space="preserve">E-tests </w:t>
            </w:r>
          </w:p>
        </w:tc>
      </w:tr>
      <w:tr w:rsidR="00F80579" w14:paraId="5CE46FA3" w14:textId="77777777" w:rsidTr="00A5388A">
        <w:trPr>
          <w:trHeight w:val="80"/>
        </w:trPr>
        <w:tc>
          <w:tcPr>
            <w:tcW w:w="3235" w:type="dxa"/>
          </w:tcPr>
          <w:p w14:paraId="3B52AAA5" w14:textId="01C1812B" w:rsidR="00F80579" w:rsidRDefault="00F80579" w:rsidP="00F80579">
            <w:pPr>
              <w:pStyle w:val="ListParagraph"/>
              <w:numPr>
                <w:ilvl w:val="0"/>
                <w:numId w:val="1"/>
              </w:numPr>
            </w:pPr>
            <w:r>
              <w:t>LabVantage labels</w:t>
            </w:r>
          </w:p>
        </w:tc>
        <w:tc>
          <w:tcPr>
            <w:tcW w:w="2880" w:type="dxa"/>
            <w:gridSpan w:val="2"/>
          </w:tcPr>
          <w:p w14:paraId="6D693E07" w14:textId="6FD998B5" w:rsidR="00F80579" w:rsidRDefault="00F80579" w:rsidP="00F80579">
            <w:pPr>
              <w:pStyle w:val="ListParagraph"/>
              <w:numPr>
                <w:ilvl w:val="0"/>
                <w:numId w:val="1"/>
              </w:numPr>
            </w:pPr>
            <w:r>
              <w:t xml:space="preserve">1.5mL cryovials </w:t>
            </w:r>
          </w:p>
        </w:tc>
        <w:tc>
          <w:tcPr>
            <w:tcW w:w="2795" w:type="dxa"/>
          </w:tcPr>
          <w:p w14:paraId="797D7452" w14:textId="578BEACC" w:rsidR="00F80579" w:rsidRDefault="000A4B8A" w:rsidP="000A4B8A">
            <w:pPr>
              <w:pStyle w:val="ListParagraph"/>
              <w:numPr>
                <w:ilvl w:val="0"/>
                <w:numId w:val="1"/>
              </w:numPr>
            </w:pPr>
            <w:r>
              <w:t>Mueller Hinton agar</w:t>
            </w:r>
          </w:p>
        </w:tc>
      </w:tr>
      <w:tr w:rsidR="00F80579" w14:paraId="202F885C" w14:textId="77777777" w:rsidTr="00A5388A">
        <w:tc>
          <w:tcPr>
            <w:tcW w:w="3235" w:type="dxa"/>
          </w:tcPr>
          <w:p w14:paraId="29E539A6" w14:textId="77777777" w:rsidR="00F80579" w:rsidRDefault="00F80579" w:rsidP="00F80579">
            <w:pPr>
              <w:pStyle w:val="ListParagraph"/>
            </w:pPr>
          </w:p>
        </w:tc>
        <w:tc>
          <w:tcPr>
            <w:tcW w:w="2880" w:type="dxa"/>
            <w:gridSpan w:val="2"/>
          </w:tcPr>
          <w:p w14:paraId="59E16540" w14:textId="77777777" w:rsidR="00F80579" w:rsidRDefault="00F80579" w:rsidP="00F80579">
            <w:pPr>
              <w:pStyle w:val="ListParagraph"/>
            </w:pPr>
          </w:p>
        </w:tc>
        <w:tc>
          <w:tcPr>
            <w:tcW w:w="2795" w:type="dxa"/>
          </w:tcPr>
          <w:p w14:paraId="36F6412F" w14:textId="77777777" w:rsidR="00F80579" w:rsidRDefault="00F80579" w:rsidP="00F80579">
            <w:pPr>
              <w:pStyle w:val="ListParagraph"/>
            </w:pPr>
          </w:p>
        </w:tc>
      </w:tr>
    </w:tbl>
    <w:p w14:paraId="25ED44D5" w14:textId="3DFFE42E" w:rsidR="00A5388A" w:rsidRDefault="00A5388A" w:rsidP="001D73E6">
      <w:pPr>
        <w:pStyle w:val="ListParagraph"/>
        <w:numPr>
          <w:ilvl w:val="0"/>
          <w:numId w:val="12"/>
        </w:numPr>
      </w:pPr>
      <w:r>
        <w:t xml:space="preserve">Immediately label, file and freeze the Copan FLOQswab(s). </w:t>
      </w:r>
    </w:p>
    <w:p w14:paraId="1CE19088" w14:textId="58C19544" w:rsidR="00BD3680" w:rsidRDefault="00841FE4" w:rsidP="001D73E6">
      <w:pPr>
        <w:pStyle w:val="ListParagraph"/>
        <w:numPr>
          <w:ilvl w:val="0"/>
          <w:numId w:val="12"/>
        </w:numPr>
      </w:pPr>
      <w:r>
        <w:t xml:space="preserve">Create a child sample label from the E-swab for the plate.  </w:t>
      </w:r>
    </w:p>
    <w:p w14:paraId="7BCD0E2E" w14:textId="0D4C597E" w:rsidR="001D73E6" w:rsidRDefault="00B127F4" w:rsidP="001D73E6">
      <w:pPr>
        <w:pStyle w:val="ListParagraph"/>
        <w:numPr>
          <w:ilvl w:val="0"/>
          <w:numId w:val="12"/>
        </w:numPr>
      </w:pPr>
      <w:r>
        <w:t xml:space="preserve">Vortex the E-swab briefly. </w:t>
      </w:r>
      <w:r w:rsidR="009E6D02">
        <w:t xml:space="preserve">Obtain a drop’s worth (about 50µL) of E-swab fluid using 1mL sterile pipette and drop onto the ESBL chromagar. Use a 1µL loop to </w:t>
      </w:r>
      <w:r w:rsidR="003C494B">
        <w:t>streak the plate</w:t>
      </w:r>
      <w:r w:rsidR="009E6D02">
        <w:t xml:space="preserve"> for isolation</w:t>
      </w:r>
      <w:r w:rsidR="003C494B">
        <w:t>. L</w:t>
      </w:r>
      <w:r w:rsidR="001D73E6">
        <w:t xml:space="preserve">abel the plate(s) with the appropriate </w:t>
      </w:r>
      <w:r w:rsidR="00A5388A">
        <w:t xml:space="preserve">child sample </w:t>
      </w:r>
      <w:r w:rsidR="001D73E6">
        <w:t xml:space="preserve">LV label(s). </w:t>
      </w:r>
    </w:p>
    <w:p w14:paraId="1BC2D403" w14:textId="52856AF3" w:rsidR="00F152B6" w:rsidRDefault="00BD3680" w:rsidP="00EE2CE4">
      <w:pPr>
        <w:pStyle w:val="ListParagraph"/>
        <w:numPr>
          <w:ilvl w:val="0"/>
          <w:numId w:val="12"/>
        </w:numPr>
      </w:pPr>
      <w:r>
        <w:t xml:space="preserve">File and freeze the E-swab. </w:t>
      </w:r>
      <w:r w:rsidR="001D73E6">
        <w:t>Incubate the plate(s) at 3</w:t>
      </w:r>
      <w:r w:rsidR="003C494B">
        <w:t>5 +/-2</w:t>
      </w:r>
      <w:r w:rsidR="001D73E6">
        <w:t>°C overnight.</w:t>
      </w:r>
    </w:p>
    <w:p w14:paraId="2B3E663D" w14:textId="3AAF14D0" w:rsidR="006D10EE" w:rsidRDefault="00D3469A" w:rsidP="001D73E6">
      <w:pPr>
        <w:pStyle w:val="ListParagraph"/>
        <w:numPr>
          <w:ilvl w:val="0"/>
          <w:numId w:val="12"/>
        </w:numPr>
      </w:pPr>
      <w:r>
        <w:t>The next day, l</w:t>
      </w:r>
      <w:r w:rsidR="006D10EE">
        <w:t>ook at the ESBL Chromagar plates for presumptive ESBL colonies.</w:t>
      </w:r>
    </w:p>
    <w:p w14:paraId="488BD46F" w14:textId="77777777" w:rsidR="006D10EE" w:rsidRDefault="006D10EE" w:rsidP="006D10EE">
      <w:pPr>
        <w:pStyle w:val="ListParagraph"/>
        <w:numPr>
          <w:ilvl w:val="1"/>
          <w:numId w:val="12"/>
        </w:numPr>
      </w:pPr>
      <w:r w:rsidRPr="00CE2130">
        <w:rPr>
          <w:i/>
        </w:rPr>
        <w:t>Escherichia coli</w:t>
      </w:r>
      <w:r>
        <w:t xml:space="preserve"> should produce pink colonies</w:t>
      </w:r>
    </w:p>
    <w:p w14:paraId="52904EBC" w14:textId="58CF1FEE" w:rsidR="006D10EE" w:rsidRDefault="006D10EE" w:rsidP="00EE2CE4">
      <w:pPr>
        <w:pStyle w:val="ListParagraph"/>
        <w:numPr>
          <w:ilvl w:val="1"/>
          <w:numId w:val="12"/>
        </w:numPr>
      </w:pPr>
      <w:r w:rsidRPr="00CE2130">
        <w:rPr>
          <w:i/>
        </w:rPr>
        <w:t>Klebsiella pneumoniae</w:t>
      </w:r>
      <w:r>
        <w:t xml:space="preserve"> should produce blue colonies</w:t>
      </w:r>
    </w:p>
    <w:p w14:paraId="11BF4E71" w14:textId="428797BC" w:rsidR="0099117E" w:rsidRDefault="006D10EE" w:rsidP="006D10EE">
      <w:pPr>
        <w:pStyle w:val="ListParagraph"/>
        <w:numPr>
          <w:ilvl w:val="0"/>
          <w:numId w:val="12"/>
        </w:numPr>
      </w:pPr>
      <w:r>
        <w:t>If</w:t>
      </w:r>
      <w:r w:rsidR="0099117E">
        <w:t xml:space="preserve"> negative, no further action</w:t>
      </w:r>
      <w:r w:rsidR="00D05511">
        <w:t xml:space="preserve"> required. </w:t>
      </w:r>
    </w:p>
    <w:p w14:paraId="430EFC45" w14:textId="6143529A" w:rsidR="006D10EE" w:rsidRDefault="0099117E" w:rsidP="006D10EE">
      <w:pPr>
        <w:pStyle w:val="ListParagraph"/>
        <w:numPr>
          <w:ilvl w:val="0"/>
          <w:numId w:val="12"/>
        </w:numPr>
      </w:pPr>
      <w:r>
        <w:lastRenderedPageBreak/>
        <w:t>If presumptive ESBL colonies are observed s</w:t>
      </w:r>
      <w:r w:rsidR="006D10EE">
        <w:t>et up the 3 E</w:t>
      </w:r>
      <w:r w:rsidR="009E6D02">
        <w:t>-</w:t>
      </w:r>
      <w:r w:rsidR="006D10EE">
        <w:t xml:space="preserve">test strips on </w:t>
      </w:r>
      <w:r>
        <w:t>representative</w:t>
      </w:r>
      <w:r w:rsidR="006D10EE">
        <w:t xml:space="preserve"> colonies</w:t>
      </w:r>
      <w:r>
        <w:t xml:space="preserve"> using the procedure described above</w:t>
      </w:r>
      <w:r w:rsidR="006D10EE">
        <w:t>. Incubate the plates at 35 +/- 2°C overnight</w:t>
      </w:r>
      <w:r w:rsidR="006D10EE" w:rsidDel="006D10EE">
        <w:t xml:space="preserve"> </w:t>
      </w:r>
      <w:r w:rsidR="006D10EE">
        <w:t>.</w:t>
      </w:r>
    </w:p>
    <w:p w14:paraId="1D0D6CE7" w14:textId="43CAB86A" w:rsidR="006D10EE" w:rsidRDefault="006D10EE" w:rsidP="006D10EE">
      <w:pPr>
        <w:pStyle w:val="ListParagraph"/>
        <w:numPr>
          <w:ilvl w:val="0"/>
          <w:numId w:val="12"/>
        </w:numPr>
      </w:pPr>
      <w:r>
        <w:t>The next day read the MIC’s of the Etest strips and interpret based on the instructions above.</w:t>
      </w:r>
    </w:p>
    <w:p w14:paraId="24BE0307" w14:textId="192B48C4" w:rsidR="00CE2130" w:rsidRDefault="006D10EE" w:rsidP="00EE2CE4">
      <w:pPr>
        <w:pStyle w:val="ListParagraph"/>
      </w:pPr>
      <w:r>
        <w:t>If the ESBL phenotype is confirmed c</w:t>
      </w:r>
      <w:r w:rsidR="00F152B6">
        <w:t>reate the appropriate</w:t>
      </w:r>
      <w:r w:rsidR="00CE2130">
        <w:t xml:space="preserve"> child sample</w:t>
      </w:r>
      <w:r w:rsidR="00F152B6">
        <w:t>(s)</w:t>
      </w:r>
      <w:r w:rsidR="001B51A7">
        <w:t xml:space="preserve"> of the plate</w:t>
      </w:r>
      <w:r w:rsidR="00D05511">
        <w:t xml:space="preserve"> and label the appropriate number of Microbank Tubes. </w:t>
      </w:r>
    </w:p>
    <w:p w14:paraId="12DCA064" w14:textId="5DF39FB3" w:rsidR="00667CAF" w:rsidRDefault="0099117E" w:rsidP="00CE2130">
      <w:pPr>
        <w:pStyle w:val="ListParagraph"/>
        <w:numPr>
          <w:ilvl w:val="0"/>
          <w:numId w:val="12"/>
        </w:numPr>
      </w:pPr>
      <w:r>
        <w:t>Inoculate a Microbank Tube wi</w:t>
      </w:r>
      <w:r w:rsidR="00D05511">
        <w:t xml:space="preserve">th each confirmed ESBL isolate. File the tubes within LV </w:t>
      </w:r>
      <w:r w:rsidR="00CE2130">
        <w:t>and place into the -80°C freezer.</w:t>
      </w:r>
    </w:p>
    <w:p w14:paraId="395B5620" w14:textId="35B669D8" w:rsidR="00F152B6" w:rsidRDefault="00F152B6" w:rsidP="00CE2130">
      <w:pPr>
        <w:pStyle w:val="ListParagraph"/>
        <w:numPr>
          <w:ilvl w:val="0"/>
          <w:numId w:val="12"/>
        </w:numPr>
      </w:pPr>
      <w:r>
        <w:t>Sequester positive cultures for MALDI testing.</w:t>
      </w:r>
    </w:p>
    <w:p w14:paraId="3948E233" w14:textId="2EAB7D54" w:rsidR="00CE2130" w:rsidRPr="00667CAF" w:rsidRDefault="00D3469A" w:rsidP="00667CAF">
      <w:r>
        <w:rPr>
          <w:b/>
          <w:sz w:val="24"/>
          <w:u w:val="single"/>
        </w:rPr>
        <w:t>Feces</w:t>
      </w:r>
      <w:r w:rsidRPr="00667CAF">
        <w:rPr>
          <w:b/>
          <w:sz w:val="24"/>
          <w:u w:val="single"/>
        </w:rPr>
        <w:t xml:space="preserve"> </w:t>
      </w:r>
      <w:r w:rsidR="00CE2130" w:rsidRPr="00667CAF">
        <w:rPr>
          <w:b/>
          <w:sz w:val="24"/>
          <w:u w:val="single"/>
        </w:rPr>
        <w:t>(pet) swab processing</w:t>
      </w:r>
    </w:p>
    <w:p w14:paraId="0977A14B" w14:textId="77777777" w:rsidR="0099117E" w:rsidRPr="001D73E6" w:rsidRDefault="0099117E" w:rsidP="0099117E">
      <w:pPr>
        <w:rPr>
          <w:b/>
        </w:rPr>
      </w:pPr>
      <w:r w:rsidRPr="001D73E6">
        <w:rPr>
          <w:b/>
        </w:rPr>
        <w:t>Materials &amp; Equipment</w:t>
      </w:r>
    </w:p>
    <w:tbl>
      <w:tblPr>
        <w:tblStyle w:val="TableGrid"/>
        <w:tblW w:w="891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880"/>
        <w:gridCol w:w="2795"/>
      </w:tblGrid>
      <w:tr w:rsidR="0099117E" w14:paraId="156A802E" w14:textId="77777777" w:rsidTr="0099117E">
        <w:tc>
          <w:tcPr>
            <w:tcW w:w="3235" w:type="dxa"/>
          </w:tcPr>
          <w:p w14:paraId="4D7360B0" w14:textId="77777777" w:rsidR="0099117E" w:rsidRDefault="0099117E" w:rsidP="0099117E">
            <w:pPr>
              <w:pStyle w:val="ListParagraph"/>
              <w:numPr>
                <w:ilvl w:val="0"/>
                <w:numId w:val="1"/>
              </w:numPr>
            </w:pPr>
            <w:r>
              <w:t>E-swabs to be processed</w:t>
            </w:r>
          </w:p>
        </w:tc>
        <w:tc>
          <w:tcPr>
            <w:tcW w:w="2880" w:type="dxa"/>
          </w:tcPr>
          <w:p w14:paraId="5E511160" w14:textId="28FA328A" w:rsidR="0099117E" w:rsidRDefault="00B127F4" w:rsidP="0099117E">
            <w:pPr>
              <w:pStyle w:val="ListParagraph"/>
              <w:numPr>
                <w:ilvl w:val="0"/>
                <w:numId w:val="1"/>
              </w:numPr>
            </w:pPr>
            <w:r>
              <w:t>1mL sterile pipette</w:t>
            </w:r>
          </w:p>
        </w:tc>
        <w:tc>
          <w:tcPr>
            <w:tcW w:w="2795" w:type="dxa"/>
          </w:tcPr>
          <w:p w14:paraId="67146B6F" w14:textId="60046D03" w:rsidR="0099117E" w:rsidRPr="000A4B8A" w:rsidRDefault="000A4B8A" w:rsidP="000A4B8A">
            <w:pPr>
              <w:pStyle w:val="ListParagraph"/>
              <w:numPr>
                <w:ilvl w:val="0"/>
                <w:numId w:val="1"/>
              </w:numPr>
              <w:rPr>
                <w:strike/>
              </w:rPr>
            </w:pPr>
            <w:r>
              <w:t>Mueller Hinton agar</w:t>
            </w:r>
          </w:p>
        </w:tc>
      </w:tr>
      <w:tr w:rsidR="0099117E" w14:paraId="1B763A46" w14:textId="77777777" w:rsidTr="0099117E">
        <w:tc>
          <w:tcPr>
            <w:tcW w:w="3235" w:type="dxa"/>
          </w:tcPr>
          <w:p w14:paraId="31C42C0B" w14:textId="77777777" w:rsidR="0099117E" w:rsidRDefault="0099117E" w:rsidP="0099117E">
            <w:pPr>
              <w:pStyle w:val="ListParagraph"/>
              <w:numPr>
                <w:ilvl w:val="0"/>
                <w:numId w:val="1"/>
              </w:numPr>
            </w:pPr>
            <w:r>
              <w:t>ESBL Chromagar</w:t>
            </w:r>
          </w:p>
        </w:tc>
        <w:tc>
          <w:tcPr>
            <w:tcW w:w="2880" w:type="dxa"/>
          </w:tcPr>
          <w:p w14:paraId="4DDA78D6" w14:textId="77777777" w:rsidR="0099117E" w:rsidRDefault="0099117E" w:rsidP="0099117E">
            <w:pPr>
              <w:pStyle w:val="ListParagraph"/>
              <w:numPr>
                <w:ilvl w:val="0"/>
                <w:numId w:val="1"/>
              </w:numPr>
            </w:pPr>
            <w:r>
              <w:t>Sterile loops</w:t>
            </w:r>
          </w:p>
        </w:tc>
        <w:tc>
          <w:tcPr>
            <w:tcW w:w="2795" w:type="dxa"/>
          </w:tcPr>
          <w:p w14:paraId="515A9796" w14:textId="1BEB2BC8" w:rsidR="0099117E" w:rsidRDefault="009E6D02" w:rsidP="009E6D02">
            <w:pPr>
              <w:pStyle w:val="ListParagraph"/>
              <w:numPr>
                <w:ilvl w:val="0"/>
                <w:numId w:val="1"/>
              </w:numPr>
            </w:pPr>
            <w:r>
              <w:t>E-tests</w:t>
            </w:r>
          </w:p>
        </w:tc>
      </w:tr>
      <w:tr w:rsidR="0099117E" w14:paraId="6DB6F9F7" w14:textId="77777777" w:rsidTr="0099117E">
        <w:trPr>
          <w:trHeight w:val="80"/>
        </w:trPr>
        <w:tc>
          <w:tcPr>
            <w:tcW w:w="3235" w:type="dxa"/>
          </w:tcPr>
          <w:p w14:paraId="21A64EAC" w14:textId="77777777" w:rsidR="0099117E" w:rsidRDefault="0099117E" w:rsidP="0099117E">
            <w:pPr>
              <w:pStyle w:val="ListParagraph"/>
              <w:numPr>
                <w:ilvl w:val="0"/>
                <w:numId w:val="1"/>
              </w:numPr>
            </w:pPr>
            <w:r>
              <w:t>LabVantage labels</w:t>
            </w:r>
          </w:p>
        </w:tc>
        <w:tc>
          <w:tcPr>
            <w:tcW w:w="2880" w:type="dxa"/>
          </w:tcPr>
          <w:p w14:paraId="0424DBA7" w14:textId="77777777" w:rsidR="0099117E" w:rsidRDefault="0099117E" w:rsidP="0099117E">
            <w:pPr>
              <w:pStyle w:val="ListParagraph"/>
              <w:numPr>
                <w:ilvl w:val="0"/>
                <w:numId w:val="1"/>
              </w:numPr>
            </w:pPr>
            <w:r>
              <w:t xml:space="preserve">1.5mL cryovials </w:t>
            </w:r>
          </w:p>
        </w:tc>
        <w:tc>
          <w:tcPr>
            <w:tcW w:w="2795" w:type="dxa"/>
          </w:tcPr>
          <w:p w14:paraId="150B4DDE" w14:textId="77777777" w:rsidR="0099117E" w:rsidRDefault="0099117E" w:rsidP="0099117E">
            <w:pPr>
              <w:pStyle w:val="ListParagraph"/>
            </w:pPr>
          </w:p>
        </w:tc>
      </w:tr>
      <w:tr w:rsidR="0099117E" w14:paraId="0FD64F5E" w14:textId="77777777" w:rsidTr="0099117E">
        <w:tc>
          <w:tcPr>
            <w:tcW w:w="3235" w:type="dxa"/>
          </w:tcPr>
          <w:p w14:paraId="1FA05B0A" w14:textId="77777777" w:rsidR="0099117E" w:rsidRDefault="0099117E" w:rsidP="0099117E">
            <w:pPr>
              <w:pStyle w:val="ListParagraph"/>
            </w:pPr>
          </w:p>
        </w:tc>
        <w:tc>
          <w:tcPr>
            <w:tcW w:w="2880" w:type="dxa"/>
          </w:tcPr>
          <w:p w14:paraId="65D14E18" w14:textId="77777777" w:rsidR="0099117E" w:rsidRDefault="0099117E" w:rsidP="0099117E">
            <w:pPr>
              <w:pStyle w:val="ListParagraph"/>
            </w:pPr>
          </w:p>
        </w:tc>
        <w:tc>
          <w:tcPr>
            <w:tcW w:w="2795" w:type="dxa"/>
          </w:tcPr>
          <w:p w14:paraId="29ADE927" w14:textId="77777777" w:rsidR="0099117E" w:rsidRDefault="0099117E" w:rsidP="0099117E">
            <w:pPr>
              <w:pStyle w:val="ListParagraph"/>
            </w:pPr>
          </w:p>
        </w:tc>
      </w:tr>
    </w:tbl>
    <w:p w14:paraId="2BAF8697" w14:textId="77777777" w:rsidR="0099117E" w:rsidRDefault="0099117E" w:rsidP="00EE2CE4">
      <w:pPr>
        <w:pStyle w:val="ListParagraph"/>
        <w:numPr>
          <w:ilvl w:val="0"/>
          <w:numId w:val="23"/>
        </w:numPr>
      </w:pPr>
      <w:r>
        <w:t xml:space="preserve">Immediately label, file and freeze the Copan FLOQswab(s). </w:t>
      </w:r>
    </w:p>
    <w:p w14:paraId="07CB269A" w14:textId="0054C9AF" w:rsidR="0099117E" w:rsidRDefault="00841FE4" w:rsidP="00EE2CE4">
      <w:pPr>
        <w:pStyle w:val="ListParagraph"/>
        <w:numPr>
          <w:ilvl w:val="0"/>
          <w:numId w:val="23"/>
        </w:numPr>
      </w:pPr>
      <w:r>
        <w:t xml:space="preserve">Create a child sample label from the E-swab for the plate. </w:t>
      </w:r>
    </w:p>
    <w:p w14:paraId="179489F6" w14:textId="77777777" w:rsidR="0099117E" w:rsidRDefault="0099117E" w:rsidP="00EE2CE4">
      <w:pPr>
        <w:pStyle w:val="ListParagraph"/>
        <w:numPr>
          <w:ilvl w:val="0"/>
          <w:numId w:val="23"/>
        </w:numPr>
      </w:pPr>
      <w:r>
        <w:t xml:space="preserve">Use the E-swab to inoculate an ESBL Chromagar plate and use a 1ul to streak the plate. Label the plate(s) with the appropriate child sample LV label(s). </w:t>
      </w:r>
    </w:p>
    <w:p w14:paraId="387D55B2" w14:textId="77777777" w:rsidR="0099117E" w:rsidRDefault="0099117E" w:rsidP="00EE2CE4">
      <w:pPr>
        <w:pStyle w:val="ListParagraph"/>
        <w:numPr>
          <w:ilvl w:val="0"/>
          <w:numId w:val="23"/>
        </w:numPr>
      </w:pPr>
      <w:r>
        <w:t>File and freeze the E-swab. Incubate the plate(s) at 35 +/-2°C overnight.</w:t>
      </w:r>
    </w:p>
    <w:p w14:paraId="3B4D5166" w14:textId="0535D604" w:rsidR="0099117E" w:rsidRDefault="00D3469A" w:rsidP="00EE2CE4">
      <w:pPr>
        <w:pStyle w:val="ListParagraph"/>
        <w:numPr>
          <w:ilvl w:val="0"/>
          <w:numId w:val="23"/>
        </w:numPr>
      </w:pPr>
      <w:r>
        <w:t>The next day, l</w:t>
      </w:r>
      <w:r w:rsidR="0099117E">
        <w:t>ook at the ESBL Chromagar plates for presumptive ESBL colonies.</w:t>
      </w:r>
    </w:p>
    <w:p w14:paraId="203897B0" w14:textId="77777777" w:rsidR="0099117E" w:rsidRDefault="0099117E" w:rsidP="00EE2CE4">
      <w:pPr>
        <w:pStyle w:val="ListParagraph"/>
        <w:numPr>
          <w:ilvl w:val="1"/>
          <w:numId w:val="23"/>
        </w:numPr>
      </w:pPr>
      <w:r w:rsidRPr="00CE2130">
        <w:rPr>
          <w:i/>
        </w:rPr>
        <w:t>Escherichia coli</w:t>
      </w:r>
      <w:r>
        <w:t xml:space="preserve"> should produce pink colonies</w:t>
      </w:r>
    </w:p>
    <w:p w14:paraId="3620086A" w14:textId="77777777" w:rsidR="0099117E" w:rsidRDefault="0099117E" w:rsidP="00EE2CE4">
      <w:pPr>
        <w:pStyle w:val="ListParagraph"/>
        <w:numPr>
          <w:ilvl w:val="1"/>
          <w:numId w:val="23"/>
        </w:numPr>
      </w:pPr>
      <w:r w:rsidRPr="00CE2130">
        <w:rPr>
          <w:i/>
        </w:rPr>
        <w:t>Klebsiella pneumoniae</w:t>
      </w:r>
      <w:r>
        <w:t xml:space="preserve"> should produce blue colonies</w:t>
      </w:r>
    </w:p>
    <w:p w14:paraId="05EF9D4F" w14:textId="4FE6981E" w:rsidR="0099117E" w:rsidRDefault="0099117E" w:rsidP="0099117E">
      <w:pPr>
        <w:pStyle w:val="ListParagraph"/>
        <w:numPr>
          <w:ilvl w:val="0"/>
          <w:numId w:val="23"/>
        </w:numPr>
      </w:pPr>
      <w:r>
        <w:t>If negative, no further action</w:t>
      </w:r>
      <w:r w:rsidR="00D05511">
        <w:t xml:space="preserve"> required. </w:t>
      </w:r>
    </w:p>
    <w:p w14:paraId="54728829" w14:textId="6FCE79E4" w:rsidR="0099117E" w:rsidRDefault="0099117E" w:rsidP="0099117E">
      <w:pPr>
        <w:pStyle w:val="ListParagraph"/>
        <w:numPr>
          <w:ilvl w:val="0"/>
          <w:numId w:val="23"/>
        </w:numPr>
      </w:pPr>
      <w:r>
        <w:t>If presumptive ESBL colonies are observed set up the 3 E</w:t>
      </w:r>
      <w:r w:rsidR="009E6D02">
        <w:t>-</w:t>
      </w:r>
      <w:r>
        <w:t>test strips on representative colonies using the procedure described above. Incubate the plates at 35 +/- 2°C overnight.</w:t>
      </w:r>
    </w:p>
    <w:p w14:paraId="48DE6A08" w14:textId="27FB53E7" w:rsidR="0099117E" w:rsidRDefault="0099117E" w:rsidP="0099117E">
      <w:pPr>
        <w:pStyle w:val="ListParagraph"/>
        <w:numPr>
          <w:ilvl w:val="0"/>
          <w:numId w:val="23"/>
        </w:numPr>
      </w:pPr>
      <w:r>
        <w:t>The next day read the MIC’s of the E</w:t>
      </w:r>
      <w:r w:rsidR="009E6D02">
        <w:t>-</w:t>
      </w:r>
      <w:r>
        <w:t>test strips and interpret based on the instructions above.</w:t>
      </w:r>
    </w:p>
    <w:p w14:paraId="17968648" w14:textId="0613B280" w:rsidR="0099117E" w:rsidRDefault="0099117E" w:rsidP="0099117E">
      <w:pPr>
        <w:pStyle w:val="ListParagraph"/>
        <w:numPr>
          <w:ilvl w:val="1"/>
          <w:numId w:val="23"/>
        </w:numPr>
      </w:pPr>
      <w:r>
        <w:t xml:space="preserve">If the ESBL phenotype is confirmed create the appropriate child sample(s) of the plate and </w:t>
      </w:r>
      <w:r w:rsidR="00D05511">
        <w:t xml:space="preserve">label the appropriate number of Microbank Tubes. </w:t>
      </w:r>
    </w:p>
    <w:p w14:paraId="04AA35AD" w14:textId="224988FD" w:rsidR="0099117E" w:rsidRDefault="0099117E" w:rsidP="0099117E">
      <w:pPr>
        <w:pStyle w:val="ListParagraph"/>
        <w:numPr>
          <w:ilvl w:val="0"/>
          <w:numId w:val="23"/>
        </w:numPr>
      </w:pPr>
      <w:r>
        <w:t>Inoculate a Microbank Tube wi</w:t>
      </w:r>
      <w:r w:rsidR="00D05511">
        <w:t xml:space="preserve">th each confirmed ESBL isolate. File the tubes in LV </w:t>
      </w:r>
      <w:r>
        <w:t>and place into the -80°C freezer.</w:t>
      </w:r>
    </w:p>
    <w:p w14:paraId="10D9E632" w14:textId="77777777" w:rsidR="0099117E" w:rsidRDefault="0099117E" w:rsidP="0099117E">
      <w:pPr>
        <w:pStyle w:val="ListParagraph"/>
        <w:numPr>
          <w:ilvl w:val="0"/>
          <w:numId w:val="23"/>
        </w:numPr>
      </w:pPr>
      <w:r>
        <w:t>Sequester positive cultures for MALDI testing.</w:t>
      </w:r>
    </w:p>
    <w:p w14:paraId="62219C13" w14:textId="40D5A1B1" w:rsidR="00F80579" w:rsidRPr="00CE2130" w:rsidRDefault="0099117E" w:rsidP="00F80579">
      <w:pPr>
        <w:rPr>
          <w:b/>
          <w:sz w:val="24"/>
          <w:u w:val="single"/>
        </w:rPr>
      </w:pPr>
      <w:r w:rsidRPr="00D05511">
        <w:rPr>
          <w:b/>
          <w:u w:val="single"/>
        </w:rPr>
        <w:t>Nape of Neck</w:t>
      </w:r>
      <w:r w:rsidR="00F80579" w:rsidRPr="00CE2130">
        <w:rPr>
          <w:b/>
          <w:sz w:val="24"/>
          <w:u w:val="single"/>
        </w:rPr>
        <w:t xml:space="preserve"> </w:t>
      </w:r>
      <w:r w:rsidR="00F80579">
        <w:rPr>
          <w:b/>
          <w:sz w:val="24"/>
          <w:u w:val="single"/>
        </w:rPr>
        <w:t>(pet</w:t>
      </w:r>
      <w:r w:rsidR="00F80579" w:rsidRPr="00CE2130">
        <w:rPr>
          <w:b/>
          <w:sz w:val="24"/>
          <w:u w:val="single"/>
        </w:rPr>
        <w:t>) swab processing</w:t>
      </w:r>
    </w:p>
    <w:p w14:paraId="3E6D6676" w14:textId="77777777" w:rsidR="00F80579" w:rsidRPr="001D73E6" w:rsidRDefault="00F80579" w:rsidP="00F80579">
      <w:pPr>
        <w:rPr>
          <w:b/>
        </w:rPr>
      </w:pPr>
      <w:r w:rsidRPr="001D73E6">
        <w:rPr>
          <w:b/>
        </w:rPr>
        <w:t>Materials &amp; Equipment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880"/>
        <w:gridCol w:w="2515"/>
      </w:tblGrid>
      <w:tr w:rsidR="00F80579" w14:paraId="4A33C0D2" w14:textId="77777777" w:rsidTr="0099117E">
        <w:tc>
          <w:tcPr>
            <w:tcW w:w="3235" w:type="dxa"/>
          </w:tcPr>
          <w:p w14:paraId="06008361" w14:textId="5EA8E90D" w:rsidR="00F80579" w:rsidRDefault="0099117E" w:rsidP="0099117E">
            <w:pPr>
              <w:pStyle w:val="ListParagraph"/>
              <w:numPr>
                <w:ilvl w:val="0"/>
                <w:numId w:val="1"/>
              </w:numPr>
            </w:pPr>
            <w:r>
              <w:t>Swiffer Cloths</w:t>
            </w:r>
          </w:p>
        </w:tc>
        <w:tc>
          <w:tcPr>
            <w:tcW w:w="2880" w:type="dxa"/>
          </w:tcPr>
          <w:p w14:paraId="5CBCD0CA" w14:textId="1F7DE962" w:rsidR="00F80579" w:rsidRDefault="00B127F4" w:rsidP="0099117E">
            <w:pPr>
              <w:pStyle w:val="ListParagraph"/>
              <w:numPr>
                <w:ilvl w:val="0"/>
                <w:numId w:val="1"/>
              </w:numPr>
            </w:pPr>
            <w:r>
              <w:t>1mL sterile pipette</w:t>
            </w:r>
          </w:p>
        </w:tc>
        <w:tc>
          <w:tcPr>
            <w:tcW w:w="2515" w:type="dxa"/>
          </w:tcPr>
          <w:p w14:paraId="52A2CA32" w14:textId="07A21D6A" w:rsidR="00F80579" w:rsidRDefault="000A4B8A" w:rsidP="000A4B8A">
            <w:pPr>
              <w:pStyle w:val="ListParagraph"/>
              <w:numPr>
                <w:ilvl w:val="0"/>
                <w:numId w:val="1"/>
              </w:numPr>
            </w:pPr>
            <w:r>
              <w:t>E-tests</w:t>
            </w:r>
          </w:p>
        </w:tc>
      </w:tr>
      <w:tr w:rsidR="00BF27C9" w14:paraId="38321F18" w14:textId="77777777" w:rsidTr="0099117E">
        <w:tc>
          <w:tcPr>
            <w:tcW w:w="3235" w:type="dxa"/>
          </w:tcPr>
          <w:p w14:paraId="3E791E44" w14:textId="77777777" w:rsidR="00BF27C9" w:rsidRDefault="00BF27C9" w:rsidP="00BF27C9">
            <w:pPr>
              <w:pStyle w:val="ListParagraph"/>
              <w:numPr>
                <w:ilvl w:val="0"/>
                <w:numId w:val="1"/>
              </w:numPr>
            </w:pPr>
            <w:r>
              <w:t>ESBL Chromagar</w:t>
            </w:r>
          </w:p>
        </w:tc>
        <w:tc>
          <w:tcPr>
            <w:tcW w:w="2880" w:type="dxa"/>
          </w:tcPr>
          <w:p w14:paraId="478AF8B6" w14:textId="23DF77C2" w:rsidR="00BF27C9" w:rsidRDefault="00BF27C9" w:rsidP="00BF27C9">
            <w:pPr>
              <w:pStyle w:val="ListParagraph"/>
              <w:numPr>
                <w:ilvl w:val="0"/>
                <w:numId w:val="1"/>
              </w:numPr>
            </w:pPr>
            <w:r>
              <w:t>Sterile loops</w:t>
            </w:r>
          </w:p>
        </w:tc>
        <w:tc>
          <w:tcPr>
            <w:tcW w:w="2515" w:type="dxa"/>
          </w:tcPr>
          <w:p w14:paraId="39742812" w14:textId="21D6BA4F" w:rsidR="00BF27C9" w:rsidRDefault="00BF27C9" w:rsidP="000A4B8A"/>
        </w:tc>
      </w:tr>
      <w:tr w:rsidR="00BF27C9" w14:paraId="2FE246A8" w14:textId="77777777" w:rsidTr="0099117E">
        <w:tc>
          <w:tcPr>
            <w:tcW w:w="3235" w:type="dxa"/>
          </w:tcPr>
          <w:p w14:paraId="75DFAC6A" w14:textId="77777777" w:rsidR="00BF27C9" w:rsidRDefault="00BF27C9" w:rsidP="00BF27C9">
            <w:pPr>
              <w:pStyle w:val="ListParagraph"/>
              <w:numPr>
                <w:ilvl w:val="0"/>
                <w:numId w:val="1"/>
              </w:numPr>
            </w:pPr>
            <w:r>
              <w:t>LabVantage labels</w:t>
            </w:r>
          </w:p>
        </w:tc>
        <w:tc>
          <w:tcPr>
            <w:tcW w:w="2880" w:type="dxa"/>
          </w:tcPr>
          <w:p w14:paraId="20E65067" w14:textId="11018B31" w:rsidR="00BF27C9" w:rsidRDefault="00BF27C9" w:rsidP="00BF27C9">
            <w:pPr>
              <w:pStyle w:val="ListParagraph"/>
              <w:numPr>
                <w:ilvl w:val="0"/>
                <w:numId w:val="1"/>
              </w:numPr>
            </w:pPr>
            <w:r>
              <w:t xml:space="preserve"> </w:t>
            </w:r>
            <w:r w:rsidR="0099117E">
              <w:t>Whirl-Pak Bags</w:t>
            </w:r>
          </w:p>
        </w:tc>
        <w:tc>
          <w:tcPr>
            <w:tcW w:w="2515" w:type="dxa"/>
          </w:tcPr>
          <w:p w14:paraId="3EA7367E" w14:textId="4F8812C8" w:rsidR="00BF27C9" w:rsidRDefault="000A4B8A" w:rsidP="000A4B8A">
            <w:pPr>
              <w:pStyle w:val="ListParagraph"/>
              <w:numPr>
                <w:ilvl w:val="0"/>
                <w:numId w:val="1"/>
              </w:numPr>
            </w:pPr>
            <w:r>
              <w:t>Mueller Hinton agar</w:t>
            </w:r>
          </w:p>
        </w:tc>
      </w:tr>
      <w:tr w:rsidR="00667CAF" w14:paraId="0A8EEE9F" w14:textId="77777777" w:rsidTr="0099117E">
        <w:tc>
          <w:tcPr>
            <w:tcW w:w="3235" w:type="dxa"/>
          </w:tcPr>
          <w:p w14:paraId="52426386" w14:textId="77777777" w:rsidR="00667CAF" w:rsidRDefault="00667CAF" w:rsidP="00667CAF">
            <w:pPr>
              <w:pStyle w:val="ListParagraph"/>
            </w:pPr>
          </w:p>
        </w:tc>
        <w:tc>
          <w:tcPr>
            <w:tcW w:w="2880" w:type="dxa"/>
          </w:tcPr>
          <w:p w14:paraId="57F0EE36" w14:textId="77777777" w:rsidR="00667CAF" w:rsidRDefault="00667CAF" w:rsidP="00667CAF">
            <w:pPr>
              <w:pStyle w:val="ListParagraph"/>
            </w:pPr>
          </w:p>
        </w:tc>
        <w:tc>
          <w:tcPr>
            <w:tcW w:w="2515" w:type="dxa"/>
          </w:tcPr>
          <w:p w14:paraId="50EF61FC" w14:textId="77777777" w:rsidR="00667CAF" w:rsidRDefault="00667CAF" w:rsidP="00BF27C9">
            <w:pPr>
              <w:pStyle w:val="ListParagraph"/>
            </w:pPr>
          </w:p>
        </w:tc>
      </w:tr>
    </w:tbl>
    <w:p w14:paraId="4F932A30" w14:textId="77777777" w:rsidR="0099117E" w:rsidRDefault="0099117E" w:rsidP="00667CAF">
      <w:pPr>
        <w:pStyle w:val="ListParagraph"/>
        <w:numPr>
          <w:ilvl w:val="0"/>
          <w:numId w:val="14"/>
        </w:numPr>
      </w:pPr>
      <w:r>
        <w:lastRenderedPageBreak/>
        <w:t>Add 100 ml of 1 X Buffered Peptone Water to the Whirl-Pak bag and incubate the Swiffer cloth overnight at 35 +/- 2°C overnight.</w:t>
      </w:r>
    </w:p>
    <w:p w14:paraId="430CECB2" w14:textId="6C12C475" w:rsidR="00667CAF" w:rsidRDefault="00667CAF" w:rsidP="00667CAF">
      <w:pPr>
        <w:pStyle w:val="ListParagraph"/>
        <w:numPr>
          <w:ilvl w:val="0"/>
          <w:numId w:val="14"/>
        </w:numPr>
      </w:pPr>
      <w:r>
        <w:t xml:space="preserve">Using </w:t>
      </w:r>
      <w:r w:rsidR="0099117E">
        <w:t>a 10 ul loop to streak an E</w:t>
      </w:r>
      <w:r>
        <w:t xml:space="preserve">SBL Chromagar </w:t>
      </w:r>
      <w:r w:rsidR="0099117E">
        <w:t xml:space="preserve">plate </w:t>
      </w:r>
      <w:r>
        <w:t xml:space="preserve">and label the plate(s) with the appropriate LV label(s). </w:t>
      </w:r>
    </w:p>
    <w:p w14:paraId="61E12FC5" w14:textId="2707B19E" w:rsidR="00667CAF" w:rsidRDefault="00667CAF" w:rsidP="00667CAF">
      <w:pPr>
        <w:pStyle w:val="ListParagraph"/>
        <w:numPr>
          <w:ilvl w:val="0"/>
          <w:numId w:val="14"/>
        </w:numPr>
      </w:pPr>
      <w:r>
        <w:t xml:space="preserve">Incubate the plate(s) at </w:t>
      </w:r>
      <w:r w:rsidR="0099117E">
        <w:t>35 +/- 2°C overnight</w:t>
      </w:r>
      <w:r>
        <w:t>.</w:t>
      </w:r>
    </w:p>
    <w:p w14:paraId="2CBF817F" w14:textId="3A8A5326" w:rsidR="0099117E" w:rsidRDefault="00D3469A" w:rsidP="0099117E">
      <w:pPr>
        <w:pStyle w:val="ListParagraph"/>
        <w:numPr>
          <w:ilvl w:val="0"/>
          <w:numId w:val="14"/>
        </w:numPr>
      </w:pPr>
      <w:r>
        <w:t>The next day, l</w:t>
      </w:r>
      <w:r w:rsidR="0099117E">
        <w:t>ook at the ESBL Chromagar plates for presumptive ESBL colonies.</w:t>
      </w:r>
    </w:p>
    <w:p w14:paraId="49D7A401" w14:textId="77777777" w:rsidR="0099117E" w:rsidRDefault="0099117E" w:rsidP="0099117E">
      <w:pPr>
        <w:pStyle w:val="ListParagraph"/>
        <w:numPr>
          <w:ilvl w:val="1"/>
          <w:numId w:val="14"/>
        </w:numPr>
      </w:pPr>
      <w:r w:rsidRPr="00CE2130">
        <w:rPr>
          <w:i/>
        </w:rPr>
        <w:t>Escherichia coli</w:t>
      </w:r>
      <w:r>
        <w:t xml:space="preserve"> should produce pink colonies</w:t>
      </w:r>
    </w:p>
    <w:p w14:paraId="70BB940D" w14:textId="77777777" w:rsidR="0099117E" w:rsidRDefault="0099117E" w:rsidP="0099117E">
      <w:pPr>
        <w:pStyle w:val="ListParagraph"/>
        <w:numPr>
          <w:ilvl w:val="1"/>
          <w:numId w:val="14"/>
        </w:numPr>
      </w:pPr>
      <w:r w:rsidRPr="00CE2130">
        <w:rPr>
          <w:i/>
        </w:rPr>
        <w:t>Klebsiella pneumoniae</w:t>
      </w:r>
      <w:r>
        <w:t xml:space="preserve"> should produce blue colonies</w:t>
      </w:r>
    </w:p>
    <w:p w14:paraId="672BA0D2" w14:textId="19391EBC" w:rsidR="0099117E" w:rsidRDefault="0099117E" w:rsidP="0099117E">
      <w:pPr>
        <w:pStyle w:val="ListParagraph"/>
        <w:numPr>
          <w:ilvl w:val="0"/>
          <w:numId w:val="14"/>
        </w:numPr>
      </w:pPr>
      <w:r>
        <w:t>If negative, no further action</w:t>
      </w:r>
      <w:r w:rsidR="00D05511">
        <w:t xml:space="preserve"> required. </w:t>
      </w:r>
    </w:p>
    <w:p w14:paraId="0FC579ED" w14:textId="77AEEB22" w:rsidR="0099117E" w:rsidRDefault="0099117E" w:rsidP="0099117E">
      <w:pPr>
        <w:pStyle w:val="ListParagraph"/>
        <w:numPr>
          <w:ilvl w:val="0"/>
          <w:numId w:val="14"/>
        </w:numPr>
      </w:pPr>
      <w:r>
        <w:t>If presumptive ESBL colonies are observed set up the 3 E</w:t>
      </w:r>
      <w:r w:rsidR="009E6D02">
        <w:t>-</w:t>
      </w:r>
      <w:r>
        <w:t>test strips on representative colonies using the procedure described above. Incubate the plates at 35 +/- 2°C overnight.</w:t>
      </w:r>
    </w:p>
    <w:p w14:paraId="25E32036" w14:textId="5F2709C6" w:rsidR="0099117E" w:rsidRDefault="0099117E" w:rsidP="0099117E">
      <w:pPr>
        <w:pStyle w:val="ListParagraph"/>
        <w:numPr>
          <w:ilvl w:val="0"/>
          <w:numId w:val="14"/>
        </w:numPr>
      </w:pPr>
      <w:r>
        <w:t>The next day read the MIC’s of the E</w:t>
      </w:r>
      <w:r w:rsidR="009E6D02">
        <w:t>-</w:t>
      </w:r>
      <w:r>
        <w:t>test strips and interpret based on the instructions above.</w:t>
      </w:r>
    </w:p>
    <w:p w14:paraId="15578A6A" w14:textId="397DB908" w:rsidR="0099117E" w:rsidRDefault="0099117E" w:rsidP="0099117E">
      <w:pPr>
        <w:pStyle w:val="ListParagraph"/>
        <w:numPr>
          <w:ilvl w:val="1"/>
          <w:numId w:val="14"/>
        </w:numPr>
      </w:pPr>
      <w:r>
        <w:t xml:space="preserve">If the ESBL phenotype is confirmed create the appropriate child sample(s) of the </w:t>
      </w:r>
      <w:r w:rsidR="00D05511">
        <w:t xml:space="preserve">plate and label the appropriate number of Microbank Tubes. </w:t>
      </w:r>
    </w:p>
    <w:p w14:paraId="5A65D355" w14:textId="7C5925FB" w:rsidR="0099117E" w:rsidRDefault="0099117E" w:rsidP="0099117E">
      <w:pPr>
        <w:pStyle w:val="ListParagraph"/>
        <w:numPr>
          <w:ilvl w:val="0"/>
          <w:numId w:val="14"/>
        </w:numPr>
      </w:pPr>
      <w:r>
        <w:t>Inoculate a Microbank Tube wi</w:t>
      </w:r>
      <w:r w:rsidR="00D05511">
        <w:t xml:space="preserve">th each confirmed ESBL isolate. File the tubes within LV </w:t>
      </w:r>
      <w:r>
        <w:t>and place into the -80°C freezer.</w:t>
      </w:r>
    </w:p>
    <w:p w14:paraId="0F694105" w14:textId="687ECF0F" w:rsidR="0099117E" w:rsidRDefault="0099117E" w:rsidP="0099117E">
      <w:pPr>
        <w:pStyle w:val="ListParagraph"/>
        <w:numPr>
          <w:ilvl w:val="0"/>
          <w:numId w:val="14"/>
        </w:numPr>
      </w:pPr>
      <w:r>
        <w:t>Sequester positive cultures for MALDI testing.</w:t>
      </w:r>
    </w:p>
    <w:p w14:paraId="63DA5115" w14:textId="77777777" w:rsidR="0099117E" w:rsidRDefault="0099117E" w:rsidP="00EE2CE4">
      <w:pPr>
        <w:pStyle w:val="ListParagraph"/>
      </w:pPr>
    </w:p>
    <w:p w14:paraId="6483667F" w14:textId="0958E969" w:rsidR="00BE017F" w:rsidRPr="00667CAF" w:rsidRDefault="00667CAF" w:rsidP="00667CAF">
      <w:r>
        <w:rPr>
          <w:b/>
          <w:sz w:val="24"/>
          <w:u w:val="single"/>
        </w:rPr>
        <w:t>Environmental</w:t>
      </w:r>
      <w:r w:rsidRPr="00667CAF">
        <w:rPr>
          <w:b/>
          <w:sz w:val="24"/>
          <w:u w:val="single"/>
        </w:rPr>
        <w:t xml:space="preserve"> swab processing</w:t>
      </w:r>
    </w:p>
    <w:p w14:paraId="1DD1448E" w14:textId="16A4E698" w:rsidR="00D823FA" w:rsidRPr="00667CAF" w:rsidRDefault="00667CAF" w:rsidP="00D823FA">
      <w:pPr>
        <w:rPr>
          <w:b/>
        </w:rPr>
      </w:pPr>
      <w:r w:rsidRPr="00667CAF">
        <w:rPr>
          <w:b/>
        </w:rPr>
        <w:t>Materials &amp; Equipment</w:t>
      </w:r>
    </w:p>
    <w:tbl>
      <w:tblPr>
        <w:tblStyle w:val="TableGrid"/>
        <w:tblW w:w="0" w:type="auto"/>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5"/>
        <w:gridCol w:w="3420"/>
        <w:gridCol w:w="2160"/>
      </w:tblGrid>
      <w:tr w:rsidR="00D823FA" w14:paraId="1DF2937F" w14:textId="77777777" w:rsidTr="0099117E">
        <w:tc>
          <w:tcPr>
            <w:tcW w:w="3375" w:type="dxa"/>
          </w:tcPr>
          <w:p w14:paraId="7643209F" w14:textId="77777777" w:rsidR="00D823FA" w:rsidRDefault="00D823FA" w:rsidP="0099117E">
            <w:pPr>
              <w:pStyle w:val="NoSpacing"/>
              <w:numPr>
                <w:ilvl w:val="0"/>
                <w:numId w:val="1"/>
              </w:numPr>
            </w:pPr>
            <w:r>
              <w:t>Sterile PBST (0.02%)</w:t>
            </w:r>
          </w:p>
        </w:tc>
        <w:tc>
          <w:tcPr>
            <w:tcW w:w="3420" w:type="dxa"/>
          </w:tcPr>
          <w:p w14:paraId="08477A43" w14:textId="77777777" w:rsidR="00D823FA" w:rsidRDefault="00D823FA" w:rsidP="0099117E">
            <w:pPr>
              <w:pStyle w:val="NoSpacing"/>
              <w:numPr>
                <w:ilvl w:val="0"/>
                <w:numId w:val="1"/>
              </w:numPr>
            </w:pPr>
            <w:r>
              <w:t>Sterile 10µL &amp; 1000µL tips</w:t>
            </w:r>
          </w:p>
        </w:tc>
        <w:tc>
          <w:tcPr>
            <w:tcW w:w="2160" w:type="dxa"/>
          </w:tcPr>
          <w:p w14:paraId="392A119D" w14:textId="28EEB025" w:rsidR="00D823FA" w:rsidRDefault="009E6D02" w:rsidP="009E6D02">
            <w:pPr>
              <w:pStyle w:val="NoSpacing"/>
              <w:numPr>
                <w:ilvl w:val="0"/>
                <w:numId w:val="1"/>
              </w:numPr>
            </w:pPr>
            <w:r>
              <w:t>E-tests</w:t>
            </w:r>
          </w:p>
        </w:tc>
      </w:tr>
      <w:tr w:rsidR="00D823FA" w14:paraId="3F65F962" w14:textId="77777777" w:rsidTr="0099117E">
        <w:tc>
          <w:tcPr>
            <w:tcW w:w="3375" w:type="dxa"/>
          </w:tcPr>
          <w:p w14:paraId="7E113258" w14:textId="77777777" w:rsidR="00D823FA" w:rsidRDefault="00D823FA" w:rsidP="0099117E">
            <w:pPr>
              <w:pStyle w:val="NoSpacing"/>
              <w:numPr>
                <w:ilvl w:val="0"/>
                <w:numId w:val="1"/>
              </w:numPr>
            </w:pPr>
            <w:r>
              <w:t>Sterile 50mL tubes</w:t>
            </w:r>
          </w:p>
          <w:p w14:paraId="74C5578C" w14:textId="77777777" w:rsidR="00D823FA" w:rsidRDefault="00D823FA" w:rsidP="0099117E">
            <w:pPr>
              <w:pStyle w:val="NoSpacing"/>
              <w:numPr>
                <w:ilvl w:val="0"/>
                <w:numId w:val="1"/>
              </w:numPr>
            </w:pPr>
            <w:r>
              <w:t>Sterile 1.5mL cryovials</w:t>
            </w:r>
          </w:p>
          <w:p w14:paraId="51BC802F" w14:textId="77777777" w:rsidR="00D823FA" w:rsidRDefault="00D823FA" w:rsidP="0099117E">
            <w:pPr>
              <w:pStyle w:val="NoSpacing"/>
              <w:numPr>
                <w:ilvl w:val="0"/>
                <w:numId w:val="1"/>
              </w:numPr>
            </w:pPr>
            <w:r>
              <w:t>Sterile 5mL cryovials</w:t>
            </w:r>
          </w:p>
          <w:p w14:paraId="478E5B53" w14:textId="77777777" w:rsidR="00D823FA" w:rsidRDefault="00D823FA" w:rsidP="0099117E">
            <w:pPr>
              <w:pStyle w:val="NoSpacing"/>
              <w:numPr>
                <w:ilvl w:val="0"/>
                <w:numId w:val="1"/>
              </w:numPr>
            </w:pPr>
            <w:r>
              <w:t>Sterile 5mL and 50mL pipettes</w:t>
            </w:r>
          </w:p>
          <w:p w14:paraId="3B52473C" w14:textId="77777777" w:rsidR="00D823FA" w:rsidRDefault="00D823FA" w:rsidP="0099117E">
            <w:pPr>
              <w:pStyle w:val="NoSpacing"/>
              <w:numPr>
                <w:ilvl w:val="0"/>
                <w:numId w:val="1"/>
              </w:numPr>
            </w:pPr>
            <w:r>
              <w:t>10µL and 1000µL pipettors</w:t>
            </w:r>
          </w:p>
        </w:tc>
        <w:tc>
          <w:tcPr>
            <w:tcW w:w="3420" w:type="dxa"/>
          </w:tcPr>
          <w:p w14:paraId="5E839898" w14:textId="77777777" w:rsidR="00D823FA" w:rsidRDefault="00D823FA" w:rsidP="0099117E">
            <w:pPr>
              <w:pStyle w:val="NoSpacing"/>
              <w:numPr>
                <w:ilvl w:val="0"/>
                <w:numId w:val="1"/>
              </w:numPr>
            </w:pPr>
            <w:r>
              <w:t>Sterile loops</w:t>
            </w:r>
          </w:p>
          <w:p w14:paraId="7981EA37" w14:textId="77777777" w:rsidR="00D823FA" w:rsidRDefault="00D823FA" w:rsidP="0099117E">
            <w:pPr>
              <w:pStyle w:val="ListParagraph"/>
              <w:numPr>
                <w:ilvl w:val="0"/>
                <w:numId w:val="1"/>
              </w:numPr>
            </w:pPr>
            <w:r>
              <w:t>Stomacher bag rack</w:t>
            </w:r>
          </w:p>
          <w:p w14:paraId="08032882" w14:textId="77777777" w:rsidR="00D823FA" w:rsidRDefault="00D823FA" w:rsidP="0099117E">
            <w:pPr>
              <w:pStyle w:val="ListParagraph"/>
              <w:numPr>
                <w:ilvl w:val="0"/>
                <w:numId w:val="1"/>
              </w:numPr>
            </w:pPr>
            <w:r>
              <w:t>Stomacher 400C circulator</w:t>
            </w:r>
          </w:p>
          <w:p w14:paraId="7C35C5AF" w14:textId="77777777" w:rsidR="00D823FA" w:rsidRDefault="00D823FA" w:rsidP="0099117E">
            <w:pPr>
              <w:pStyle w:val="ListParagraph"/>
              <w:numPr>
                <w:ilvl w:val="0"/>
                <w:numId w:val="1"/>
              </w:numPr>
            </w:pPr>
            <w:r>
              <w:t>Table top centrifuge</w:t>
            </w:r>
          </w:p>
          <w:p w14:paraId="35EDCF33" w14:textId="77777777" w:rsidR="00D823FA" w:rsidRDefault="00D823FA" w:rsidP="0099117E">
            <w:pPr>
              <w:pStyle w:val="ListParagraph"/>
              <w:numPr>
                <w:ilvl w:val="0"/>
                <w:numId w:val="1"/>
              </w:numPr>
            </w:pPr>
            <w:r>
              <w:t>Multi-tube vortex mixer</w:t>
            </w:r>
          </w:p>
          <w:p w14:paraId="7F329E7B" w14:textId="77777777" w:rsidR="00D823FA" w:rsidRPr="00C06162" w:rsidRDefault="00D823FA" w:rsidP="0099117E">
            <w:pPr>
              <w:pStyle w:val="ListParagraph"/>
              <w:numPr>
                <w:ilvl w:val="0"/>
                <w:numId w:val="1"/>
              </w:numPr>
            </w:pPr>
            <w:r>
              <w:t>LabVantage labels</w:t>
            </w:r>
          </w:p>
        </w:tc>
        <w:tc>
          <w:tcPr>
            <w:tcW w:w="2160" w:type="dxa"/>
          </w:tcPr>
          <w:p w14:paraId="53F6D569" w14:textId="489BD6A5" w:rsidR="00D823FA" w:rsidRDefault="000A4B8A" w:rsidP="000A4B8A">
            <w:pPr>
              <w:pStyle w:val="NoSpacing"/>
              <w:numPr>
                <w:ilvl w:val="0"/>
                <w:numId w:val="1"/>
              </w:numPr>
            </w:pPr>
            <w:r>
              <w:t>Mueller Hinton agar</w:t>
            </w:r>
          </w:p>
        </w:tc>
      </w:tr>
      <w:tr w:rsidR="00E67CEF" w14:paraId="54D2A351" w14:textId="77777777" w:rsidTr="0099117E">
        <w:tc>
          <w:tcPr>
            <w:tcW w:w="3375" w:type="dxa"/>
          </w:tcPr>
          <w:p w14:paraId="3D354C6A" w14:textId="77777777" w:rsidR="00E67CEF" w:rsidRDefault="00E67CEF" w:rsidP="00E67CEF">
            <w:pPr>
              <w:pStyle w:val="NoSpacing"/>
            </w:pPr>
          </w:p>
        </w:tc>
        <w:tc>
          <w:tcPr>
            <w:tcW w:w="3420" w:type="dxa"/>
          </w:tcPr>
          <w:p w14:paraId="40C14158" w14:textId="77777777" w:rsidR="00E67CEF" w:rsidRDefault="00E67CEF" w:rsidP="00E67CEF">
            <w:pPr>
              <w:pStyle w:val="NoSpacing"/>
              <w:ind w:left="720"/>
            </w:pPr>
          </w:p>
        </w:tc>
        <w:tc>
          <w:tcPr>
            <w:tcW w:w="2160" w:type="dxa"/>
          </w:tcPr>
          <w:p w14:paraId="50F4A7B5" w14:textId="77777777" w:rsidR="00E67CEF" w:rsidRDefault="00E67CEF" w:rsidP="0099117E">
            <w:pPr>
              <w:pStyle w:val="NoSpacing"/>
            </w:pPr>
          </w:p>
        </w:tc>
      </w:tr>
    </w:tbl>
    <w:p w14:paraId="516B45DA" w14:textId="25A5D728" w:rsidR="00E67CEF" w:rsidRPr="00773E47" w:rsidRDefault="00E67CEF" w:rsidP="00773E47">
      <w:pPr>
        <w:pStyle w:val="ListParagraph"/>
        <w:numPr>
          <w:ilvl w:val="3"/>
          <w:numId w:val="16"/>
        </w:numPr>
        <w:spacing w:after="0" w:line="240" w:lineRule="auto"/>
        <w:rPr>
          <w:rFonts w:cs="Times New Roman"/>
          <w:szCs w:val="24"/>
        </w:rPr>
      </w:pPr>
      <w:r w:rsidRPr="00773E47">
        <w:rPr>
          <w:rFonts w:cs="Times New Roman"/>
          <w:szCs w:val="24"/>
        </w:rPr>
        <w:t xml:space="preserve">Place sample bags with environmental sponges into a stomacher bag rack and add 45mL of PBST to each bag with a sterile 50mL </w:t>
      </w:r>
      <w:r w:rsidR="00E204CA">
        <w:rPr>
          <w:rFonts w:cs="Times New Roman"/>
          <w:szCs w:val="24"/>
        </w:rPr>
        <w:t xml:space="preserve">serological </w:t>
      </w:r>
      <w:r w:rsidRPr="00773E47">
        <w:rPr>
          <w:rFonts w:cs="Times New Roman"/>
          <w:szCs w:val="24"/>
        </w:rPr>
        <w:t>pipette.</w:t>
      </w:r>
    </w:p>
    <w:p w14:paraId="1B639B35" w14:textId="29C5EFF5" w:rsidR="00E67CEF" w:rsidRPr="00773E47" w:rsidRDefault="00E67CEF" w:rsidP="00773E47">
      <w:pPr>
        <w:pStyle w:val="ListParagraph"/>
        <w:numPr>
          <w:ilvl w:val="3"/>
          <w:numId w:val="16"/>
        </w:numPr>
        <w:spacing w:after="0" w:line="240" w:lineRule="auto"/>
        <w:rPr>
          <w:rFonts w:cs="Times New Roman"/>
          <w:szCs w:val="24"/>
        </w:rPr>
      </w:pPr>
      <w:r w:rsidRPr="00773E47">
        <w:rPr>
          <w:rFonts w:cs="Times New Roman"/>
          <w:szCs w:val="24"/>
        </w:rPr>
        <w:t>Remove plastic backing and open the sponge so that it is not doubled over onto itself. Aseptically orient the long side of the sponge with the bottom of the bag. Squeeze the sponge until it is fully saturated in PBST.</w:t>
      </w:r>
    </w:p>
    <w:p w14:paraId="57460004" w14:textId="77777777" w:rsidR="00E67CEF" w:rsidRPr="00E67CEF" w:rsidRDefault="00E67CEF" w:rsidP="00E67CEF">
      <w:pPr>
        <w:pStyle w:val="ListParagraph"/>
        <w:numPr>
          <w:ilvl w:val="3"/>
          <w:numId w:val="16"/>
        </w:numPr>
        <w:spacing w:after="0" w:line="240" w:lineRule="auto"/>
        <w:rPr>
          <w:rFonts w:cs="Times New Roman"/>
          <w:szCs w:val="24"/>
        </w:rPr>
      </w:pPr>
      <w:r w:rsidRPr="00E67CEF">
        <w:rPr>
          <w:rFonts w:cs="Times New Roman"/>
          <w:szCs w:val="24"/>
        </w:rPr>
        <w:t>Process each swab within the stomacher 400C circulator for 1 minute at 200 RPM. Allow foam to reduce in homogenate for 5-10 minutes.</w:t>
      </w:r>
    </w:p>
    <w:p w14:paraId="337B8966" w14:textId="6A3A9D28" w:rsidR="00E67CEF" w:rsidRPr="00E67CEF" w:rsidRDefault="00E67CEF" w:rsidP="00E67CEF">
      <w:pPr>
        <w:pStyle w:val="ListParagraph"/>
        <w:numPr>
          <w:ilvl w:val="3"/>
          <w:numId w:val="16"/>
        </w:numPr>
        <w:spacing w:after="0" w:line="240" w:lineRule="auto"/>
        <w:rPr>
          <w:rFonts w:cs="Times New Roman"/>
          <w:szCs w:val="24"/>
        </w:rPr>
      </w:pPr>
      <w:r w:rsidRPr="00E67CEF">
        <w:rPr>
          <w:rFonts w:cs="Times New Roman"/>
          <w:szCs w:val="24"/>
        </w:rPr>
        <w:t xml:space="preserve">Carefully hold and squeeze the sponge on one side of the bag and from the opposite side remove all of the homogenate from the stomacher bag into a labeled </w:t>
      </w:r>
      <w:r w:rsidR="00BE017F">
        <w:rPr>
          <w:rFonts w:cs="Times New Roman"/>
          <w:szCs w:val="24"/>
        </w:rPr>
        <w:t xml:space="preserve">sterile </w:t>
      </w:r>
      <w:r w:rsidRPr="00E67CEF">
        <w:rPr>
          <w:rFonts w:cs="Times New Roman"/>
          <w:szCs w:val="24"/>
        </w:rPr>
        <w:t xml:space="preserve">50 mL centrifuge tube using a sterile 50mL pipette. </w:t>
      </w:r>
    </w:p>
    <w:p w14:paraId="2552CFC5" w14:textId="77777777" w:rsidR="00E67CEF" w:rsidRPr="00E67CEF" w:rsidRDefault="00E67CEF" w:rsidP="00E67CEF">
      <w:pPr>
        <w:pStyle w:val="ListParagraph"/>
        <w:numPr>
          <w:ilvl w:val="3"/>
          <w:numId w:val="16"/>
        </w:numPr>
        <w:spacing w:after="0" w:line="240" w:lineRule="auto"/>
        <w:rPr>
          <w:rFonts w:cs="Times New Roman"/>
          <w:szCs w:val="24"/>
        </w:rPr>
      </w:pPr>
      <w:r w:rsidRPr="00E67CEF">
        <w:rPr>
          <w:rFonts w:cs="Times New Roman"/>
          <w:szCs w:val="24"/>
        </w:rPr>
        <w:t>Concentrate homogenates by centrifuging at 2000 x g for 30 minutes.</w:t>
      </w:r>
    </w:p>
    <w:p w14:paraId="74F97781" w14:textId="77777777" w:rsidR="00E67CEF" w:rsidRPr="00E67CEF" w:rsidRDefault="00E67CEF" w:rsidP="00E67CEF">
      <w:pPr>
        <w:pStyle w:val="ListParagraph"/>
        <w:numPr>
          <w:ilvl w:val="3"/>
          <w:numId w:val="16"/>
        </w:numPr>
        <w:spacing w:after="0" w:line="240" w:lineRule="auto"/>
        <w:rPr>
          <w:rFonts w:cs="Times New Roman"/>
          <w:szCs w:val="24"/>
        </w:rPr>
      </w:pPr>
      <w:r w:rsidRPr="00E67CEF">
        <w:rPr>
          <w:rFonts w:cs="Times New Roman"/>
          <w:szCs w:val="24"/>
        </w:rPr>
        <w:t xml:space="preserve">Remove the supernatant from the tube using a 50mL pipette, leaving 5mL of supernatant in the tube as indicated by the graduated markings on the tube. </w:t>
      </w:r>
    </w:p>
    <w:p w14:paraId="216A7FE2" w14:textId="77777777" w:rsidR="00E67CEF" w:rsidRPr="00E67CEF" w:rsidRDefault="00E67CEF" w:rsidP="00E67CEF">
      <w:pPr>
        <w:pStyle w:val="ListParagraph"/>
        <w:numPr>
          <w:ilvl w:val="3"/>
          <w:numId w:val="16"/>
        </w:numPr>
        <w:spacing w:after="0" w:line="240" w:lineRule="auto"/>
        <w:rPr>
          <w:rFonts w:cs="Times New Roman"/>
          <w:szCs w:val="24"/>
        </w:rPr>
      </w:pPr>
      <w:r w:rsidRPr="00E67CEF">
        <w:rPr>
          <w:rFonts w:cs="Times New Roman"/>
          <w:szCs w:val="24"/>
        </w:rPr>
        <w:t>Place tube(s) on VWR multi-tube vortexer for a total of 2 minutes with 10 second bursts.</w:t>
      </w:r>
    </w:p>
    <w:p w14:paraId="0DB8C9DC" w14:textId="77777777" w:rsidR="00E67CEF" w:rsidRPr="00E67CEF" w:rsidRDefault="00E67CEF" w:rsidP="00E67CEF">
      <w:pPr>
        <w:pStyle w:val="ListParagraph"/>
        <w:numPr>
          <w:ilvl w:val="3"/>
          <w:numId w:val="16"/>
        </w:numPr>
        <w:spacing w:after="0" w:line="240" w:lineRule="auto"/>
        <w:rPr>
          <w:rFonts w:cs="Times New Roman"/>
          <w:szCs w:val="24"/>
        </w:rPr>
      </w:pPr>
      <w:r w:rsidRPr="00E67CEF">
        <w:rPr>
          <w:rFonts w:cs="Times New Roman"/>
          <w:szCs w:val="24"/>
        </w:rPr>
        <w:lastRenderedPageBreak/>
        <w:t>Vortex again for a few seconds and then measure the final volume (~5mL).</w:t>
      </w:r>
    </w:p>
    <w:p w14:paraId="0524BEB6" w14:textId="2017DF20" w:rsidR="00E67CEF" w:rsidRPr="00E67CEF" w:rsidRDefault="00E67CEF" w:rsidP="00E67CEF">
      <w:pPr>
        <w:pStyle w:val="ListParagraph"/>
        <w:numPr>
          <w:ilvl w:val="3"/>
          <w:numId w:val="16"/>
        </w:numPr>
        <w:spacing w:after="0" w:line="240" w:lineRule="auto"/>
        <w:rPr>
          <w:rFonts w:cs="Times New Roman"/>
          <w:szCs w:val="24"/>
        </w:rPr>
      </w:pPr>
      <w:r>
        <w:rPr>
          <w:rFonts w:cs="Times New Roman"/>
          <w:szCs w:val="24"/>
        </w:rPr>
        <w:t>Plate 50µ</w:t>
      </w:r>
      <w:r w:rsidRPr="00E67CEF">
        <w:rPr>
          <w:rFonts w:cs="Times New Roman"/>
          <w:szCs w:val="24"/>
        </w:rPr>
        <w:t xml:space="preserve">l for isolation from undiluted suspension onto selective ESBL agar. Each plate should be labeled with a LabVantage label. </w:t>
      </w:r>
    </w:p>
    <w:p w14:paraId="6DB51206" w14:textId="3F0CCE02" w:rsidR="00E67CEF" w:rsidRPr="00E67CEF" w:rsidRDefault="00E67CEF" w:rsidP="00E67CEF">
      <w:pPr>
        <w:pStyle w:val="ListParagraph"/>
        <w:numPr>
          <w:ilvl w:val="3"/>
          <w:numId w:val="16"/>
        </w:numPr>
        <w:spacing w:after="0" w:line="240" w:lineRule="auto"/>
        <w:rPr>
          <w:rFonts w:cs="Times New Roman"/>
          <w:szCs w:val="24"/>
        </w:rPr>
      </w:pPr>
      <w:r w:rsidRPr="00E67CEF">
        <w:rPr>
          <w:rFonts w:cs="Times New Roman"/>
          <w:szCs w:val="24"/>
        </w:rPr>
        <w:t xml:space="preserve">The remaining </w:t>
      </w:r>
      <w:r w:rsidR="00E204CA">
        <w:rPr>
          <w:rFonts w:cs="Times New Roman"/>
          <w:szCs w:val="24"/>
        </w:rPr>
        <w:t>~</w:t>
      </w:r>
      <w:r w:rsidRPr="00E67CEF">
        <w:rPr>
          <w:rFonts w:cs="Times New Roman"/>
          <w:szCs w:val="24"/>
        </w:rPr>
        <w:t xml:space="preserve">5mL can be stored in a labeled 5mL cryovial. </w:t>
      </w:r>
      <w:r w:rsidR="00E204CA">
        <w:rPr>
          <w:rFonts w:cs="Times New Roman"/>
          <w:szCs w:val="24"/>
        </w:rPr>
        <w:t>This</w:t>
      </w:r>
      <w:r w:rsidRPr="00E67CEF">
        <w:rPr>
          <w:rFonts w:cs="Times New Roman"/>
          <w:szCs w:val="24"/>
        </w:rPr>
        <w:t xml:space="preserve"> can then be placed at -80C.</w:t>
      </w:r>
    </w:p>
    <w:p w14:paraId="5D19CFAA" w14:textId="15181655" w:rsidR="00D3469A" w:rsidRDefault="00E67CEF" w:rsidP="00D3469A">
      <w:pPr>
        <w:pStyle w:val="ListParagraph"/>
        <w:numPr>
          <w:ilvl w:val="0"/>
          <w:numId w:val="23"/>
        </w:numPr>
      </w:pPr>
      <w:r w:rsidRPr="00D3469A">
        <w:rPr>
          <w:rFonts w:cs="Times New Roman"/>
          <w:szCs w:val="24"/>
        </w:rPr>
        <w:t>Incubate</w:t>
      </w:r>
      <w:r w:rsidR="00D3469A">
        <w:rPr>
          <w:rFonts w:cs="Times New Roman"/>
          <w:szCs w:val="24"/>
        </w:rPr>
        <w:t xml:space="preserve"> the plates</w:t>
      </w:r>
      <w:r w:rsidRPr="00D3469A">
        <w:rPr>
          <w:rFonts w:cs="Times New Roman"/>
          <w:szCs w:val="24"/>
        </w:rPr>
        <w:t xml:space="preserve"> </w:t>
      </w:r>
      <w:r w:rsidR="00D3469A">
        <w:t>at 35 +/-2°C overnight.</w:t>
      </w:r>
    </w:p>
    <w:p w14:paraId="491CC526" w14:textId="77777777" w:rsidR="00BE017F" w:rsidRDefault="00BE017F" w:rsidP="00BE017F">
      <w:pPr>
        <w:pStyle w:val="ListParagraph"/>
        <w:numPr>
          <w:ilvl w:val="0"/>
          <w:numId w:val="23"/>
        </w:numPr>
      </w:pPr>
      <w:r>
        <w:t>The next day, look at the ESBL Chromagar plates for presumptive ESBL colonies.</w:t>
      </w:r>
    </w:p>
    <w:p w14:paraId="6FC415F9" w14:textId="77777777" w:rsidR="00BE017F" w:rsidRDefault="00BE017F" w:rsidP="00BE017F">
      <w:pPr>
        <w:pStyle w:val="ListParagraph"/>
        <w:numPr>
          <w:ilvl w:val="1"/>
          <w:numId w:val="14"/>
        </w:numPr>
      </w:pPr>
      <w:r w:rsidRPr="00CE2130">
        <w:rPr>
          <w:i/>
        </w:rPr>
        <w:t>Escherichia coli</w:t>
      </w:r>
      <w:r>
        <w:t xml:space="preserve"> should produce pink colonies</w:t>
      </w:r>
    </w:p>
    <w:p w14:paraId="508BF0C2" w14:textId="77777777" w:rsidR="00BE017F" w:rsidRDefault="00BE017F" w:rsidP="00BE017F">
      <w:pPr>
        <w:pStyle w:val="ListParagraph"/>
        <w:numPr>
          <w:ilvl w:val="1"/>
          <w:numId w:val="14"/>
        </w:numPr>
      </w:pPr>
      <w:r w:rsidRPr="00CE2130">
        <w:rPr>
          <w:i/>
        </w:rPr>
        <w:t>Klebsiella pneumoniae</w:t>
      </w:r>
      <w:r>
        <w:t xml:space="preserve"> should produce blue colonies</w:t>
      </w:r>
    </w:p>
    <w:p w14:paraId="23A033B2" w14:textId="3F5322C1" w:rsidR="00BE017F" w:rsidRDefault="00BE017F" w:rsidP="00BE017F">
      <w:pPr>
        <w:pStyle w:val="ListParagraph"/>
        <w:numPr>
          <w:ilvl w:val="0"/>
          <w:numId w:val="23"/>
        </w:numPr>
      </w:pPr>
      <w:r>
        <w:t>If negative, no further action</w:t>
      </w:r>
      <w:r w:rsidR="00D05511">
        <w:t xml:space="preserve"> required. </w:t>
      </w:r>
    </w:p>
    <w:p w14:paraId="53EBF8BF" w14:textId="3F99458A" w:rsidR="00BE017F" w:rsidRDefault="00BE017F" w:rsidP="00BE017F">
      <w:pPr>
        <w:pStyle w:val="ListParagraph"/>
        <w:numPr>
          <w:ilvl w:val="0"/>
          <w:numId w:val="23"/>
        </w:numPr>
      </w:pPr>
      <w:r>
        <w:t>If presumptive ESBL colonies are observed set up the 3 E</w:t>
      </w:r>
      <w:r w:rsidR="009E6D02">
        <w:t>-</w:t>
      </w:r>
      <w:r>
        <w:t>test strips on representative colonies using the procedure described above. Incubate the plates at 35 +/- 2°C overnight.</w:t>
      </w:r>
    </w:p>
    <w:p w14:paraId="1EB2A35C" w14:textId="34DDE4A4" w:rsidR="00BE017F" w:rsidRDefault="00BE017F" w:rsidP="00BE017F">
      <w:pPr>
        <w:pStyle w:val="ListParagraph"/>
        <w:numPr>
          <w:ilvl w:val="0"/>
          <w:numId w:val="23"/>
        </w:numPr>
      </w:pPr>
      <w:r>
        <w:t>The next day read the MIC’s of the E</w:t>
      </w:r>
      <w:r w:rsidR="009E6D02">
        <w:t>-</w:t>
      </w:r>
      <w:r>
        <w:t>test strips and interpret based on the instructions above.</w:t>
      </w:r>
    </w:p>
    <w:p w14:paraId="4631D072" w14:textId="627C92A8" w:rsidR="00BE017F" w:rsidRDefault="00BE017F" w:rsidP="00BE017F">
      <w:pPr>
        <w:pStyle w:val="ListParagraph"/>
        <w:numPr>
          <w:ilvl w:val="1"/>
          <w:numId w:val="14"/>
        </w:numPr>
      </w:pPr>
      <w:r>
        <w:t xml:space="preserve">If the ESBL phenotype is confirmed create the appropriate child sample(s) of the </w:t>
      </w:r>
      <w:r w:rsidR="00D05511">
        <w:t xml:space="preserve">plate and label the appropriate number of Microbank Tubes. </w:t>
      </w:r>
    </w:p>
    <w:p w14:paraId="00167EF5" w14:textId="2D88322B" w:rsidR="00BE017F" w:rsidRDefault="00BE017F" w:rsidP="00BE017F">
      <w:pPr>
        <w:pStyle w:val="ListParagraph"/>
        <w:numPr>
          <w:ilvl w:val="0"/>
          <w:numId w:val="23"/>
        </w:numPr>
      </w:pPr>
      <w:r>
        <w:t>Inoculate a Microbank Tube with each confirmed ESBL isolate</w:t>
      </w:r>
      <w:r w:rsidR="00D05511">
        <w:t xml:space="preserve">. File the tubes in LV </w:t>
      </w:r>
      <w:r>
        <w:t>and place into the -80°C freezer.</w:t>
      </w:r>
    </w:p>
    <w:p w14:paraId="7A1132CD" w14:textId="77777777" w:rsidR="00BE017F" w:rsidRDefault="00BE017F" w:rsidP="00BE017F">
      <w:pPr>
        <w:pStyle w:val="ListParagraph"/>
        <w:numPr>
          <w:ilvl w:val="0"/>
          <w:numId w:val="23"/>
        </w:numPr>
      </w:pPr>
      <w:r>
        <w:t>Sequester positive cultures for MALDI testing.</w:t>
      </w:r>
    </w:p>
    <w:p w14:paraId="0D13F520" w14:textId="2CFA9CD4" w:rsidR="00F152B6" w:rsidRDefault="00F152B6" w:rsidP="00F152B6"/>
    <w:p w14:paraId="255F41A4" w14:textId="6C6C0220" w:rsidR="00F152B6" w:rsidRPr="00F152B6" w:rsidRDefault="00F152B6" w:rsidP="00F152B6">
      <w:pPr>
        <w:rPr>
          <w:b/>
          <w:u w:val="single"/>
        </w:rPr>
      </w:pPr>
      <w:r w:rsidRPr="00F152B6">
        <w:rPr>
          <w:b/>
          <w:u w:val="single"/>
        </w:rPr>
        <w:t>MALDI Procedure</w:t>
      </w:r>
    </w:p>
    <w:p w14:paraId="0B38CCB5" w14:textId="77777777" w:rsidR="00F152B6" w:rsidRPr="00667CAF" w:rsidRDefault="00F152B6" w:rsidP="00F152B6">
      <w:pPr>
        <w:rPr>
          <w:b/>
        </w:rPr>
      </w:pPr>
      <w:r w:rsidRPr="00667CAF">
        <w:rPr>
          <w:b/>
        </w:rPr>
        <w:t>Materials &amp; Equipment</w:t>
      </w:r>
    </w:p>
    <w:tbl>
      <w:tblPr>
        <w:tblStyle w:val="TableGrid"/>
        <w:tblW w:w="0" w:type="auto"/>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5"/>
      </w:tblGrid>
      <w:tr w:rsidR="00F152B6" w14:paraId="689F08A7" w14:textId="77777777" w:rsidTr="0099117E">
        <w:tc>
          <w:tcPr>
            <w:tcW w:w="3375" w:type="dxa"/>
          </w:tcPr>
          <w:p w14:paraId="1D11EC9C" w14:textId="10F345C8" w:rsidR="00F152B6" w:rsidRDefault="00F152B6" w:rsidP="0099117E">
            <w:pPr>
              <w:pStyle w:val="NoSpacing"/>
              <w:numPr>
                <w:ilvl w:val="0"/>
                <w:numId w:val="1"/>
              </w:numPr>
            </w:pPr>
            <w:r>
              <w:t>Sterile toothpicks</w:t>
            </w:r>
          </w:p>
        </w:tc>
      </w:tr>
      <w:tr w:rsidR="00F152B6" w14:paraId="04D6D163" w14:textId="77777777" w:rsidTr="0099117E">
        <w:tc>
          <w:tcPr>
            <w:tcW w:w="3375" w:type="dxa"/>
          </w:tcPr>
          <w:p w14:paraId="381BE907" w14:textId="450C76D4" w:rsidR="00F152B6" w:rsidRDefault="00F152B6" w:rsidP="0099117E">
            <w:pPr>
              <w:pStyle w:val="NoSpacing"/>
              <w:numPr>
                <w:ilvl w:val="0"/>
                <w:numId w:val="1"/>
              </w:numPr>
            </w:pPr>
            <w:r>
              <w:t>Matrix solution</w:t>
            </w:r>
          </w:p>
          <w:p w14:paraId="22597330" w14:textId="60131E22" w:rsidR="00E204CA" w:rsidRDefault="00F152B6" w:rsidP="00E204CA">
            <w:pPr>
              <w:pStyle w:val="NoSpacing"/>
              <w:numPr>
                <w:ilvl w:val="0"/>
                <w:numId w:val="1"/>
              </w:numPr>
            </w:pPr>
            <w:r>
              <w:t>Microscope slides</w:t>
            </w:r>
          </w:p>
          <w:p w14:paraId="5877D5CB" w14:textId="33DCF677" w:rsidR="00D05511" w:rsidRDefault="00D05511" w:rsidP="00E204CA">
            <w:pPr>
              <w:pStyle w:val="NoSpacing"/>
              <w:numPr>
                <w:ilvl w:val="0"/>
                <w:numId w:val="1"/>
              </w:numPr>
            </w:pPr>
            <w:r w:rsidRPr="00D05511">
              <w:rPr>
                <w:i/>
              </w:rPr>
              <w:t>E. coli</w:t>
            </w:r>
            <w:r>
              <w:t xml:space="preserve"> control </w:t>
            </w:r>
          </w:p>
          <w:p w14:paraId="760C9405" w14:textId="0A4679F0" w:rsidR="00E204CA" w:rsidRDefault="00E204CA" w:rsidP="00E204CA">
            <w:pPr>
              <w:pStyle w:val="NoSpacing"/>
            </w:pPr>
            <w:r>
              <w:t>** each MALDI slide has 45 spots</w:t>
            </w:r>
          </w:p>
          <w:p w14:paraId="5A9C6D20" w14:textId="1072D0C1" w:rsidR="00F152B6" w:rsidRDefault="00F152B6" w:rsidP="00F152B6">
            <w:pPr>
              <w:pStyle w:val="NoSpacing"/>
              <w:ind w:left="720"/>
            </w:pPr>
          </w:p>
        </w:tc>
      </w:tr>
    </w:tbl>
    <w:p w14:paraId="069A7CC4" w14:textId="13064579" w:rsidR="00F152B6" w:rsidRDefault="00CB268B" w:rsidP="00CB268B">
      <w:pPr>
        <w:pStyle w:val="ListParagraph"/>
        <w:numPr>
          <w:ilvl w:val="0"/>
          <w:numId w:val="20"/>
        </w:numPr>
      </w:pPr>
      <w:r>
        <w:t>Using a sterile toothpick, select one colony from the plate of interest and carefully spread it onto a new spot on the MALDI slide.</w:t>
      </w:r>
    </w:p>
    <w:p w14:paraId="187FD865" w14:textId="2019AAE5" w:rsidR="00CB268B" w:rsidRDefault="00CB268B" w:rsidP="00CB268B">
      <w:pPr>
        <w:pStyle w:val="ListParagraph"/>
        <w:numPr>
          <w:ilvl w:val="0"/>
          <w:numId w:val="20"/>
        </w:numPr>
      </w:pPr>
      <w:r>
        <w:t xml:space="preserve">Drop 1µL of matrix solution over the spot and allow to air dry completely. </w:t>
      </w:r>
    </w:p>
    <w:p w14:paraId="13BDCB51" w14:textId="7BC4BBC4" w:rsidR="00CB268B" w:rsidRDefault="00CB268B" w:rsidP="00CB268B">
      <w:pPr>
        <w:pStyle w:val="ListParagraph"/>
        <w:numPr>
          <w:ilvl w:val="0"/>
          <w:numId w:val="20"/>
        </w:numPr>
      </w:pPr>
      <w:r>
        <w:t>Record the ID of the colony on the MALDI slide.</w:t>
      </w:r>
    </w:p>
    <w:p w14:paraId="4564567F" w14:textId="34588AB2" w:rsidR="00CB268B" w:rsidRDefault="00CB268B" w:rsidP="00CB268B">
      <w:pPr>
        <w:pStyle w:val="ListParagraph"/>
        <w:numPr>
          <w:ilvl w:val="0"/>
          <w:numId w:val="20"/>
        </w:numPr>
      </w:pPr>
      <w:r>
        <w:t>Repeat steps 1-3 for any plates requiring MALDI identification.</w:t>
      </w:r>
    </w:p>
    <w:p w14:paraId="43CDA8F4" w14:textId="0C12F2BA" w:rsidR="00CB268B" w:rsidRDefault="00CB268B" w:rsidP="00CB268B">
      <w:pPr>
        <w:pStyle w:val="ListParagraph"/>
        <w:numPr>
          <w:ilvl w:val="0"/>
          <w:numId w:val="20"/>
        </w:numPr>
      </w:pPr>
      <w:r>
        <w:t xml:space="preserve">Use </w:t>
      </w:r>
      <w:r w:rsidRPr="00CB268B">
        <w:rPr>
          <w:i/>
        </w:rPr>
        <w:t>E. coli</w:t>
      </w:r>
      <w:r>
        <w:t xml:space="preserve"> control for the center spot. </w:t>
      </w:r>
    </w:p>
    <w:p w14:paraId="55324217" w14:textId="7FC3B995" w:rsidR="00CB268B" w:rsidRDefault="00CB268B" w:rsidP="00CB268B">
      <w:pPr>
        <w:pStyle w:val="ListParagraph"/>
        <w:numPr>
          <w:ilvl w:val="0"/>
          <w:numId w:val="20"/>
        </w:numPr>
      </w:pPr>
      <w:r>
        <w:t>Document the MALDI slide in BOX.</w:t>
      </w:r>
    </w:p>
    <w:p w14:paraId="12B38909" w14:textId="1C5A2292" w:rsidR="00CB268B" w:rsidRDefault="00CB268B" w:rsidP="00CB268B">
      <w:pPr>
        <w:pStyle w:val="ListParagraph"/>
        <w:numPr>
          <w:ilvl w:val="0"/>
          <w:numId w:val="20"/>
        </w:numPr>
      </w:pPr>
      <w:r>
        <w:t>Deliver the set of slides to HUP Micro (4 Gates) before the end of the day.</w:t>
      </w:r>
    </w:p>
    <w:p w14:paraId="48ECF94E" w14:textId="5D6EC854" w:rsidR="00CB268B" w:rsidRDefault="00CB268B" w:rsidP="00CB268B">
      <w:pPr>
        <w:pStyle w:val="ListParagraph"/>
        <w:numPr>
          <w:ilvl w:val="0"/>
          <w:numId w:val="20"/>
        </w:numPr>
      </w:pPr>
      <w:r>
        <w:t xml:space="preserve">Upon receipt of results, record them in the BOX file. </w:t>
      </w:r>
    </w:p>
    <w:p w14:paraId="60080664" w14:textId="77777777" w:rsidR="00D74918" w:rsidRDefault="00D74918" w:rsidP="00CE5ACE">
      <w:pPr>
        <w:spacing w:after="0"/>
        <w:rPr>
          <w:b/>
          <w:u w:val="single"/>
        </w:rPr>
      </w:pPr>
    </w:p>
    <w:p w14:paraId="66520D64" w14:textId="77777777" w:rsidR="00D74918" w:rsidRDefault="00D74918" w:rsidP="00CE5ACE">
      <w:pPr>
        <w:spacing w:after="0"/>
        <w:rPr>
          <w:b/>
          <w:u w:val="single"/>
        </w:rPr>
      </w:pPr>
    </w:p>
    <w:p w14:paraId="34076A23" w14:textId="77777777" w:rsidR="00D74918" w:rsidRDefault="00D74918" w:rsidP="00CE5ACE">
      <w:pPr>
        <w:spacing w:after="0"/>
        <w:rPr>
          <w:b/>
          <w:u w:val="single"/>
        </w:rPr>
      </w:pPr>
    </w:p>
    <w:p w14:paraId="08B81281" w14:textId="77777777" w:rsidR="00D74918" w:rsidRDefault="00D74918" w:rsidP="00CE5ACE">
      <w:pPr>
        <w:spacing w:after="0"/>
        <w:rPr>
          <w:b/>
          <w:u w:val="single"/>
        </w:rPr>
      </w:pPr>
    </w:p>
    <w:p w14:paraId="34B0B9BF" w14:textId="69D5FF67" w:rsidR="00CE5ACE" w:rsidRDefault="00CE5ACE" w:rsidP="00CE5ACE">
      <w:pPr>
        <w:spacing w:after="0"/>
        <w:rPr>
          <w:b/>
          <w:u w:val="single"/>
        </w:rPr>
      </w:pPr>
      <w:r w:rsidRPr="00CE5ACE">
        <w:rPr>
          <w:b/>
          <w:u w:val="single"/>
        </w:rPr>
        <w:lastRenderedPageBreak/>
        <w:t>Solution Recipes</w:t>
      </w:r>
    </w:p>
    <w:p w14:paraId="51B40D4D" w14:textId="77777777" w:rsidR="00D74918" w:rsidRPr="00CE5ACE" w:rsidRDefault="00D74918" w:rsidP="00CE5ACE">
      <w:pPr>
        <w:spacing w:after="0"/>
        <w:rPr>
          <w:b/>
          <w:u w:val="single"/>
        </w:rPr>
      </w:pPr>
    </w:p>
    <w:p w14:paraId="10F82B8C" w14:textId="63CEABC0" w:rsidR="00CE5ACE" w:rsidRPr="00CE5ACE" w:rsidRDefault="00CE5ACE" w:rsidP="00CE5ACE">
      <w:pPr>
        <w:spacing w:after="0"/>
        <w:rPr>
          <w:u w:val="single"/>
        </w:rPr>
      </w:pPr>
      <w:r w:rsidRPr="00CE5ACE">
        <w:rPr>
          <w:u w:val="single"/>
        </w:rPr>
        <w:t>1L 0.02% PBST</w:t>
      </w:r>
    </w:p>
    <w:p w14:paraId="0A9FD5D2" w14:textId="49DA6A01" w:rsidR="00CE5ACE" w:rsidRDefault="00CE5ACE" w:rsidP="00CE5ACE">
      <w:pPr>
        <w:pStyle w:val="ListParagraph"/>
        <w:numPr>
          <w:ilvl w:val="0"/>
          <w:numId w:val="1"/>
        </w:numPr>
        <w:spacing w:after="0"/>
      </w:pPr>
      <w:r>
        <w:t>200 µl Tween</w:t>
      </w:r>
    </w:p>
    <w:p w14:paraId="24923D25" w14:textId="74647690" w:rsidR="00CE5ACE" w:rsidRDefault="00CE5ACE" w:rsidP="00CE5ACE">
      <w:pPr>
        <w:pStyle w:val="ListParagraph"/>
        <w:numPr>
          <w:ilvl w:val="0"/>
          <w:numId w:val="1"/>
        </w:numPr>
        <w:spacing w:after="0"/>
      </w:pPr>
      <w:r>
        <w:t>100 mL 10X PBS</w:t>
      </w:r>
    </w:p>
    <w:p w14:paraId="3497B362" w14:textId="036F189F" w:rsidR="00CE5ACE" w:rsidRDefault="00CE5ACE" w:rsidP="00CE5ACE">
      <w:pPr>
        <w:pStyle w:val="ListParagraph"/>
        <w:numPr>
          <w:ilvl w:val="0"/>
          <w:numId w:val="1"/>
        </w:numPr>
        <w:spacing w:after="0"/>
      </w:pPr>
      <w:r>
        <w:t>900 mL dH</w:t>
      </w:r>
      <w:r w:rsidRPr="00CE5ACE">
        <w:rPr>
          <w:vertAlign w:val="subscript"/>
        </w:rPr>
        <w:t>2</w:t>
      </w:r>
      <w:r>
        <w:t>0</w:t>
      </w:r>
    </w:p>
    <w:p w14:paraId="5810307A" w14:textId="2EAD8175" w:rsidR="00D74918" w:rsidRDefault="00D74918" w:rsidP="00D74918">
      <w:pPr>
        <w:spacing w:after="0"/>
      </w:pPr>
    </w:p>
    <w:p w14:paraId="514C38D3" w14:textId="6DC819C2" w:rsidR="00D74918" w:rsidRPr="00D74918" w:rsidRDefault="00D74918" w:rsidP="00D74918">
      <w:pPr>
        <w:spacing w:after="0"/>
        <w:rPr>
          <w:u w:val="single"/>
        </w:rPr>
      </w:pPr>
      <w:r w:rsidRPr="00D74918">
        <w:rPr>
          <w:u w:val="single"/>
        </w:rPr>
        <w:t>Peptone Water</w:t>
      </w:r>
    </w:p>
    <w:p w14:paraId="30912548" w14:textId="413BD0FE" w:rsidR="00D74918" w:rsidRDefault="00D74918" w:rsidP="00D74918">
      <w:pPr>
        <w:pStyle w:val="ListParagraph"/>
        <w:numPr>
          <w:ilvl w:val="0"/>
          <w:numId w:val="1"/>
        </w:numPr>
        <w:spacing w:after="0"/>
      </w:pPr>
      <w:r>
        <w:t>7.5g medium</w:t>
      </w:r>
    </w:p>
    <w:p w14:paraId="25C15209" w14:textId="2271C38D" w:rsidR="00D74918" w:rsidRDefault="00D74918" w:rsidP="00D74918">
      <w:pPr>
        <w:pStyle w:val="ListParagraph"/>
        <w:numPr>
          <w:ilvl w:val="0"/>
          <w:numId w:val="1"/>
        </w:numPr>
        <w:spacing w:after="0"/>
      </w:pPr>
      <w:r>
        <w:t xml:space="preserve">500mL demineralized water </w:t>
      </w:r>
    </w:p>
    <w:p w14:paraId="651AA6E9" w14:textId="15D9061E" w:rsidR="00D74918" w:rsidRDefault="00D74918" w:rsidP="00D74918">
      <w:pPr>
        <w:pStyle w:val="ListParagraph"/>
        <w:numPr>
          <w:ilvl w:val="0"/>
          <w:numId w:val="1"/>
        </w:numPr>
        <w:spacing w:after="0"/>
      </w:pPr>
      <w:r>
        <w:t xml:space="preserve">Autoclave </w:t>
      </w:r>
    </w:p>
    <w:p w14:paraId="62C2A504" w14:textId="4B99E43E" w:rsidR="00D74918" w:rsidRPr="00E12755" w:rsidRDefault="00D74918" w:rsidP="00D74918">
      <w:pPr>
        <w:spacing w:after="0"/>
      </w:pPr>
    </w:p>
    <w:sectPr w:rsidR="00D74918" w:rsidRPr="00E12755">
      <w:head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710E09" w16cid:durableId="23DFB715"/>
  <w16cid:commentId w16cid:paraId="1DB0EEF2" w16cid:durableId="23DE510D"/>
  <w16cid:commentId w16cid:paraId="695EEBCC" w16cid:durableId="23DE5126"/>
  <w16cid:commentId w16cid:paraId="68C55769" w16cid:durableId="23DE22FE"/>
  <w16cid:commentId w16cid:paraId="127D2EC0" w16cid:durableId="23DE598D"/>
  <w16cid:commentId w16cid:paraId="2241C11E" w16cid:durableId="23DE56E6"/>
  <w16cid:commentId w16cid:paraId="32A9003E" w16cid:durableId="23DFC279"/>
  <w16cid:commentId w16cid:paraId="6D32EE1D" w16cid:durableId="23DE22FF"/>
  <w16cid:commentId w16cid:paraId="03BCC8F0" w16cid:durableId="23DE25DD"/>
  <w16cid:commentId w16cid:paraId="27560540" w16cid:durableId="23DE2300"/>
  <w16cid:commentId w16cid:paraId="6C3115AE" w16cid:durableId="23DE2301"/>
  <w16cid:commentId w16cid:paraId="10B7D877" w16cid:durableId="23DE2302"/>
  <w16cid:commentId w16cid:paraId="34336C59" w16cid:durableId="23DE2303"/>
  <w16cid:commentId w16cid:paraId="5725629D" w16cid:durableId="23DE2304"/>
  <w16cid:commentId w16cid:paraId="73AE6B34" w16cid:durableId="23DE2661"/>
  <w16cid:commentId w16cid:paraId="3A8653BB" w16cid:durableId="23DFC2CA"/>
  <w16cid:commentId w16cid:paraId="31146D3A" w16cid:durableId="23DFBD83"/>
  <w16cid:commentId w16cid:paraId="2B7959CD" w16cid:durableId="23DFBF64"/>
  <w16cid:commentId w16cid:paraId="1260D66C" w16cid:durableId="23DFC029"/>
  <w16cid:commentId w16cid:paraId="280EA0F0" w16cid:durableId="23DFC028"/>
  <w16cid:commentId w16cid:paraId="53F007D3" w16cid:durableId="23DFC16D"/>
  <w16cid:commentId w16cid:paraId="3A690D88" w16cid:durableId="23DFC16C"/>
  <w16cid:commentId w16cid:paraId="207F7479" w16cid:durableId="23DE27FC"/>
  <w16cid:commentId w16cid:paraId="3EADBC74" w16cid:durableId="23DFC36A"/>
  <w16cid:commentId w16cid:paraId="1241394E" w16cid:durableId="23DFC352"/>
  <w16cid:commentId w16cid:paraId="00D6CC5A" w16cid:durableId="23DFC4A9"/>
  <w16cid:commentId w16cid:paraId="4B6A4CC5" w16cid:durableId="23DFC4A8"/>
  <w16cid:commentId w16cid:paraId="0D2999C3" w16cid:durableId="23DE230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26C47" w14:textId="77777777" w:rsidR="00815F02" w:rsidRDefault="00815F02" w:rsidP="00C65B67">
      <w:pPr>
        <w:spacing w:after="0" w:line="240" w:lineRule="auto"/>
      </w:pPr>
      <w:r>
        <w:separator/>
      </w:r>
    </w:p>
  </w:endnote>
  <w:endnote w:type="continuationSeparator" w:id="0">
    <w:p w14:paraId="61D4E6D0" w14:textId="77777777" w:rsidR="00815F02" w:rsidRDefault="00815F02" w:rsidP="00C65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Futura_Book_Demi">
    <w:altName w:val="Futura_Book_Demi"/>
    <w:charset w:val="4D"/>
    <w:family w:val="swiss"/>
    <w:pitch w:val="default"/>
    <w:sig w:usb0="00000003" w:usb1="00000000" w:usb2="00000000" w:usb3="00000000" w:csb0="00000001" w:csb1="00000000"/>
  </w:font>
  <w:font w:name="Adobe Garamond Pro">
    <w:altName w:val="Arial"/>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AB088" w14:textId="77777777" w:rsidR="00815F02" w:rsidRDefault="00815F02" w:rsidP="00C65B67">
      <w:pPr>
        <w:spacing w:after="0" w:line="240" w:lineRule="auto"/>
      </w:pPr>
      <w:r>
        <w:separator/>
      </w:r>
    </w:p>
  </w:footnote>
  <w:footnote w:type="continuationSeparator" w:id="0">
    <w:p w14:paraId="6CDE75BB" w14:textId="77777777" w:rsidR="00815F02" w:rsidRDefault="00815F02" w:rsidP="00C65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4D273" w14:textId="77777777" w:rsidR="0099117E" w:rsidRPr="00C65B67" w:rsidRDefault="0099117E" w:rsidP="00C65B67">
    <w:pPr>
      <w:pStyle w:val="Header"/>
      <w:tabs>
        <w:tab w:val="clear" w:pos="4680"/>
        <w:tab w:val="clear" w:pos="9360"/>
      </w:tabs>
      <w:jc w:val="right"/>
      <w:rPr>
        <w:sz w:val="24"/>
        <w:szCs w:val="24"/>
      </w:rPr>
    </w:pPr>
    <w:r w:rsidRPr="00C65B67">
      <w:rPr>
        <w:sz w:val="24"/>
        <w:szCs w:val="24"/>
      </w:rPr>
      <w:t>L. Cowden, 2020</w:t>
    </w:r>
  </w:p>
  <w:p w14:paraId="04EA43D2" w14:textId="77777777" w:rsidR="0099117E" w:rsidRDefault="009911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235E"/>
    <w:multiLevelType w:val="hybridMultilevel"/>
    <w:tmpl w:val="5C5E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E6958"/>
    <w:multiLevelType w:val="hybridMultilevel"/>
    <w:tmpl w:val="E7F65178"/>
    <w:lvl w:ilvl="0" w:tplc="EF16BE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422D3"/>
    <w:multiLevelType w:val="hybridMultilevel"/>
    <w:tmpl w:val="498A8D5A"/>
    <w:lvl w:ilvl="0" w:tplc="362E08DA">
      <w:numFmt w:val="bullet"/>
      <w:lvlText w:val="-"/>
      <w:lvlJc w:val="left"/>
      <w:pPr>
        <w:ind w:left="405" w:hanging="360"/>
      </w:pPr>
      <w:rPr>
        <w:rFonts w:ascii="Calibri" w:eastAsiaTheme="minorHAnsi" w:hAnsi="Calibri" w:cs="Calibri"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0A418B2"/>
    <w:multiLevelType w:val="hybridMultilevel"/>
    <w:tmpl w:val="B8F4F3C0"/>
    <w:lvl w:ilvl="0" w:tplc="5066C3EC">
      <w:start w:val="1"/>
      <w:numFmt w:val="lowerLetter"/>
      <w:lvlText w:val="%1."/>
      <w:lvlJc w:val="left"/>
      <w:pPr>
        <w:ind w:left="1530" w:hanging="360"/>
      </w:pPr>
      <w:rPr>
        <w:rFonts w:hint="default"/>
        <w:i/>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60317E5"/>
    <w:multiLevelType w:val="hybridMultilevel"/>
    <w:tmpl w:val="531A9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93653"/>
    <w:multiLevelType w:val="hybridMultilevel"/>
    <w:tmpl w:val="00BA3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F40D9"/>
    <w:multiLevelType w:val="hybridMultilevel"/>
    <w:tmpl w:val="260E6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F4A2A"/>
    <w:multiLevelType w:val="hybridMultilevel"/>
    <w:tmpl w:val="A352058A"/>
    <w:lvl w:ilvl="0" w:tplc="4A14350E">
      <w:start w:val="13"/>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1E43A98"/>
    <w:multiLevelType w:val="hybridMultilevel"/>
    <w:tmpl w:val="00643596"/>
    <w:lvl w:ilvl="0" w:tplc="22BCF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452A8"/>
    <w:multiLevelType w:val="hybridMultilevel"/>
    <w:tmpl w:val="E83A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5735B"/>
    <w:multiLevelType w:val="multilevel"/>
    <w:tmpl w:val="341809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4."/>
      <w:lvlJc w:val="left"/>
      <w:pPr>
        <w:ind w:left="1080" w:hanging="720"/>
      </w:pPr>
      <w:rPr>
        <w:rFonts w:asciiTheme="minorHAnsi" w:eastAsiaTheme="minorHAnsi" w:hAnsiTheme="minorHAnsi" w:cs="Times New Roman"/>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b w:val="0"/>
        <w:sz w:val="24"/>
        <w:szCs w:val="24"/>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DA17D27"/>
    <w:multiLevelType w:val="hybridMultilevel"/>
    <w:tmpl w:val="9C3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15FA6"/>
    <w:multiLevelType w:val="hybridMultilevel"/>
    <w:tmpl w:val="37308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825DF"/>
    <w:multiLevelType w:val="hybridMultilevel"/>
    <w:tmpl w:val="D30051A6"/>
    <w:lvl w:ilvl="0" w:tplc="91D65AC0">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47450D"/>
    <w:multiLevelType w:val="hybridMultilevel"/>
    <w:tmpl w:val="8A3ED36E"/>
    <w:lvl w:ilvl="0" w:tplc="BAB8CF3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35B2F"/>
    <w:multiLevelType w:val="hybridMultilevel"/>
    <w:tmpl w:val="8516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9403A"/>
    <w:multiLevelType w:val="multilevel"/>
    <w:tmpl w:val="A222A02A"/>
    <w:lvl w:ilvl="0">
      <w:start w:val="1"/>
      <w:numFmt w:val="decimal"/>
      <w:pStyle w:val="Heading1"/>
      <w:lvlText w:val="%1."/>
      <w:lvlJc w:val="left"/>
      <w:pPr>
        <w:ind w:left="360" w:hanging="360"/>
      </w:pPr>
      <w:rPr>
        <w:rFonts w:hint="default"/>
        <w:sz w:val="32"/>
        <w:szCs w:val="32"/>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6C2FE9"/>
    <w:multiLevelType w:val="hybridMultilevel"/>
    <w:tmpl w:val="51F82B7E"/>
    <w:lvl w:ilvl="0" w:tplc="E9B69324">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6B916B21"/>
    <w:multiLevelType w:val="hybridMultilevel"/>
    <w:tmpl w:val="32D6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A76F6"/>
    <w:multiLevelType w:val="hybridMultilevel"/>
    <w:tmpl w:val="DA5A5D96"/>
    <w:lvl w:ilvl="0" w:tplc="88A20F5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B4A4A"/>
    <w:multiLevelType w:val="hybridMultilevel"/>
    <w:tmpl w:val="498A8D5A"/>
    <w:lvl w:ilvl="0" w:tplc="362E08DA">
      <w:numFmt w:val="bullet"/>
      <w:lvlText w:val="-"/>
      <w:lvlJc w:val="left"/>
      <w:pPr>
        <w:ind w:left="405" w:hanging="360"/>
      </w:pPr>
      <w:rPr>
        <w:rFonts w:ascii="Calibri" w:eastAsiaTheme="minorHAnsi" w:hAnsi="Calibri" w:cs="Calibri"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15:restartNumberingAfterBreak="0">
    <w:nsid w:val="7B27634C"/>
    <w:multiLevelType w:val="hybridMultilevel"/>
    <w:tmpl w:val="E690D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4A1C6B"/>
    <w:multiLevelType w:val="hybridMultilevel"/>
    <w:tmpl w:val="DCA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82A4B"/>
    <w:multiLevelType w:val="hybridMultilevel"/>
    <w:tmpl w:val="9FFC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55288"/>
    <w:multiLevelType w:val="hybridMultilevel"/>
    <w:tmpl w:val="011CF088"/>
    <w:lvl w:ilvl="0" w:tplc="0982F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6"/>
  </w:num>
  <w:num w:numId="3">
    <w:abstractNumId w:val="11"/>
  </w:num>
  <w:num w:numId="4">
    <w:abstractNumId w:val="17"/>
  </w:num>
  <w:num w:numId="5">
    <w:abstractNumId w:val="6"/>
  </w:num>
  <w:num w:numId="6">
    <w:abstractNumId w:val="24"/>
  </w:num>
  <w:num w:numId="7">
    <w:abstractNumId w:val="2"/>
  </w:num>
  <w:num w:numId="8">
    <w:abstractNumId w:val="20"/>
  </w:num>
  <w:num w:numId="9">
    <w:abstractNumId w:val="5"/>
  </w:num>
  <w:num w:numId="10">
    <w:abstractNumId w:val="9"/>
  </w:num>
  <w:num w:numId="11">
    <w:abstractNumId w:val="12"/>
  </w:num>
  <w:num w:numId="12">
    <w:abstractNumId w:val="15"/>
  </w:num>
  <w:num w:numId="13">
    <w:abstractNumId w:val="1"/>
  </w:num>
  <w:num w:numId="14">
    <w:abstractNumId w:val="21"/>
  </w:num>
  <w:num w:numId="15">
    <w:abstractNumId w:val="23"/>
  </w:num>
  <w:num w:numId="16">
    <w:abstractNumId w:val="10"/>
  </w:num>
  <w:num w:numId="17">
    <w:abstractNumId w:val="7"/>
  </w:num>
  <w:num w:numId="18">
    <w:abstractNumId w:val="3"/>
  </w:num>
  <w:num w:numId="19">
    <w:abstractNumId w:val="8"/>
  </w:num>
  <w:num w:numId="20">
    <w:abstractNumId w:val="22"/>
  </w:num>
  <w:num w:numId="21">
    <w:abstractNumId w:val="14"/>
  </w:num>
  <w:num w:numId="22">
    <w:abstractNumId w:val="19"/>
  </w:num>
  <w:num w:numId="23">
    <w:abstractNumId w:val="4"/>
  </w:num>
  <w:num w:numId="24">
    <w:abstractNumId w:val="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67"/>
    <w:rsid w:val="00010B31"/>
    <w:rsid w:val="00043AE2"/>
    <w:rsid w:val="000574CB"/>
    <w:rsid w:val="00063B5E"/>
    <w:rsid w:val="000704E4"/>
    <w:rsid w:val="000A4B8A"/>
    <w:rsid w:val="000C42AC"/>
    <w:rsid w:val="00121B93"/>
    <w:rsid w:val="00141F02"/>
    <w:rsid w:val="00150940"/>
    <w:rsid w:val="00153028"/>
    <w:rsid w:val="001B51A7"/>
    <w:rsid w:val="001D1293"/>
    <w:rsid w:val="001D73E6"/>
    <w:rsid w:val="001E3197"/>
    <w:rsid w:val="00263DE9"/>
    <w:rsid w:val="003135D3"/>
    <w:rsid w:val="003C494B"/>
    <w:rsid w:val="00420FCE"/>
    <w:rsid w:val="004314F8"/>
    <w:rsid w:val="0045680D"/>
    <w:rsid w:val="0047295F"/>
    <w:rsid w:val="00475B47"/>
    <w:rsid w:val="00506885"/>
    <w:rsid w:val="00553896"/>
    <w:rsid w:val="005653B5"/>
    <w:rsid w:val="005C0B4C"/>
    <w:rsid w:val="005C5148"/>
    <w:rsid w:val="00612849"/>
    <w:rsid w:val="0061601C"/>
    <w:rsid w:val="00652CA3"/>
    <w:rsid w:val="006657FA"/>
    <w:rsid w:val="00666C5C"/>
    <w:rsid w:val="00667CAF"/>
    <w:rsid w:val="00691F0D"/>
    <w:rsid w:val="006B0D94"/>
    <w:rsid w:val="006C6C5B"/>
    <w:rsid w:val="006C7C1F"/>
    <w:rsid w:val="006D10EE"/>
    <w:rsid w:val="006D1FC9"/>
    <w:rsid w:val="007349F9"/>
    <w:rsid w:val="00773E47"/>
    <w:rsid w:val="00782902"/>
    <w:rsid w:val="007831FA"/>
    <w:rsid w:val="00815F02"/>
    <w:rsid w:val="00841FE4"/>
    <w:rsid w:val="008468A7"/>
    <w:rsid w:val="0092263B"/>
    <w:rsid w:val="00956702"/>
    <w:rsid w:val="0099117E"/>
    <w:rsid w:val="009B5908"/>
    <w:rsid w:val="009E6D02"/>
    <w:rsid w:val="009F778A"/>
    <w:rsid w:val="00A334E7"/>
    <w:rsid w:val="00A5388A"/>
    <w:rsid w:val="00A94BC3"/>
    <w:rsid w:val="00A96E8A"/>
    <w:rsid w:val="00AC4119"/>
    <w:rsid w:val="00AD1D3B"/>
    <w:rsid w:val="00B127F4"/>
    <w:rsid w:val="00B30B78"/>
    <w:rsid w:val="00B455B8"/>
    <w:rsid w:val="00B74B40"/>
    <w:rsid w:val="00B823F3"/>
    <w:rsid w:val="00BD3680"/>
    <w:rsid w:val="00BE017F"/>
    <w:rsid w:val="00BF27C9"/>
    <w:rsid w:val="00C06162"/>
    <w:rsid w:val="00C619FA"/>
    <w:rsid w:val="00C65B67"/>
    <w:rsid w:val="00CB268B"/>
    <w:rsid w:val="00CD5332"/>
    <w:rsid w:val="00CE2130"/>
    <w:rsid w:val="00CE5ACE"/>
    <w:rsid w:val="00D05511"/>
    <w:rsid w:val="00D3469A"/>
    <w:rsid w:val="00D74918"/>
    <w:rsid w:val="00D823FA"/>
    <w:rsid w:val="00E12755"/>
    <w:rsid w:val="00E13E03"/>
    <w:rsid w:val="00E204CA"/>
    <w:rsid w:val="00E264F0"/>
    <w:rsid w:val="00E67CEF"/>
    <w:rsid w:val="00EE2CE4"/>
    <w:rsid w:val="00F0191E"/>
    <w:rsid w:val="00F04550"/>
    <w:rsid w:val="00F152B6"/>
    <w:rsid w:val="00F2778C"/>
    <w:rsid w:val="00F464CF"/>
    <w:rsid w:val="00F464EF"/>
    <w:rsid w:val="00F517C3"/>
    <w:rsid w:val="00F80579"/>
    <w:rsid w:val="00FC516F"/>
    <w:rsid w:val="00FD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7F5D"/>
  <w15:chartTrackingRefBased/>
  <w15:docId w15:val="{F77B0A76-B466-4FD2-98B8-F0670F9D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B67"/>
    <w:pPr>
      <w:keepNext/>
      <w:keepLines/>
      <w:numPr>
        <w:numId w:val="2"/>
      </w:numPr>
      <w:spacing w:after="0"/>
      <w:outlineLvl w:val="0"/>
    </w:pPr>
    <w:rPr>
      <w:rFonts w:ascii="Times New Roman" w:eastAsiaTheme="majorEastAsia" w:hAnsi="Times New Roman" w:cstheme="majorBidi"/>
      <w:b/>
      <w:sz w:val="32"/>
      <w:szCs w:val="32"/>
    </w:rPr>
  </w:style>
  <w:style w:type="paragraph" w:styleId="Heading2">
    <w:name w:val="heading 2"/>
    <w:next w:val="Normal"/>
    <w:link w:val="Heading2Char"/>
    <w:uiPriority w:val="9"/>
    <w:unhideWhenUsed/>
    <w:qFormat/>
    <w:rsid w:val="00C65B67"/>
    <w:pPr>
      <w:numPr>
        <w:ilvl w:val="1"/>
        <w:numId w:val="2"/>
      </w:numPr>
      <w:spacing w:after="0"/>
      <w:outlineLvl w:val="1"/>
    </w:pPr>
    <w:rPr>
      <w:rFonts w:ascii="Times New Roman" w:eastAsiaTheme="majorEastAsia" w:hAnsi="Times New Roman" w:cstheme="majorBidi"/>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B67"/>
  </w:style>
  <w:style w:type="paragraph" w:styleId="Footer">
    <w:name w:val="footer"/>
    <w:basedOn w:val="Normal"/>
    <w:link w:val="FooterChar"/>
    <w:uiPriority w:val="99"/>
    <w:unhideWhenUsed/>
    <w:rsid w:val="00C65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B67"/>
  </w:style>
  <w:style w:type="paragraph" w:styleId="ListParagraph">
    <w:name w:val="List Paragraph"/>
    <w:basedOn w:val="Normal"/>
    <w:link w:val="ListParagraphChar"/>
    <w:uiPriority w:val="34"/>
    <w:qFormat/>
    <w:rsid w:val="00C65B67"/>
    <w:pPr>
      <w:ind w:left="720"/>
      <w:contextualSpacing/>
    </w:pPr>
  </w:style>
  <w:style w:type="character" w:customStyle="1" w:styleId="Heading1Char">
    <w:name w:val="Heading 1 Char"/>
    <w:basedOn w:val="DefaultParagraphFont"/>
    <w:link w:val="Heading1"/>
    <w:uiPriority w:val="9"/>
    <w:rsid w:val="00C65B6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65B67"/>
    <w:rPr>
      <w:rFonts w:ascii="Times New Roman" w:eastAsiaTheme="majorEastAsia" w:hAnsi="Times New Roman" w:cstheme="majorBidi"/>
      <w:sz w:val="24"/>
      <w:szCs w:val="32"/>
      <w:u w:val="single"/>
    </w:rPr>
  </w:style>
  <w:style w:type="character" w:customStyle="1" w:styleId="ListParagraphChar">
    <w:name w:val="List Paragraph Char"/>
    <w:basedOn w:val="DefaultParagraphFont"/>
    <w:link w:val="ListParagraph"/>
    <w:uiPriority w:val="34"/>
    <w:rsid w:val="00C65B67"/>
  </w:style>
  <w:style w:type="paragraph" w:styleId="CommentText">
    <w:name w:val="annotation text"/>
    <w:basedOn w:val="Normal"/>
    <w:link w:val="CommentTextChar"/>
    <w:uiPriority w:val="99"/>
    <w:unhideWhenUsed/>
    <w:rsid w:val="00C65B67"/>
    <w:pPr>
      <w:spacing w:line="240" w:lineRule="auto"/>
    </w:pPr>
    <w:rPr>
      <w:sz w:val="20"/>
      <w:szCs w:val="20"/>
    </w:rPr>
  </w:style>
  <w:style w:type="character" w:customStyle="1" w:styleId="CommentTextChar">
    <w:name w:val="Comment Text Char"/>
    <w:basedOn w:val="DefaultParagraphFont"/>
    <w:link w:val="CommentText"/>
    <w:uiPriority w:val="99"/>
    <w:rsid w:val="00C65B67"/>
    <w:rPr>
      <w:sz w:val="20"/>
      <w:szCs w:val="20"/>
    </w:rPr>
  </w:style>
  <w:style w:type="character" w:styleId="CommentReference">
    <w:name w:val="annotation reference"/>
    <w:basedOn w:val="DefaultParagraphFont"/>
    <w:uiPriority w:val="99"/>
    <w:semiHidden/>
    <w:unhideWhenUsed/>
    <w:rsid w:val="009F778A"/>
    <w:rPr>
      <w:sz w:val="16"/>
      <w:szCs w:val="16"/>
    </w:rPr>
  </w:style>
  <w:style w:type="paragraph" w:styleId="BalloonText">
    <w:name w:val="Balloon Text"/>
    <w:basedOn w:val="Normal"/>
    <w:link w:val="BalloonTextChar"/>
    <w:uiPriority w:val="99"/>
    <w:semiHidden/>
    <w:unhideWhenUsed/>
    <w:rsid w:val="009F7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78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F778A"/>
    <w:rPr>
      <w:b/>
      <w:bCs/>
    </w:rPr>
  </w:style>
  <w:style w:type="character" w:customStyle="1" w:styleId="CommentSubjectChar">
    <w:name w:val="Comment Subject Char"/>
    <w:basedOn w:val="CommentTextChar"/>
    <w:link w:val="CommentSubject"/>
    <w:uiPriority w:val="99"/>
    <w:semiHidden/>
    <w:rsid w:val="009F778A"/>
    <w:rPr>
      <w:b/>
      <w:bCs/>
      <w:sz w:val="20"/>
      <w:szCs w:val="20"/>
    </w:rPr>
  </w:style>
  <w:style w:type="paragraph" w:styleId="NoSpacing">
    <w:name w:val="No Spacing"/>
    <w:uiPriority w:val="1"/>
    <w:qFormat/>
    <w:rsid w:val="00153028"/>
    <w:pPr>
      <w:spacing w:after="0" w:line="240" w:lineRule="auto"/>
    </w:pPr>
  </w:style>
  <w:style w:type="table" w:styleId="TableGrid">
    <w:name w:val="Table Grid"/>
    <w:basedOn w:val="TableNormal"/>
    <w:uiPriority w:val="59"/>
    <w:rsid w:val="00153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53896"/>
    <w:pPr>
      <w:spacing w:after="0" w:line="240" w:lineRule="auto"/>
    </w:pPr>
  </w:style>
  <w:style w:type="paragraph" w:customStyle="1" w:styleId="Default">
    <w:name w:val="Default"/>
    <w:rsid w:val="00BE017F"/>
    <w:pPr>
      <w:autoSpaceDE w:val="0"/>
      <w:autoSpaceDN w:val="0"/>
      <w:adjustRightInd w:val="0"/>
      <w:spacing w:after="0" w:line="240" w:lineRule="auto"/>
    </w:pPr>
    <w:rPr>
      <w:rFonts w:ascii="Futura_Book_Demi" w:hAnsi="Futura_Book_Demi" w:cs="Futura_Book_Demi"/>
      <w:color w:val="000000"/>
      <w:sz w:val="24"/>
      <w:szCs w:val="24"/>
    </w:rPr>
  </w:style>
  <w:style w:type="paragraph" w:customStyle="1" w:styleId="Pa0">
    <w:name w:val="Pa0"/>
    <w:basedOn w:val="Default"/>
    <w:next w:val="Default"/>
    <w:uiPriority w:val="99"/>
    <w:rsid w:val="00BE017F"/>
    <w:pPr>
      <w:spacing w:line="201" w:lineRule="atLeast"/>
    </w:pPr>
    <w:rPr>
      <w:rFonts w:cstheme="minorBidi"/>
      <w:color w:val="auto"/>
    </w:rPr>
  </w:style>
  <w:style w:type="character" w:customStyle="1" w:styleId="A0">
    <w:name w:val="A0"/>
    <w:uiPriority w:val="99"/>
    <w:rsid w:val="00BE017F"/>
    <w:rPr>
      <w:rFonts w:cs="Futura_Book_Demi"/>
      <w:b/>
      <w:bCs/>
      <w:color w:val="221E1F"/>
      <w:sz w:val="17"/>
      <w:szCs w:val="17"/>
    </w:rPr>
  </w:style>
  <w:style w:type="paragraph" w:customStyle="1" w:styleId="Pa4">
    <w:name w:val="Pa4"/>
    <w:basedOn w:val="Default"/>
    <w:next w:val="Default"/>
    <w:uiPriority w:val="99"/>
    <w:rsid w:val="00BE017F"/>
    <w:pPr>
      <w:spacing w:line="171" w:lineRule="atLeast"/>
    </w:pPr>
    <w:rPr>
      <w:rFonts w:cstheme="minorBidi"/>
      <w:color w:val="auto"/>
    </w:rPr>
  </w:style>
  <w:style w:type="paragraph" w:customStyle="1" w:styleId="Pa1">
    <w:name w:val="Pa1"/>
    <w:basedOn w:val="Default"/>
    <w:next w:val="Default"/>
    <w:uiPriority w:val="99"/>
    <w:rsid w:val="00BE017F"/>
    <w:pPr>
      <w:spacing w:line="17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26779">
      <w:bodyDiv w:val="1"/>
      <w:marLeft w:val="0"/>
      <w:marRight w:val="0"/>
      <w:marTop w:val="0"/>
      <w:marBottom w:val="0"/>
      <w:divBdr>
        <w:top w:val="none" w:sz="0" w:space="0" w:color="auto"/>
        <w:left w:val="none" w:sz="0" w:space="0" w:color="auto"/>
        <w:bottom w:val="none" w:sz="0" w:space="0" w:color="auto"/>
        <w:right w:val="none" w:sz="0" w:space="0" w:color="auto"/>
      </w:divBdr>
    </w:div>
    <w:div w:id="1239562073">
      <w:bodyDiv w:val="1"/>
      <w:marLeft w:val="0"/>
      <w:marRight w:val="0"/>
      <w:marTop w:val="0"/>
      <w:marBottom w:val="0"/>
      <w:divBdr>
        <w:top w:val="none" w:sz="0" w:space="0" w:color="auto"/>
        <w:left w:val="none" w:sz="0" w:space="0" w:color="auto"/>
        <w:bottom w:val="none" w:sz="0" w:space="0" w:color="auto"/>
        <w:right w:val="none" w:sz="0" w:space="0" w:color="auto"/>
      </w:divBdr>
      <w:divsChild>
        <w:div w:id="1079132887">
          <w:marLeft w:val="0"/>
          <w:marRight w:val="0"/>
          <w:marTop w:val="0"/>
          <w:marBottom w:val="0"/>
          <w:divBdr>
            <w:top w:val="none" w:sz="0" w:space="0" w:color="auto"/>
            <w:left w:val="none" w:sz="0" w:space="0" w:color="auto"/>
            <w:bottom w:val="none" w:sz="0" w:space="0" w:color="auto"/>
            <w:right w:val="none" w:sz="0" w:space="0" w:color="auto"/>
          </w:divBdr>
          <w:divsChild>
            <w:div w:id="63572444">
              <w:marLeft w:val="0"/>
              <w:marRight w:val="0"/>
              <w:marTop w:val="0"/>
              <w:marBottom w:val="0"/>
              <w:divBdr>
                <w:top w:val="none" w:sz="0" w:space="0" w:color="auto"/>
                <w:left w:val="none" w:sz="0" w:space="0" w:color="auto"/>
                <w:bottom w:val="none" w:sz="0" w:space="0" w:color="auto"/>
                <w:right w:val="none" w:sz="0" w:space="0" w:color="auto"/>
              </w:divBdr>
              <w:divsChild>
                <w:div w:id="5775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3960">
      <w:bodyDiv w:val="1"/>
      <w:marLeft w:val="0"/>
      <w:marRight w:val="0"/>
      <w:marTop w:val="0"/>
      <w:marBottom w:val="0"/>
      <w:divBdr>
        <w:top w:val="none" w:sz="0" w:space="0" w:color="auto"/>
        <w:left w:val="none" w:sz="0" w:space="0" w:color="auto"/>
        <w:bottom w:val="none" w:sz="0" w:space="0" w:color="auto"/>
        <w:right w:val="none" w:sz="0" w:space="0" w:color="auto"/>
      </w:divBdr>
    </w:div>
    <w:div w:id="15584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BFFA9-4ADD-4A22-B584-9F16859D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4118</TotalTime>
  <Pages>7</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PMACS</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2021-03-02T15:45:00Z</dcterms:created>
  <dcterms:modified xsi:type="dcterms:W3CDTF">2021-04-26T14:07:00Z</dcterms:modified>
</cp:coreProperties>
</file>