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131737" w:rsidP="00684725" w:rsidRDefault="00225AF3" w14:paraId="2C078E63" w14:textId="2D653D3C">
      <w:pPr>
        <w:spacing w:after="0" w:line="240" w:lineRule="auto"/>
        <w:jc w:val="center"/>
        <w:rPr>
          <w:b/>
          <w:bCs/>
          <w:sz w:val="36"/>
          <w:szCs w:val="28"/>
        </w:rPr>
      </w:pPr>
      <w:proofErr w:type="spellStart"/>
      <w:proofErr w:type="gramStart"/>
      <w:r>
        <w:rPr>
          <w:b/>
          <w:bCs/>
          <w:sz w:val="36"/>
          <w:szCs w:val="28"/>
        </w:rPr>
        <w:t>mVACS</w:t>
      </w:r>
      <w:proofErr w:type="spellEnd"/>
      <w:proofErr w:type="gramEnd"/>
      <w:r>
        <w:rPr>
          <w:b/>
          <w:bCs/>
          <w:sz w:val="36"/>
          <w:szCs w:val="28"/>
        </w:rPr>
        <w:t xml:space="preserve"> &amp; MIMIC</w:t>
      </w:r>
      <w:r w:rsidR="007E68D8">
        <w:rPr>
          <w:b/>
          <w:bCs/>
          <w:sz w:val="36"/>
          <w:szCs w:val="28"/>
        </w:rPr>
        <w:t xml:space="preserve"> </w:t>
      </w:r>
      <w:r w:rsidRPr="00B96435" w:rsidR="5D83EC8C">
        <w:rPr>
          <w:b/>
          <w:bCs/>
          <w:sz w:val="36"/>
          <w:szCs w:val="28"/>
        </w:rPr>
        <w:t>Lab Protocol</w:t>
      </w:r>
    </w:p>
    <w:p w:rsidR="0080363B" w:rsidP="00684725" w:rsidRDefault="0080363B" w14:paraId="1ED81C7A" w14:textId="77777777">
      <w:pPr>
        <w:spacing w:after="0" w:line="240" w:lineRule="auto"/>
        <w:jc w:val="center"/>
        <w:rPr>
          <w:b/>
          <w:bCs/>
          <w:sz w:val="36"/>
          <w:szCs w:val="28"/>
        </w:rPr>
      </w:pPr>
    </w:p>
    <w:p w:rsidRPr="0080363B" w:rsidR="0080363B" w:rsidP="0054012F" w:rsidRDefault="0080363B" w14:paraId="19476471" w14:textId="09C358EA">
      <w:pPr>
        <w:spacing w:after="0" w:line="240" w:lineRule="auto"/>
        <w:rPr>
          <w:b/>
          <w:bCs/>
          <w:sz w:val="36"/>
          <w:szCs w:val="28"/>
        </w:rPr>
      </w:pPr>
      <w:r w:rsidRPr="0080363B">
        <w:rPr>
          <w:rFonts w:asciiTheme="majorHAnsi" w:hAnsiTheme="majorHAnsi" w:eastAsiaTheme="majorEastAsia" w:cstheme="majorBidi"/>
          <w:b/>
          <w:bCs/>
          <w:color w:val="2F5496" w:themeColor="accent1" w:themeShade="BF"/>
          <w:sz w:val="32"/>
          <w:szCs w:val="32"/>
        </w:rPr>
        <w:t>Table of Contents</w:t>
      </w:r>
      <w:r w:rsidRPr="0080363B" w:rsidR="0054012F">
        <w:rPr>
          <w:rFonts w:asciiTheme="majorHAnsi" w:hAnsiTheme="majorHAnsi" w:eastAsiaTheme="majorEastAsia" w:cstheme="majorBidi"/>
          <w:b/>
          <w:bCs/>
          <w:color w:val="2F5496" w:themeColor="accent1" w:themeShade="BF"/>
          <w:sz w:val="32"/>
          <w:szCs w:val="32"/>
        </w:rPr>
        <w:fldChar w:fldCharType="begin"/>
      </w:r>
      <w:r w:rsidRPr="0080363B" w:rsidR="0054012F">
        <w:rPr>
          <w:rFonts w:asciiTheme="majorHAnsi" w:hAnsiTheme="majorHAnsi" w:eastAsiaTheme="majorEastAsia" w:cstheme="majorBidi"/>
          <w:b/>
          <w:bCs/>
          <w:color w:val="2F5496" w:themeColor="accent1" w:themeShade="BF"/>
          <w:sz w:val="32"/>
          <w:szCs w:val="32"/>
        </w:rPr>
        <w:instrText xml:space="preserve"> TOC \o "1-3" \h \z \u </w:instrText>
      </w:r>
      <w:r w:rsidRPr="0080363B" w:rsidR="0054012F">
        <w:rPr>
          <w:rFonts w:asciiTheme="majorHAnsi" w:hAnsiTheme="majorHAnsi" w:eastAsiaTheme="majorEastAsia" w:cstheme="majorBidi"/>
          <w:b/>
          <w:bCs/>
          <w:color w:val="2F5496" w:themeColor="accent1" w:themeShade="BF"/>
          <w:sz w:val="32"/>
          <w:szCs w:val="32"/>
        </w:rPr>
        <w:fldChar w:fldCharType="end"/>
      </w:r>
    </w:p>
    <w:p w:rsidR="00DA492C" w:rsidRDefault="0080363B" w14:paraId="14D31BF6" w14:textId="2276ABBC">
      <w:pPr>
        <w:pStyle w:val="TOC1"/>
        <w:tabs>
          <w:tab w:val="right" w:leader="dot" w:pos="9350"/>
        </w:tabs>
        <w:rPr>
          <w:rFonts w:eastAsiaTheme="minorEastAsia"/>
          <w:noProof/>
        </w:rPr>
      </w:pPr>
      <w:r>
        <w:rPr>
          <w:b/>
          <w:bCs/>
          <w:sz w:val="36"/>
          <w:szCs w:val="28"/>
        </w:rPr>
        <w:fldChar w:fldCharType="begin"/>
      </w:r>
      <w:r>
        <w:rPr>
          <w:b/>
          <w:bCs/>
          <w:sz w:val="36"/>
          <w:szCs w:val="28"/>
        </w:rPr>
        <w:instrText xml:space="preserve"> TOC \o "2-3" \h \z \t "ARES Heading 1,1" </w:instrText>
      </w:r>
      <w:r>
        <w:rPr>
          <w:b/>
          <w:bCs/>
          <w:sz w:val="36"/>
          <w:szCs w:val="28"/>
        </w:rPr>
        <w:fldChar w:fldCharType="separate"/>
      </w:r>
      <w:hyperlink w:history="1" w:anchor="_Toc202205424">
        <w:r w:rsidRPr="00D55CF5" w:rsidR="00DA492C">
          <w:rPr>
            <w:rStyle w:val="Hyperlink"/>
            <w:noProof/>
          </w:rPr>
          <w:t>Purpose</w:t>
        </w:r>
        <w:r w:rsidR="00DA492C">
          <w:rPr>
            <w:noProof/>
            <w:webHidden/>
          </w:rPr>
          <w:tab/>
        </w:r>
        <w:r w:rsidR="00DA492C">
          <w:rPr>
            <w:noProof/>
            <w:webHidden/>
          </w:rPr>
          <w:fldChar w:fldCharType="begin"/>
        </w:r>
        <w:r w:rsidR="00DA492C">
          <w:rPr>
            <w:noProof/>
            <w:webHidden/>
          </w:rPr>
          <w:instrText xml:space="preserve"> PAGEREF _Toc202205424 \h </w:instrText>
        </w:r>
        <w:r w:rsidR="00DA492C">
          <w:rPr>
            <w:noProof/>
            <w:webHidden/>
          </w:rPr>
        </w:r>
        <w:r w:rsidR="00DA492C">
          <w:rPr>
            <w:noProof/>
            <w:webHidden/>
          </w:rPr>
          <w:fldChar w:fldCharType="separate"/>
        </w:r>
        <w:r w:rsidR="00DA492C">
          <w:rPr>
            <w:noProof/>
            <w:webHidden/>
          </w:rPr>
          <w:t>1</w:t>
        </w:r>
        <w:r w:rsidR="00DA492C">
          <w:rPr>
            <w:noProof/>
            <w:webHidden/>
          </w:rPr>
          <w:fldChar w:fldCharType="end"/>
        </w:r>
      </w:hyperlink>
    </w:p>
    <w:p w:rsidR="00DA492C" w:rsidRDefault="00DA492C" w14:paraId="01E47ABF" w14:textId="2B36B04C">
      <w:pPr>
        <w:pStyle w:val="TOC1"/>
        <w:tabs>
          <w:tab w:val="right" w:leader="dot" w:pos="9350"/>
        </w:tabs>
        <w:rPr>
          <w:rFonts w:eastAsiaTheme="minorEastAsia"/>
          <w:noProof/>
        </w:rPr>
      </w:pPr>
      <w:hyperlink w:history="1" w:anchor="_Toc202205425">
        <w:r w:rsidRPr="00D55CF5">
          <w:rPr>
            <w:rStyle w:val="Hyperlink"/>
            <w:noProof/>
          </w:rPr>
          <w:t>Materials &amp; Equipment</w:t>
        </w:r>
        <w:r>
          <w:rPr>
            <w:noProof/>
            <w:webHidden/>
          </w:rPr>
          <w:tab/>
        </w:r>
        <w:r>
          <w:rPr>
            <w:noProof/>
            <w:webHidden/>
          </w:rPr>
          <w:fldChar w:fldCharType="begin"/>
        </w:r>
        <w:r>
          <w:rPr>
            <w:noProof/>
            <w:webHidden/>
          </w:rPr>
          <w:instrText xml:space="preserve"> PAGEREF _Toc202205425 \h </w:instrText>
        </w:r>
        <w:r>
          <w:rPr>
            <w:noProof/>
            <w:webHidden/>
          </w:rPr>
        </w:r>
        <w:r>
          <w:rPr>
            <w:noProof/>
            <w:webHidden/>
          </w:rPr>
          <w:fldChar w:fldCharType="separate"/>
        </w:r>
        <w:r>
          <w:rPr>
            <w:noProof/>
            <w:webHidden/>
          </w:rPr>
          <w:t>1</w:t>
        </w:r>
        <w:r>
          <w:rPr>
            <w:noProof/>
            <w:webHidden/>
          </w:rPr>
          <w:fldChar w:fldCharType="end"/>
        </w:r>
      </w:hyperlink>
    </w:p>
    <w:p w:rsidR="00DA492C" w:rsidP="00DA492C" w:rsidRDefault="00DA492C" w14:paraId="4BCCC438" w14:textId="6D99C8C8">
      <w:pPr>
        <w:pStyle w:val="TOC1"/>
        <w:tabs>
          <w:tab w:val="right" w:leader="dot" w:pos="9350"/>
        </w:tabs>
        <w:rPr>
          <w:rFonts w:eastAsiaTheme="minorEastAsia"/>
          <w:noProof/>
        </w:rPr>
      </w:pPr>
      <w:hyperlink w:history="1" w:anchor="_Toc202205426">
        <w:r w:rsidRPr="00D55CF5">
          <w:rPr>
            <w:rStyle w:val="Hyperlink"/>
            <w:noProof/>
          </w:rPr>
          <w:t>Procedures</w:t>
        </w:r>
        <w:r>
          <w:rPr>
            <w:noProof/>
            <w:webHidden/>
          </w:rPr>
          <w:tab/>
        </w:r>
        <w:r>
          <w:rPr>
            <w:noProof/>
            <w:webHidden/>
          </w:rPr>
          <w:fldChar w:fldCharType="begin"/>
        </w:r>
        <w:r>
          <w:rPr>
            <w:noProof/>
            <w:webHidden/>
          </w:rPr>
          <w:instrText xml:space="preserve"> PAGEREF _Toc202205426 \h </w:instrText>
        </w:r>
        <w:r>
          <w:rPr>
            <w:noProof/>
            <w:webHidden/>
          </w:rPr>
        </w:r>
        <w:r>
          <w:rPr>
            <w:noProof/>
            <w:webHidden/>
          </w:rPr>
          <w:fldChar w:fldCharType="separate"/>
        </w:r>
        <w:r>
          <w:rPr>
            <w:noProof/>
            <w:webHidden/>
          </w:rPr>
          <w:t>1</w:t>
        </w:r>
        <w:r>
          <w:rPr>
            <w:noProof/>
            <w:webHidden/>
          </w:rPr>
          <w:fldChar w:fldCharType="end"/>
        </w:r>
      </w:hyperlink>
    </w:p>
    <w:p w:rsidR="00DA492C" w:rsidRDefault="00DA492C" w14:paraId="09906A9E" w14:textId="1C56362C">
      <w:pPr>
        <w:pStyle w:val="TOC2"/>
        <w:tabs>
          <w:tab w:val="left" w:pos="660"/>
          <w:tab w:val="right" w:leader="dot" w:pos="9350"/>
        </w:tabs>
        <w:rPr>
          <w:rFonts w:eastAsiaTheme="minorEastAsia"/>
          <w:noProof/>
        </w:rPr>
      </w:pPr>
      <w:hyperlink w:history="1" w:anchor="_Toc202205428">
        <w:r w:rsidRPr="00D55CF5">
          <w:rPr>
            <w:rStyle w:val="Hyperlink"/>
            <w:b/>
            <w:bCs/>
            <w:noProof/>
          </w:rPr>
          <w:t>A.</w:t>
        </w:r>
        <w:r>
          <w:rPr>
            <w:rFonts w:eastAsiaTheme="minorEastAsia"/>
            <w:noProof/>
          </w:rPr>
          <w:tab/>
        </w:r>
        <w:r w:rsidRPr="00D55CF5">
          <w:rPr>
            <w:rStyle w:val="Hyperlink"/>
            <w:b/>
            <w:bCs/>
            <w:noProof/>
          </w:rPr>
          <w:t>Cerner Report Generation</w:t>
        </w:r>
        <w:r>
          <w:rPr>
            <w:noProof/>
            <w:webHidden/>
          </w:rPr>
          <w:tab/>
        </w:r>
        <w:r>
          <w:rPr>
            <w:noProof/>
            <w:webHidden/>
          </w:rPr>
          <w:fldChar w:fldCharType="begin"/>
        </w:r>
        <w:r>
          <w:rPr>
            <w:noProof/>
            <w:webHidden/>
          </w:rPr>
          <w:instrText xml:space="preserve"> PAGEREF _Toc202205428 \h </w:instrText>
        </w:r>
        <w:r>
          <w:rPr>
            <w:noProof/>
            <w:webHidden/>
          </w:rPr>
        </w:r>
        <w:r>
          <w:rPr>
            <w:noProof/>
            <w:webHidden/>
          </w:rPr>
          <w:fldChar w:fldCharType="separate"/>
        </w:r>
        <w:r>
          <w:rPr>
            <w:noProof/>
            <w:webHidden/>
          </w:rPr>
          <w:t>2</w:t>
        </w:r>
        <w:r>
          <w:rPr>
            <w:noProof/>
            <w:webHidden/>
          </w:rPr>
          <w:fldChar w:fldCharType="end"/>
        </w:r>
      </w:hyperlink>
    </w:p>
    <w:p w:rsidR="00DA492C" w:rsidRDefault="00DA492C" w14:paraId="0456F3D0" w14:textId="788DD8B4">
      <w:pPr>
        <w:pStyle w:val="TOC2"/>
        <w:tabs>
          <w:tab w:val="left" w:pos="660"/>
          <w:tab w:val="right" w:leader="dot" w:pos="9350"/>
        </w:tabs>
        <w:rPr>
          <w:rFonts w:eastAsiaTheme="minorEastAsia"/>
          <w:noProof/>
        </w:rPr>
      </w:pPr>
      <w:hyperlink w:history="1" w:anchor="_Toc202205429">
        <w:r w:rsidRPr="00D55CF5">
          <w:rPr>
            <w:rStyle w:val="Hyperlink"/>
            <w:b/>
            <w:bCs/>
            <w:noProof/>
          </w:rPr>
          <w:t>B.</w:t>
        </w:r>
        <w:r>
          <w:rPr>
            <w:rFonts w:eastAsiaTheme="minorEastAsia"/>
            <w:noProof/>
          </w:rPr>
          <w:tab/>
        </w:r>
        <w:r w:rsidRPr="00D55CF5">
          <w:rPr>
            <w:rStyle w:val="Hyperlink"/>
            <w:b/>
            <w:bCs/>
            <w:noProof/>
          </w:rPr>
          <w:t>Finding Matching Negatives</w:t>
        </w:r>
        <w:r>
          <w:rPr>
            <w:noProof/>
            <w:webHidden/>
          </w:rPr>
          <w:tab/>
        </w:r>
        <w:r>
          <w:rPr>
            <w:noProof/>
            <w:webHidden/>
          </w:rPr>
          <w:fldChar w:fldCharType="begin"/>
        </w:r>
        <w:r>
          <w:rPr>
            <w:noProof/>
            <w:webHidden/>
          </w:rPr>
          <w:instrText xml:space="preserve"> PAGEREF _Toc202205429 \h </w:instrText>
        </w:r>
        <w:r>
          <w:rPr>
            <w:noProof/>
            <w:webHidden/>
          </w:rPr>
        </w:r>
        <w:r>
          <w:rPr>
            <w:noProof/>
            <w:webHidden/>
          </w:rPr>
          <w:fldChar w:fldCharType="separate"/>
        </w:r>
        <w:r>
          <w:rPr>
            <w:noProof/>
            <w:webHidden/>
          </w:rPr>
          <w:t>3</w:t>
        </w:r>
        <w:r>
          <w:rPr>
            <w:noProof/>
            <w:webHidden/>
          </w:rPr>
          <w:fldChar w:fldCharType="end"/>
        </w:r>
      </w:hyperlink>
    </w:p>
    <w:p w:rsidR="00DA492C" w:rsidRDefault="00DA492C" w14:paraId="16D41FD2" w14:textId="28CB6490">
      <w:pPr>
        <w:pStyle w:val="TOC2"/>
        <w:tabs>
          <w:tab w:val="left" w:pos="660"/>
          <w:tab w:val="right" w:leader="dot" w:pos="9350"/>
        </w:tabs>
        <w:rPr>
          <w:rFonts w:eastAsiaTheme="minorEastAsia"/>
          <w:noProof/>
        </w:rPr>
      </w:pPr>
      <w:hyperlink w:history="1" w:anchor="_Toc202205430">
        <w:r w:rsidRPr="00D55CF5">
          <w:rPr>
            <w:rStyle w:val="Hyperlink"/>
            <w:b/>
            <w:bCs/>
            <w:noProof/>
          </w:rPr>
          <w:t>C.</w:t>
        </w:r>
        <w:r>
          <w:rPr>
            <w:rFonts w:eastAsiaTheme="minorEastAsia"/>
            <w:noProof/>
          </w:rPr>
          <w:tab/>
        </w:r>
        <w:r w:rsidRPr="00D55CF5">
          <w:rPr>
            <w:rStyle w:val="Hyperlink"/>
            <w:b/>
            <w:bCs/>
            <w:noProof/>
          </w:rPr>
          <w:t>LabVantage Specimen Accessioning</w:t>
        </w:r>
        <w:r>
          <w:rPr>
            <w:noProof/>
            <w:webHidden/>
          </w:rPr>
          <w:tab/>
        </w:r>
        <w:r>
          <w:rPr>
            <w:noProof/>
            <w:webHidden/>
          </w:rPr>
          <w:fldChar w:fldCharType="begin"/>
        </w:r>
        <w:r>
          <w:rPr>
            <w:noProof/>
            <w:webHidden/>
          </w:rPr>
          <w:instrText xml:space="preserve"> PAGEREF _Toc202205430 \h </w:instrText>
        </w:r>
        <w:r>
          <w:rPr>
            <w:noProof/>
            <w:webHidden/>
          </w:rPr>
        </w:r>
        <w:r>
          <w:rPr>
            <w:noProof/>
            <w:webHidden/>
          </w:rPr>
          <w:fldChar w:fldCharType="separate"/>
        </w:r>
        <w:r>
          <w:rPr>
            <w:noProof/>
            <w:webHidden/>
          </w:rPr>
          <w:t>5</w:t>
        </w:r>
        <w:r>
          <w:rPr>
            <w:noProof/>
            <w:webHidden/>
          </w:rPr>
          <w:fldChar w:fldCharType="end"/>
        </w:r>
      </w:hyperlink>
    </w:p>
    <w:p w:rsidR="00DA492C" w:rsidRDefault="00DA492C" w14:paraId="62D58A09" w14:textId="64AD0611">
      <w:pPr>
        <w:pStyle w:val="TOC2"/>
        <w:tabs>
          <w:tab w:val="left" w:pos="660"/>
          <w:tab w:val="right" w:leader="dot" w:pos="9350"/>
        </w:tabs>
        <w:rPr>
          <w:rFonts w:eastAsiaTheme="minorEastAsia"/>
          <w:noProof/>
        </w:rPr>
      </w:pPr>
      <w:hyperlink w:history="1" w:anchor="_Toc202205431">
        <w:r w:rsidRPr="00D55CF5">
          <w:rPr>
            <w:rStyle w:val="Hyperlink"/>
            <w:b/>
            <w:noProof/>
          </w:rPr>
          <w:t>D.</w:t>
        </w:r>
        <w:r>
          <w:rPr>
            <w:rFonts w:eastAsiaTheme="minorEastAsia"/>
            <w:noProof/>
          </w:rPr>
          <w:tab/>
        </w:r>
        <w:r w:rsidRPr="00D55CF5">
          <w:rPr>
            <w:rStyle w:val="Hyperlink"/>
            <w:b/>
            <w:noProof/>
          </w:rPr>
          <w:t>Specimen Collection</w:t>
        </w:r>
        <w:r>
          <w:rPr>
            <w:noProof/>
            <w:webHidden/>
          </w:rPr>
          <w:tab/>
        </w:r>
        <w:r>
          <w:rPr>
            <w:noProof/>
            <w:webHidden/>
          </w:rPr>
          <w:fldChar w:fldCharType="begin"/>
        </w:r>
        <w:r>
          <w:rPr>
            <w:noProof/>
            <w:webHidden/>
          </w:rPr>
          <w:instrText xml:space="preserve"> PAGEREF _Toc202205431 \h </w:instrText>
        </w:r>
        <w:r>
          <w:rPr>
            <w:noProof/>
            <w:webHidden/>
          </w:rPr>
        </w:r>
        <w:r>
          <w:rPr>
            <w:noProof/>
            <w:webHidden/>
          </w:rPr>
          <w:fldChar w:fldCharType="separate"/>
        </w:r>
        <w:r>
          <w:rPr>
            <w:noProof/>
            <w:webHidden/>
          </w:rPr>
          <w:t>6</w:t>
        </w:r>
        <w:r>
          <w:rPr>
            <w:noProof/>
            <w:webHidden/>
          </w:rPr>
          <w:fldChar w:fldCharType="end"/>
        </w:r>
      </w:hyperlink>
    </w:p>
    <w:p w:rsidR="00DA492C" w:rsidRDefault="00DA492C" w14:paraId="351D77CD" w14:textId="4956F74D">
      <w:pPr>
        <w:pStyle w:val="TOC2"/>
        <w:tabs>
          <w:tab w:val="left" w:pos="660"/>
          <w:tab w:val="right" w:leader="dot" w:pos="9350"/>
        </w:tabs>
        <w:rPr>
          <w:rFonts w:eastAsiaTheme="minorEastAsia"/>
          <w:noProof/>
        </w:rPr>
      </w:pPr>
      <w:hyperlink w:history="1" w:anchor="_Toc202205432">
        <w:r w:rsidRPr="00D55CF5">
          <w:rPr>
            <w:rStyle w:val="Hyperlink"/>
            <w:b/>
            <w:noProof/>
          </w:rPr>
          <w:t>E.</w:t>
        </w:r>
        <w:r>
          <w:rPr>
            <w:rFonts w:eastAsiaTheme="minorEastAsia"/>
            <w:noProof/>
          </w:rPr>
          <w:tab/>
        </w:r>
        <w:r w:rsidRPr="00D55CF5">
          <w:rPr>
            <w:rStyle w:val="Hyperlink"/>
            <w:b/>
            <w:noProof/>
          </w:rPr>
          <w:t>Data Collection Finalization</w:t>
        </w:r>
        <w:r>
          <w:rPr>
            <w:noProof/>
            <w:webHidden/>
          </w:rPr>
          <w:tab/>
        </w:r>
        <w:r>
          <w:rPr>
            <w:noProof/>
            <w:webHidden/>
          </w:rPr>
          <w:fldChar w:fldCharType="begin"/>
        </w:r>
        <w:r>
          <w:rPr>
            <w:noProof/>
            <w:webHidden/>
          </w:rPr>
          <w:instrText xml:space="preserve"> PAGEREF _Toc202205432 \h </w:instrText>
        </w:r>
        <w:r>
          <w:rPr>
            <w:noProof/>
            <w:webHidden/>
          </w:rPr>
        </w:r>
        <w:r>
          <w:rPr>
            <w:noProof/>
            <w:webHidden/>
          </w:rPr>
          <w:fldChar w:fldCharType="separate"/>
        </w:r>
        <w:r>
          <w:rPr>
            <w:noProof/>
            <w:webHidden/>
          </w:rPr>
          <w:t>7</w:t>
        </w:r>
        <w:r>
          <w:rPr>
            <w:noProof/>
            <w:webHidden/>
          </w:rPr>
          <w:fldChar w:fldCharType="end"/>
        </w:r>
      </w:hyperlink>
    </w:p>
    <w:p w:rsidR="00DA492C" w:rsidRDefault="00DA492C" w14:paraId="4689C8F7" w14:textId="43849CE8">
      <w:pPr>
        <w:pStyle w:val="TOC2"/>
        <w:tabs>
          <w:tab w:val="left" w:pos="660"/>
          <w:tab w:val="right" w:leader="dot" w:pos="9350"/>
        </w:tabs>
        <w:rPr>
          <w:rFonts w:eastAsiaTheme="minorEastAsia"/>
          <w:noProof/>
        </w:rPr>
      </w:pPr>
      <w:hyperlink w:history="1" w:anchor="_Toc202205433">
        <w:r w:rsidRPr="00D55CF5">
          <w:rPr>
            <w:rStyle w:val="Hyperlink"/>
            <w:b/>
            <w:noProof/>
          </w:rPr>
          <w:t>F.</w:t>
        </w:r>
        <w:r>
          <w:rPr>
            <w:rFonts w:eastAsiaTheme="minorEastAsia"/>
            <w:noProof/>
          </w:rPr>
          <w:tab/>
        </w:r>
        <w:r w:rsidRPr="00D55CF5">
          <w:rPr>
            <w:rStyle w:val="Hyperlink"/>
            <w:b/>
            <w:noProof/>
          </w:rPr>
          <w:t>Notes on MIMIC</w:t>
        </w:r>
        <w:r>
          <w:rPr>
            <w:noProof/>
            <w:webHidden/>
          </w:rPr>
          <w:tab/>
        </w:r>
        <w:r>
          <w:rPr>
            <w:noProof/>
            <w:webHidden/>
          </w:rPr>
          <w:fldChar w:fldCharType="begin"/>
        </w:r>
        <w:r>
          <w:rPr>
            <w:noProof/>
            <w:webHidden/>
          </w:rPr>
          <w:instrText xml:space="preserve"> PAGEREF _Toc202205433 \h </w:instrText>
        </w:r>
        <w:r>
          <w:rPr>
            <w:noProof/>
            <w:webHidden/>
          </w:rPr>
        </w:r>
        <w:r>
          <w:rPr>
            <w:noProof/>
            <w:webHidden/>
          </w:rPr>
          <w:fldChar w:fldCharType="separate"/>
        </w:r>
        <w:r>
          <w:rPr>
            <w:noProof/>
            <w:webHidden/>
          </w:rPr>
          <w:t>7</w:t>
        </w:r>
        <w:r>
          <w:rPr>
            <w:noProof/>
            <w:webHidden/>
          </w:rPr>
          <w:fldChar w:fldCharType="end"/>
        </w:r>
      </w:hyperlink>
    </w:p>
    <w:p w:rsidR="00DA492C" w:rsidRDefault="00DA492C" w14:paraId="2EEF8F3D" w14:textId="7BCA79FE">
      <w:pPr>
        <w:pStyle w:val="TOC1"/>
        <w:tabs>
          <w:tab w:val="right" w:leader="dot" w:pos="9350"/>
        </w:tabs>
        <w:rPr>
          <w:rFonts w:eastAsiaTheme="minorEastAsia"/>
          <w:noProof/>
        </w:rPr>
      </w:pPr>
      <w:hyperlink w:history="1" w:anchor="_Toc202205434">
        <w:r w:rsidRPr="00D55CF5">
          <w:rPr>
            <w:rStyle w:val="Hyperlink"/>
            <w:noProof/>
          </w:rPr>
          <w:t>Change Control</w:t>
        </w:r>
        <w:r>
          <w:rPr>
            <w:noProof/>
            <w:webHidden/>
          </w:rPr>
          <w:tab/>
        </w:r>
        <w:r>
          <w:rPr>
            <w:noProof/>
            <w:webHidden/>
          </w:rPr>
          <w:fldChar w:fldCharType="begin"/>
        </w:r>
        <w:r>
          <w:rPr>
            <w:noProof/>
            <w:webHidden/>
          </w:rPr>
          <w:instrText xml:space="preserve"> PAGEREF _Toc202205434 \h </w:instrText>
        </w:r>
        <w:r>
          <w:rPr>
            <w:noProof/>
            <w:webHidden/>
          </w:rPr>
        </w:r>
        <w:r>
          <w:rPr>
            <w:noProof/>
            <w:webHidden/>
          </w:rPr>
          <w:fldChar w:fldCharType="separate"/>
        </w:r>
        <w:r>
          <w:rPr>
            <w:noProof/>
            <w:webHidden/>
          </w:rPr>
          <w:t>7</w:t>
        </w:r>
        <w:r>
          <w:rPr>
            <w:noProof/>
            <w:webHidden/>
          </w:rPr>
          <w:fldChar w:fldCharType="end"/>
        </w:r>
      </w:hyperlink>
    </w:p>
    <w:p w:rsidRPr="00ED5350" w:rsidR="00684725" w:rsidP="00ED5350" w:rsidRDefault="0080363B" w14:paraId="287140C1" w14:textId="50DBA198">
      <w:pPr>
        <w:spacing w:after="0" w:line="240" w:lineRule="auto"/>
        <w:rPr>
          <w:b/>
          <w:bCs/>
          <w:sz w:val="36"/>
          <w:szCs w:val="28"/>
        </w:rPr>
      </w:pPr>
      <w:r>
        <w:rPr>
          <w:b/>
          <w:bCs/>
          <w:sz w:val="36"/>
          <w:szCs w:val="28"/>
        </w:rPr>
        <w:fldChar w:fldCharType="end"/>
      </w:r>
    </w:p>
    <w:tbl>
      <w:tblPr>
        <w:tblStyle w:val="TableGrid"/>
        <w:tblW w:w="0" w:type="auto"/>
        <w:tblLayout w:type="fixed"/>
        <w:tblLook w:val="06A0" w:firstRow="1" w:lastRow="0" w:firstColumn="1" w:lastColumn="0" w:noHBand="1" w:noVBand="1"/>
      </w:tblPr>
      <w:tblGrid>
        <w:gridCol w:w="9360"/>
      </w:tblGrid>
      <w:tr w:rsidR="5D83EC8C" w:rsidTr="002615A3" w14:paraId="1ED8A2F3" w14:textId="77777777">
        <w:trPr>
          <w:trHeight w:val="300"/>
        </w:trPr>
        <w:tc>
          <w:tcPr>
            <w:tcW w:w="9360" w:type="dxa"/>
            <w:shd w:val="clear" w:color="auto" w:fill="1DA98E"/>
          </w:tcPr>
          <w:p w:rsidRPr="0037311D" w:rsidR="5D83EC8C" w:rsidP="0054012F" w:rsidRDefault="5D83EC8C" w14:paraId="283D53EC" w14:textId="6B1F9C56">
            <w:pPr>
              <w:pStyle w:val="ARESHeading1"/>
              <w:rPr>
                <w:szCs w:val="28"/>
              </w:rPr>
            </w:pPr>
            <w:bookmarkStart w:name="_Toc202205424" w:id="0"/>
            <w:r w:rsidRPr="0037311D">
              <w:t>Purpose</w:t>
            </w:r>
            <w:bookmarkEnd w:id="0"/>
          </w:p>
        </w:tc>
      </w:tr>
    </w:tbl>
    <w:p w:rsidRPr="00225AF3" w:rsidR="00684725" w:rsidP="00684725" w:rsidRDefault="00684725" w14:paraId="35B9A4CA" w14:textId="6459A317">
      <w:pPr>
        <w:spacing w:after="0" w:line="240" w:lineRule="auto"/>
        <w:rPr>
          <w:rFonts w:cstheme="minorHAnsi"/>
        </w:rPr>
      </w:pPr>
    </w:p>
    <w:p w:rsidRPr="002274D4" w:rsidR="00684725" w:rsidP="002274D4" w:rsidRDefault="00225AF3" w14:paraId="1C2A5DCF" w14:textId="1020E362">
      <w:pPr>
        <w:spacing w:after="240" w:line="240" w:lineRule="auto"/>
        <w:rPr>
          <w:rFonts w:cstheme="minorHAnsi"/>
          <w:color w:val="000000"/>
        </w:rPr>
      </w:pPr>
      <w:r w:rsidRPr="00225AF3">
        <w:rPr>
          <w:rFonts w:cstheme="minorHAnsi"/>
          <w:color w:val="000000"/>
        </w:rPr>
        <w:t xml:space="preserve">The collection of </w:t>
      </w:r>
      <w:r w:rsidRPr="00225AF3">
        <w:rPr>
          <w:rFonts w:cstheme="minorHAnsi"/>
          <w:i/>
          <w:color w:val="000000"/>
        </w:rPr>
        <w:t xml:space="preserve">C. difficile </w:t>
      </w:r>
      <w:r w:rsidRPr="00225AF3">
        <w:rPr>
          <w:rFonts w:cstheme="minorHAnsi"/>
          <w:color w:val="000000"/>
        </w:rPr>
        <w:t>positive stool and banana broth samples for downstream applications</w:t>
      </w:r>
      <w:r w:rsidR="002274D4">
        <w:rPr>
          <w:rFonts w:cstheme="minorHAnsi"/>
          <w:color w:val="000000"/>
        </w:rPr>
        <w:t xml:space="preserve"> as part of the </w:t>
      </w:r>
      <w:proofErr w:type="spellStart"/>
      <w:r w:rsidR="002274D4">
        <w:rPr>
          <w:rFonts w:cstheme="minorHAnsi"/>
          <w:color w:val="000000"/>
        </w:rPr>
        <w:t>mVACS</w:t>
      </w:r>
      <w:proofErr w:type="spellEnd"/>
      <w:r w:rsidR="002274D4">
        <w:rPr>
          <w:rFonts w:cstheme="minorHAnsi"/>
          <w:color w:val="000000"/>
        </w:rPr>
        <w:t xml:space="preserve"> </w:t>
      </w:r>
      <w:r w:rsidRPr="002274D4" w:rsidR="002274D4">
        <w:rPr>
          <w:rFonts w:cstheme="minorHAnsi"/>
          <w:i/>
          <w:color w:val="000000"/>
        </w:rPr>
        <w:t>C. difficile</w:t>
      </w:r>
      <w:r w:rsidR="002274D4">
        <w:rPr>
          <w:rFonts w:cstheme="minorHAnsi"/>
          <w:color w:val="000000"/>
        </w:rPr>
        <w:t xml:space="preserve"> biorepository initiative. </w:t>
      </w:r>
    </w:p>
    <w:tbl>
      <w:tblPr>
        <w:tblStyle w:val="TableGrid"/>
        <w:tblW w:w="9360" w:type="dxa"/>
        <w:tblLayout w:type="fixed"/>
        <w:tblLook w:val="06A0" w:firstRow="1" w:lastRow="0" w:firstColumn="1" w:lastColumn="0" w:noHBand="1" w:noVBand="1"/>
      </w:tblPr>
      <w:tblGrid>
        <w:gridCol w:w="9360"/>
      </w:tblGrid>
      <w:tr w:rsidR="5D83EC8C" w:rsidTr="00225AF3" w14:paraId="37F352AE" w14:textId="77777777">
        <w:trPr>
          <w:trHeight w:val="300"/>
        </w:trPr>
        <w:tc>
          <w:tcPr>
            <w:tcW w:w="9360" w:type="dxa"/>
            <w:shd w:val="clear" w:color="auto" w:fill="1DA98E"/>
          </w:tcPr>
          <w:p w:rsidRPr="0037311D" w:rsidR="5D83EC8C" w:rsidP="0054012F" w:rsidRDefault="0037311D" w14:paraId="277B110C" w14:textId="775DA81D">
            <w:pPr>
              <w:pStyle w:val="ARESHeading1"/>
            </w:pPr>
            <w:bookmarkStart w:name="_Toc202205425" w:id="1"/>
            <w:r>
              <w:t>Materials &amp; Equipment</w:t>
            </w:r>
            <w:bookmarkEnd w:id="1"/>
          </w:p>
        </w:tc>
      </w:tr>
    </w:tbl>
    <w:p w:rsidR="00225AF3" w:rsidP="00225AF3" w:rsidRDefault="00225AF3" w14:paraId="4A3C6651" w14:textId="77777777">
      <w:pPr>
        <w:pStyle w:val="ListParagraph"/>
        <w:numPr>
          <w:ilvl w:val="0"/>
          <w:numId w:val="13"/>
        </w:numPr>
        <w:spacing w:before="120" w:after="0" w:line="240" w:lineRule="auto"/>
      </w:pPr>
      <w:r>
        <w:t>Copan Diagnostics Nylon-Flocke</w:t>
      </w:r>
      <w:r>
        <w:t>d Swab (catalog no. 23-600-959)</w:t>
      </w:r>
    </w:p>
    <w:p w:rsidR="00225AF3" w:rsidP="00225AF3" w:rsidRDefault="00225AF3" w14:paraId="7E519215" w14:textId="77777777">
      <w:pPr>
        <w:pStyle w:val="ListParagraph"/>
        <w:numPr>
          <w:ilvl w:val="0"/>
          <w:numId w:val="13"/>
        </w:numPr>
        <w:spacing w:before="120" w:after="0" w:line="240" w:lineRule="auto"/>
      </w:pPr>
      <w:r>
        <w:t>Corning spatula with smal</w:t>
      </w:r>
      <w:r>
        <w:t>l spoon (catalog no. 14-245-96)</w:t>
      </w:r>
    </w:p>
    <w:p w:rsidR="00225AF3" w:rsidP="00225AF3" w:rsidRDefault="00225AF3" w14:paraId="3B738F66" w14:textId="77777777">
      <w:pPr>
        <w:pStyle w:val="ListParagraph"/>
        <w:numPr>
          <w:ilvl w:val="0"/>
          <w:numId w:val="13"/>
        </w:numPr>
        <w:spacing w:before="120" w:after="0" w:line="240" w:lineRule="auto"/>
      </w:pPr>
      <w:proofErr w:type="spellStart"/>
      <w:r>
        <w:t>Starstedt</w:t>
      </w:r>
      <w:proofErr w:type="spellEnd"/>
      <w:r>
        <w:t xml:space="preserve"> micro tubes with cap as</w:t>
      </w:r>
      <w:r>
        <w:t>sembled (catalog no. NC0418367)</w:t>
      </w:r>
    </w:p>
    <w:p w:rsidR="00225AF3" w:rsidP="00225AF3" w:rsidRDefault="00225AF3" w14:paraId="10578B5E" w14:textId="77777777">
      <w:pPr>
        <w:pStyle w:val="ListParagraph"/>
        <w:numPr>
          <w:ilvl w:val="0"/>
          <w:numId w:val="13"/>
        </w:numPr>
        <w:spacing w:before="120" w:after="0" w:line="240" w:lineRule="auto"/>
      </w:pPr>
      <w:proofErr w:type="spellStart"/>
      <w:r>
        <w:t>Samco</w:t>
      </w:r>
      <w:proofErr w:type="spellEnd"/>
      <w:r>
        <w:t xml:space="preserve"> graduated transfer pipettes (catalog no. 22-610-</w:t>
      </w:r>
      <w:r>
        <w:t>171)</w:t>
      </w:r>
    </w:p>
    <w:p w:rsidRPr="008448DD" w:rsidR="00E20526" w:rsidP="00225AF3" w:rsidRDefault="00225AF3" w14:paraId="4C393C32" w14:textId="645447E8">
      <w:pPr>
        <w:pStyle w:val="ListParagraph"/>
        <w:numPr>
          <w:ilvl w:val="0"/>
          <w:numId w:val="13"/>
        </w:numPr>
        <w:spacing w:before="120" w:after="0" w:line="240" w:lineRule="auto"/>
      </w:pPr>
      <w:proofErr w:type="spellStart"/>
      <w:r>
        <w:t>Fisherbrand</w:t>
      </w:r>
      <w:proofErr w:type="spellEnd"/>
      <w:r>
        <w:t xml:space="preserve"> </w:t>
      </w:r>
      <w:proofErr w:type="spellStart"/>
      <w:r>
        <w:t>cryo</w:t>
      </w:r>
      <w:proofErr w:type="spellEnd"/>
      <w:r>
        <w:t>/freezer box with 8x8 separators (catalog no. 03-395-464)</w:t>
      </w:r>
    </w:p>
    <w:p w:rsidR="00834537" w:rsidP="00834537" w:rsidRDefault="00834537" w14:paraId="4914FBA5" w14:textId="77777777">
      <w:pPr>
        <w:spacing w:after="0" w:line="240" w:lineRule="auto"/>
      </w:pPr>
    </w:p>
    <w:tbl>
      <w:tblPr>
        <w:tblStyle w:val="TableGrid"/>
        <w:tblW w:w="0" w:type="auto"/>
        <w:tblLayout w:type="fixed"/>
        <w:tblLook w:val="06A0" w:firstRow="1" w:lastRow="0" w:firstColumn="1" w:lastColumn="0" w:noHBand="1" w:noVBand="1"/>
      </w:tblPr>
      <w:tblGrid>
        <w:gridCol w:w="9360"/>
      </w:tblGrid>
      <w:tr w:rsidR="5D83EC8C" w:rsidTr="002615A3" w14:paraId="65E65F54" w14:textId="77777777">
        <w:trPr>
          <w:trHeight w:val="300"/>
        </w:trPr>
        <w:tc>
          <w:tcPr>
            <w:tcW w:w="9360" w:type="dxa"/>
            <w:shd w:val="clear" w:color="auto" w:fill="1DA98E"/>
          </w:tcPr>
          <w:p w:rsidRPr="0037311D" w:rsidR="5D83EC8C" w:rsidP="0054012F" w:rsidRDefault="5D83EC8C" w14:paraId="6CDAEAC7" w14:textId="450D2424">
            <w:pPr>
              <w:pStyle w:val="ARESHeading1"/>
              <w:rPr>
                <w:szCs w:val="28"/>
              </w:rPr>
            </w:pPr>
            <w:bookmarkStart w:name="_Toc202205426" w:id="2"/>
            <w:r w:rsidRPr="0037311D">
              <w:t>Procedures</w:t>
            </w:r>
            <w:bookmarkEnd w:id="2"/>
            <w:r w:rsidRPr="0037311D" w:rsidR="00684725">
              <w:tab/>
            </w:r>
          </w:p>
        </w:tc>
      </w:tr>
    </w:tbl>
    <w:p w:rsidRPr="00225AF3" w:rsidR="00704EAC" w:rsidP="00225AF3" w:rsidRDefault="00225AF3" w14:paraId="3C938525" w14:textId="0A5DA538">
      <w:pPr>
        <w:spacing w:before="120"/>
        <w:rPr>
          <w:rStyle w:val="Heading2Char"/>
          <w:rFonts w:asciiTheme="minorHAnsi" w:hAnsiTheme="minorHAnsi" w:cstheme="minorHAnsi"/>
          <w:color w:val="000000" w:themeColor="text1"/>
          <w:sz w:val="22"/>
          <w:szCs w:val="22"/>
        </w:rPr>
      </w:pPr>
      <w:bookmarkStart w:name="_Toc202204350" w:id="3"/>
      <w:bookmarkStart w:name="_Toc202205403" w:id="4"/>
      <w:bookmarkStart w:name="_Toc202205427" w:id="5"/>
      <w:r w:rsidRPr="00225AF3">
        <w:rPr>
          <w:rStyle w:val="Heading2Char"/>
          <w:rFonts w:asciiTheme="minorHAnsi" w:hAnsiTheme="minorHAnsi" w:cstheme="minorHAnsi"/>
          <w:b/>
          <w:color w:val="C00000"/>
          <w:sz w:val="22"/>
          <w:szCs w:val="22"/>
        </w:rPr>
        <w:t>Note</w:t>
      </w:r>
      <w:r w:rsidRPr="00225AF3">
        <w:rPr>
          <w:rStyle w:val="Heading2Char"/>
          <w:rFonts w:asciiTheme="minorHAnsi" w:hAnsiTheme="minorHAnsi" w:cstheme="minorHAnsi"/>
          <w:color w:val="000000" w:themeColor="text1"/>
          <w:sz w:val="22"/>
          <w:szCs w:val="22"/>
        </w:rPr>
        <w:t xml:space="preserve">: Specimen collection and </w:t>
      </w:r>
      <w:proofErr w:type="spellStart"/>
      <w:r w:rsidRPr="00225AF3">
        <w:rPr>
          <w:rStyle w:val="Heading2Char"/>
          <w:rFonts w:asciiTheme="minorHAnsi" w:hAnsiTheme="minorHAnsi" w:cstheme="minorHAnsi"/>
          <w:color w:val="000000" w:themeColor="text1"/>
          <w:sz w:val="22"/>
          <w:szCs w:val="22"/>
        </w:rPr>
        <w:t>biobanking</w:t>
      </w:r>
      <w:proofErr w:type="spellEnd"/>
      <w:r w:rsidRPr="00225AF3">
        <w:rPr>
          <w:rStyle w:val="Heading2Char"/>
          <w:rFonts w:asciiTheme="minorHAnsi" w:hAnsiTheme="minorHAnsi" w:cstheme="minorHAnsi"/>
          <w:color w:val="000000" w:themeColor="text1"/>
          <w:sz w:val="22"/>
          <w:szCs w:val="22"/>
        </w:rPr>
        <w:t xml:space="preserve"> for </w:t>
      </w:r>
      <w:proofErr w:type="spellStart"/>
      <w:r w:rsidRPr="00225AF3">
        <w:rPr>
          <w:rStyle w:val="Heading2Char"/>
          <w:rFonts w:asciiTheme="minorHAnsi" w:hAnsiTheme="minorHAnsi" w:cstheme="minorHAnsi"/>
          <w:color w:val="000000" w:themeColor="text1"/>
          <w:sz w:val="22"/>
          <w:szCs w:val="22"/>
        </w:rPr>
        <w:t>mVACS</w:t>
      </w:r>
      <w:proofErr w:type="spellEnd"/>
      <w:r w:rsidRPr="00225AF3">
        <w:rPr>
          <w:rStyle w:val="Heading2Char"/>
          <w:rFonts w:asciiTheme="minorHAnsi" w:hAnsiTheme="minorHAnsi" w:cstheme="minorHAnsi"/>
          <w:color w:val="000000" w:themeColor="text1"/>
          <w:sz w:val="22"/>
          <w:szCs w:val="22"/>
        </w:rPr>
        <w:t xml:space="preserve"> is to occur three times per week and is based on reports pulled via Cerner. MIMIC specimen collection and </w:t>
      </w:r>
      <w:proofErr w:type="spellStart"/>
      <w:r w:rsidRPr="00225AF3">
        <w:rPr>
          <w:rStyle w:val="Heading2Char"/>
          <w:rFonts w:asciiTheme="minorHAnsi" w:hAnsiTheme="minorHAnsi" w:cstheme="minorHAnsi"/>
          <w:color w:val="000000" w:themeColor="text1"/>
          <w:sz w:val="22"/>
          <w:szCs w:val="22"/>
        </w:rPr>
        <w:t>biobanking</w:t>
      </w:r>
      <w:proofErr w:type="spellEnd"/>
      <w:r w:rsidRPr="00225AF3">
        <w:rPr>
          <w:rStyle w:val="Heading2Char"/>
          <w:rFonts w:asciiTheme="minorHAnsi" w:hAnsiTheme="minorHAnsi" w:cstheme="minorHAnsi"/>
          <w:color w:val="000000" w:themeColor="text1"/>
          <w:sz w:val="22"/>
          <w:szCs w:val="22"/>
        </w:rPr>
        <w:t xml:space="preserve"> will occur intermittently, per request, but can physically be accomplished in the same three days.</w:t>
      </w:r>
      <w:bookmarkEnd w:id="3"/>
      <w:bookmarkEnd w:id="4"/>
      <w:bookmarkEnd w:id="5"/>
    </w:p>
    <w:p w:rsidRPr="006C0D34" w:rsidR="007B55E2" w:rsidP="006C0D34" w:rsidRDefault="00225AF3" w14:paraId="196E3040" w14:textId="47508050">
      <w:pPr>
        <w:pStyle w:val="Heading2"/>
        <w:numPr>
          <w:ilvl w:val="0"/>
          <w:numId w:val="10"/>
        </w:numPr>
        <w:rPr>
          <w:b/>
          <w:bCs/>
        </w:rPr>
      </w:pPr>
      <w:bookmarkStart w:name="_Toc202205428" w:id="6"/>
      <w:r>
        <w:rPr>
          <w:rStyle w:val="Heading2Char"/>
          <w:b/>
          <w:bCs/>
        </w:rPr>
        <w:t>Cerner Report Generation</w:t>
      </w:r>
      <w:bookmarkEnd w:id="6"/>
    </w:p>
    <w:p w:rsidR="00225AF3" w:rsidP="00225AF3" w:rsidRDefault="00225AF3" w14:paraId="7B94CBCC" w14:textId="77777777">
      <w:pPr>
        <w:pStyle w:val="ListParagraph"/>
        <w:numPr>
          <w:ilvl w:val="3"/>
          <w:numId w:val="10"/>
        </w:numPr>
      </w:pPr>
      <w:r>
        <w:t xml:space="preserve">Open Cerner and sign in. Note: For access-related issues, please contact your immediate supervisor and/or project manager. </w:t>
      </w:r>
    </w:p>
    <w:p w:rsidR="00225AF3" w:rsidP="00225AF3" w:rsidRDefault="00225AF3" w14:paraId="165B3AB0" w14:textId="77777777">
      <w:pPr>
        <w:pStyle w:val="ListParagraph"/>
        <w:numPr>
          <w:ilvl w:val="3"/>
          <w:numId w:val="10"/>
        </w:numPr>
      </w:pPr>
      <w:r>
        <w:t xml:space="preserve">Select “Statistical Reports.” </w:t>
      </w:r>
    </w:p>
    <w:p w:rsidR="00225AF3" w:rsidP="00225AF3" w:rsidRDefault="00225AF3" w14:paraId="44E722DE" w14:textId="0DF3082F">
      <w:pPr>
        <w:pStyle w:val="ListParagraph"/>
        <w:ind w:left="1170"/>
      </w:pPr>
      <w:r>
        <w:rPr>
          <w:noProof/>
        </w:rPr>
        <w:lastRenderedPageBreak/>
        <w:drawing>
          <wp:inline distT="0" distB="0" distL="0" distR="0" wp14:anchorId="3F8DBD41" wp14:editId="3BA239B6">
            <wp:extent cx="342900" cy="371475"/>
            <wp:effectExtent l="0" t="0" r="0" b="0"/>
            <wp:docPr id="762793075" name="Picture 762793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2900" cy="371475"/>
                    </a:xfrm>
                    <a:prstGeom prst="rect">
                      <a:avLst/>
                    </a:prstGeom>
                  </pic:spPr>
                </pic:pic>
              </a:graphicData>
            </a:graphic>
          </wp:inline>
        </w:drawing>
      </w:r>
    </w:p>
    <w:p w:rsidR="00225AF3" w:rsidP="00225AF3" w:rsidRDefault="00225AF3" w14:paraId="72316993" w14:textId="77777777">
      <w:pPr>
        <w:pStyle w:val="ListParagraph"/>
        <w:numPr>
          <w:ilvl w:val="3"/>
          <w:numId w:val="10"/>
        </w:numPr>
      </w:pPr>
      <w:r>
        <w:t>Within the “Select Sequence” window that populates, select “Detailed Line Listing” under Report. Click “OK.”</w:t>
      </w:r>
    </w:p>
    <w:p w:rsidR="00225AF3" w:rsidP="00225AF3" w:rsidRDefault="00225AF3" w14:paraId="6CAC1ED1" w14:textId="77777777">
      <w:pPr>
        <w:pStyle w:val="ListParagraph"/>
        <w:numPr>
          <w:ilvl w:val="3"/>
          <w:numId w:val="10"/>
        </w:numPr>
      </w:pPr>
      <w:r>
        <w:t>Right click in the Filters window and select “Modify Filters.” A window will populate that has a list of filterable options on the left and those that are automatically selected on the right.</w:t>
      </w:r>
    </w:p>
    <w:p w:rsidR="00225AF3" w:rsidP="00225AF3" w:rsidRDefault="00225AF3" w14:paraId="22271FDA" w14:textId="77777777">
      <w:pPr>
        <w:pStyle w:val="ListParagraph"/>
        <w:numPr>
          <w:ilvl w:val="3"/>
          <w:numId w:val="10"/>
        </w:numPr>
      </w:pPr>
      <w:r>
        <w:t>Click on the following selected filters and move them to the left: Encounter Type, Group – Client, Task Detail – Susceptibility Detail.</w:t>
      </w:r>
    </w:p>
    <w:p w:rsidR="00225AF3" w:rsidP="00225AF3" w:rsidRDefault="00225AF3" w14:paraId="51FDC5A3" w14:textId="77777777">
      <w:pPr>
        <w:pStyle w:val="ListParagraph"/>
        <w:numPr>
          <w:ilvl w:val="3"/>
          <w:numId w:val="10"/>
        </w:numPr>
      </w:pPr>
      <w:r>
        <w:t>From the list on the left of available filters, select “Positive Indicator” and move it to the right. Click “OK.”</w:t>
      </w:r>
    </w:p>
    <w:p w:rsidR="00225AF3" w:rsidP="00225AF3" w:rsidRDefault="00225AF3" w14:paraId="0F93D715" w14:textId="77777777">
      <w:pPr>
        <w:pStyle w:val="ListParagraph"/>
        <w:numPr>
          <w:ilvl w:val="3"/>
          <w:numId w:val="10"/>
        </w:numPr>
      </w:pPr>
      <w:r>
        <w:t>In the Filters window, right click on each individual filter and select “Modify Filter Defaults” and make the following selections:</w:t>
      </w:r>
    </w:p>
    <w:p w:rsidR="00225AF3" w:rsidP="00225AF3" w:rsidRDefault="00225AF3" w14:paraId="35AF0471" w14:textId="77777777">
      <w:pPr>
        <w:pStyle w:val="ListParagraph"/>
        <w:numPr>
          <w:ilvl w:val="4"/>
          <w:numId w:val="10"/>
        </w:numPr>
      </w:pPr>
      <w:r>
        <w:t>Date/Time - Procedure Started: The appropriate window in terms of date; note that this is selected in the number of days back from current date and number of days forward from beginning date. If report is generated on schedule, you should 2 days back and 2 days forward.</w:t>
      </w:r>
    </w:p>
    <w:p w:rsidR="00225AF3" w:rsidP="00225AF3" w:rsidRDefault="00225AF3" w14:paraId="164A254A" w14:textId="77777777">
      <w:pPr>
        <w:pStyle w:val="ListParagraph"/>
        <w:numPr>
          <w:ilvl w:val="4"/>
          <w:numId w:val="10"/>
        </w:numPr>
      </w:pPr>
      <w:r>
        <w:t xml:space="preserve">Orderable Procedure: </w:t>
      </w:r>
      <w:r w:rsidRPr="00225AF3">
        <w:rPr>
          <w:b/>
        </w:rPr>
        <w:t>C CDT, C CDTSCN</w:t>
      </w:r>
    </w:p>
    <w:p w:rsidR="00225AF3" w:rsidP="00225AF3" w:rsidRDefault="00225AF3" w14:paraId="3585513D" w14:textId="77777777">
      <w:pPr>
        <w:pStyle w:val="ListParagraph"/>
        <w:numPr>
          <w:ilvl w:val="4"/>
          <w:numId w:val="10"/>
        </w:numPr>
      </w:pPr>
      <w:r>
        <w:t xml:space="preserve">Positive Indicator: </w:t>
      </w:r>
      <w:r w:rsidRPr="00225AF3">
        <w:rPr>
          <w:b/>
        </w:rPr>
        <w:t>Positive</w:t>
      </w:r>
    </w:p>
    <w:p w:rsidR="00225AF3" w:rsidP="00225AF3" w:rsidRDefault="00225AF3" w14:paraId="568A6454" w14:textId="77777777">
      <w:pPr>
        <w:pStyle w:val="ListParagraph"/>
        <w:numPr>
          <w:ilvl w:val="4"/>
          <w:numId w:val="10"/>
        </w:numPr>
      </w:pPr>
      <w:r>
        <w:t xml:space="preserve">Service Resource: </w:t>
      </w:r>
      <w:r w:rsidRPr="00225AF3">
        <w:rPr>
          <w:b/>
        </w:rPr>
        <w:t>HUP Lab – HUP Microbiology</w:t>
      </w:r>
      <w:r>
        <w:t xml:space="preserve"> </w:t>
      </w:r>
    </w:p>
    <w:p w:rsidR="00225AF3" w:rsidP="00225AF3" w:rsidRDefault="00225AF3" w14:paraId="1637DC2F" w14:textId="77777777">
      <w:pPr>
        <w:pStyle w:val="ListParagraph"/>
        <w:numPr>
          <w:ilvl w:val="3"/>
          <w:numId w:val="10"/>
        </w:numPr>
      </w:pPr>
      <w:r>
        <w:t>Your Filter window should now look like this:</w:t>
      </w:r>
    </w:p>
    <w:p w:rsidR="00225AF3" w:rsidP="00225AF3" w:rsidRDefault="00225AF3" w14:paraId="7806BF9A" w14:textId="39B81F74">
      <w:pPr>
        <w:pStyle w:val="ListParagraph"/>
        <w:ind w:left="1170"/>
      </w:pPr>
      <w:r>
        <w:rPr>
          <w:noProof/>
        </w:rPr>
        <w:drawing>
          <wp:inline distT="0" distB="0" distL="0" distR="0" wp14:anchorId="06A4E7DD" wp14:editId="1A615023">
            <wp:extent cx="3305175" cy="2864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517" cy="2869839"/>
                    </a:xfrm>
                    <a:prstGeom prst="rect">
                      <a:avLst/>
                    </a:prstGeom>
                    <a:noFill/>
                  </pic:spPr>
                </pic:pic>
              </a:graphicData>
            </a:graphic>
          </wp:inline>
        </w:drawing>
      </w:r>
    </w:p>
    <w:p w:rsidR="00225AF3" w:rsidP="00225AF3" w:rsidRDefault="00225AF3" w14:paraId="35F1708E" w14:textId="77777777">
      <w:pPr>
        <w:pStyle w:val="ListParagraph"/>
        <w:numPr>
          <w:ilvl w:val="3"/>
          <w:numId w:val="10"/>
        </w:numPr>
      </w:pPr>
      <w:r>
        <w:t>Click the “Run Queue” button, highlighted in the image above in red.</w:t>
      </w:r>
    </w:p>
    <w:p w:rsidR="00225AF3" w:rsidP="00225AF3" w:rsidRDefault="00225AF3" w14:paraId="0A77C9F0" w14:textId="77777777">
      <w:pPr>
        <w:pStyle w:val="ListParagraph"/>
        <w:numPr>
          <w:ilvl w:val="3"/>
          <w:numId w:val="10"/>
        </w:numPr>
      </w:pPr>
      <w:r>
        <w:t xml:space="preserve">Your Queued Report will populate in the bottom most window. Double click on it to retrieve the report. </w:t>
      </w:r>
    </w:p>
    <w:p w:rsidR="00225AF3" w:rsidP="00225AF3" w:rsidRDefault="00225AF3" w14:paraId="308AA134" w14:textId="77777777">
      <w:pPr>
        <w:pStyle w:val="ListParagraph"/>
        <w:numPr>
          <w:ilvl w:val="3"/>
          <w:numId w:val="10"/>
        </w:numPr>
      </w:pPr>
      <w:r>
        <w:lastRenderedPageBreak/>
        <w:t xml:space="preserve">Transcribe the applicable information from the Cerner report to the study data entry spreadsheet. This spreadsheet will be used to complete the </w:t>
      </w:r>
      <w:proofErr w:type="spellStart"/>
      <w:r>
        <w:t>LabVantage</w:t>
      </w:r>
      <w:proofErr w:type="spellEnd"/>
      <w:r>
        <w:t xml:space="preserve"> specimen accessioning process. Information recorded is to include:</w:t>
      </w:r>
    </w:p>
    <w:p w:rsidR="00225AF3" w:rsidP="00225AF3" w:rsidRDefault="00225AF3" w14:paraId="51571764" w14:textId="77777777">
      <w:pPr>
        <w:pStyle w:val="ListParagraph"/>
        <w:numPr>
          <w:ilvl w:val="4"/>
          <w:numId w:val="10"/>
        </w:numPr>
      </w:pPr>
      <w:r>
        <w:t>HUP accession number</w:t>
      </w:r>
    </w:p>
    <w:p w:rsidR="00225AF3" w:rsidP="00225AF3" w:rsidRDefault="00225AF3" w14:paraId="15292675" w14:textId="77777777">
      <w:pPr>
        <w:pStyle w:val="ListParagraph"/>
        <w:numPr>
          <w:ilvl w:val="4"/>
          <w:numId w:val="10"/>
        </w:numPr>
      </w:pPr>
      <w:r>
        <w:t>Patient MRN</w:t>
      </w:r>
    </w:p>
    <w:p w:rsidR="00225AF3" w:rsidP="00225AF3" w:rsidRDefault="00225AF3" w14:paraId="66B502C9" w14:textId="77777777">
      <w:pPr>
        <w:pStyle w:val="ListParagraph"/>
        <w:numPr>
          <w:ilvl w:val="4"/>
          <w:numId w:val="10"/>
        </w:numPr>
      </w:pPr>
      <w:r>
        <w:t>Patient last name</w:t>
      </w:r>
    </w:p>
    <w:p w:rsidR="00225AF3" w:rsidP="00225AF3" w:rsidRDefault="00225AF3" w14:paraId="4938C045" w14:textId="77777777">
      <w:pPr>
        <w:pStyle w:val="ListParagraph"/>
        <w:numPr>
          <w:ilvl w:val="4"/>
          <w:numId w:val="10"/>
        </w:numPr>
      </w:pPr>
      <w:r>
        <w:t>Patient first name</w:t>
      </w:r>
    </w:p>
    <w:p w:rsidR="00225AF3" w:rsidP="00225AF3" w:rsidRDefault="00225AF3" w14:paraId="2134FC72" w14:textId="77777777">
      <w:pPr>
        <w:pStyle w:val="ListParagraph"/>
        <w:numPr>
          <w:ilvl w:val="4"/>
          <w:numId w:val="10"/>
        </w:numPr>
      </w:pPr>
      <w:r>
        <w:t>Specimen type (stool or banana broth)</w:t>
      </w:r>
    </w:p>
    <w:p w:rsidRPr="007B55E2" w:rsidR="007B55E2" w:rsidP="00225AF3" w:rsidRDefault="00225AF3" w14:paraId="0536BB00" w14:textId="534EC7CC">
      <w:pPr>
        <w:pStyle w:val="ListParagraph"/>
        <w:numPr>
          <w:ilvl w:val="4"/>
          <w:numId w:val="10"/>
        </w:numPr>
      </w:pPr>
      <w:r>
        <w:t xml:space="preserve">Immunoassay result (EIA </w:t>
      </w:r>
      <w:proofErr w:type="spellStart"/>
      <w:r>
        <w:t>pos</w:t>
      </w:r>
      <w:proofErr w:type="spellEnd"/>
      <w:r>
        <w:t xml:space="preserve"> or EIA </w:t>
      </w:r>
      <w:proofErr w:type="spellStart"/>
      <w:r>
        <w:t>neg</w:t>
      </w:r>
      <w:proofErr w:type="spellEnd"/>
      <w:r>
        <w:t>)</w:t>
      </w:r>
    </w:p>
    <w:p w:rsidRPr="0050247F" w:rsidR="00094FB0" w:rsidP="00094FB0" w:rsidRDefault="00225AF3" w14:paraId="06746CF6" w14:textId="25E4135D">
      <w:pPr>
        <w:pStyle w:val="Heading2"/>
        <w:numPr>
          <w:ilvl w:val="0"/>
          <w:numId w:val="10"/>
        </w:numPr>
        <w:rPr>
          <w:b/>
          <w:bCs/>
        </w:rPr>
      </w:pPr>
      <w:bookmarkStart w:name="_Toc202205429" w:id="7"/>
      <w:r>
        <w:rPr>
          <w:rStyle w:val="Heading2Char"/>
          <w:b/>
          <w:bCs/>
        </w:rPr>
        <w:t>Finding Matching Negatives</w:t>
      </w:r>
      <w:bookmarkEnd w:id="7"/>
    </w:p>
    <w:p w:rsidR="007B55E2" w:rsidP="006C0D34" w:rsidRDefault="006C0D34" w14:paraId="71E8D57E" w14:textId="06D86076">
      <w:pPr>
        <w:pStyle w:val="NoSpacing"/>
        <w:ind w:left="360"/>
      </w:pPr>
      <w:r w:rsidRPr="006C0D34">
        <w:rPr>
          <w:b/>
          <w:color w:val="C00000"/>
        </w:rPr>
        <w:t>Note</w:t>
      </w:r>
      <w:r>
        <w:t>: This process functions as a way to filter negative specimens from patients who have had previous C. difficile positives collected during the study.</w:t>
      </w:r>
    </w:p>
    <w:p w:rsidR="00225AF3" w:rsidP="00225AF3" w:rsidRDefault="00225AF3" w14:paraId="02F3B2FF" w14:textId="1A6DA6B4">
      <w:pPr>
        <w:pStyle w:val="NoSpacing"/>
        <w:numPr>
          <w:ilvl w:val="3"/>
          <w:numId w:val="10"/>
        </w:numPr>
      </w:pPr>
      <w:r>
        <w:t>After running the initial report, a second report can be run to look for negative samples from subjects previously collected</w:t>
      </w:r>
      <w:r w:rsidR="006C0D34">
        <w:t>.</w:t>
      </w:r>
    </w:p>
    <w:p w:rsidR="00225AF3" w:rsidP="00225AF3" w:rsidRDefault="00225AF3" w14:paraId="5A268EDE" w14:textId="74FD5998">
      <w:pPr>
        <w:pStyle w:val="NoSpacing"/>
        <w:numPr>
          <w:ilvl w:val="3"/>
          <w:numId w:val="10"/>
        </w:numPr>
      </w:pPr>
      <w:r>
        <w:t xml:space="preserve">By clicking on the magnifying glass, highlighted in the image below, you will return </w:t>
      </w:r>
      <w:r>
        <w:t>to the “Select Sequence” window.</w:t>
      </w:r>
    </w:p>
    <w:p w:rsidR="00225AF3" w:rsidP="00225AF3" w:rsidRDefault="00225AF3" w14:paraId="20916F7C" w14:textId="58251E8C">
      <w:pPr>
        <w:pStyle w:val="NoSpacing"/>
        <w:ind w:left="1170"/>
      </w:pPr>
      <w:r>
        <w:rPr>
          <w:noProof/>
        </w:rPr>
        <w:drawing>
          <wp:inline distT="0" distB="0" distL="0" distR="0" wp14:anchorId="2311C0B2" wp14:editId="78693840">
            <wp:extent cx="3087812" cy="2162175"/>
            <wp:effectExtent l="0" t="0" r="0" b="0"/>
            <wp:docPr id="1400164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1083" cy="2164466"/>
                    </a:xfrm>
                    <a:prstGeom prst="rect">
                      <a:avLst/>
                    </a:prstGeom>
                    <a:noFill/>
                    <a:ln>
                      <a:noFill/>
                    </a:ln>
                  </pic:spPr>
                </pic:pic>
              </a:graphicData>
            </a:graphic>
          </wp:inline>
        </w:drawing>
      </w:r>
    </w:p>
    <w:p w:rsidR="00225AF3" w:rsidP="00225AF3" w:rsidRDefault="00225AF3" w14:paraId="1443B744" w14:textId="280E7233">
      <w:pPr>
        <w:pStyle w:val="NoSpacing"/>
        <w:numPr>
          <w:ilvl w:val="3"/>
          <w:numId w:val="10"/>
        </w:numPr>
      </w:pPr>
      <w:r>
        <w:t>From the window select the “Condensed Line Listing” report and then hit “OK</w:t>
      </w:r>
      <w:r w:rsidR="006C0D34">
        <w:t>.</w:t>
      </w:r>
      <w:r>
        <w:t>”</w:t>
      </w:r>
    </w:p>
    <w:p w:rsidR="00225AF3" w:rsidP="00225AF3" w:rsidRDefault="00225AF3" w14:paraId="04DA634E" w14:textId="405A73D6">
      <w:pPr>
        <w:pStyle w:val="NoSpacing"/>
        <w:numPr>
          <w:ilvl w:val="3"/>
          <w:numId w:val="10"/>
        </w:numPr>
      </w:pPr>
      <w:r>
        <w:t>Right click on one of the filters a</w:t>
      </w:r>
      <w:r>
        <w:t>nd then select “modify filters.”</w:t>
      </w:r>
      <w:r>
        <w:t xml:space="preserve"> The filters will be the same as the previous report:</w:t>
      </w:r>
    </w:p>
    <w:p w:rsidR="00225AF3" w:rsidP="00225AF3" w:rsidRDefault="00225AF3" w14:paraId="49205245" w14:textId="77777777">
      <w:pPr>
        <w:pStyle w:val="NoSpacing"/>
        <w:numPr>
          <w:ilvl w:val="4"/>
          <w:numId w:val="10"/>
        </w:numPr>
      </w:pPr>
      <w:r>
        <w:t>Remove the following filters by selecting them and hitting the move button. “Encounter Type”, “Group – Client”,  and “Task Detail - Susceptibility Detail”</w:t>
      </w:r>
    </w:p>
    <w:p w:rsidR="00225AF3" w:rsidP="00225AF3" w:rsidRDefault="00225AF3" w14:paraId="7800FDF9" w14:textId="30A0D799">
      <w:pPr>
        <w:pStyle w:val="NoSpacing"/>
        <w:numPr>
          <w:ilvl w:val="4"/>
          <w:numId w:val="10"/>
        </w:numPr>
      </w:pPr>
      <w:r>
        <w:t>Add the following filter by searching in the “To available” se</w:t>
      </w:r>
      <w:r>
        <w:t>arch bar. “Positive Indicator.”</w:t>
      </w:r>
    </w:p>
    <w:p w:rsidR="00225AF3" w:rsidP="00225AF3" w:rsidRDefault="00225AF3" w14:paraId="591C42A6" w14:textId="2F745131">
      <w:pPr>
        <w:pStyle w:val="NoSpacing"/>
        <w:numPr>
          <w:ilvl w:val="4"/>
          <w:numId w:val="10"/>
        </w:numPr>
      </w:pPr>
      <w:r>
        <w:t>Click “OK” to complete these changes</w:t>
      </w:r>
      <w:r>
        <w:t>.</w:t>
      </w:r>
    </w:p>
    <w:p w:rsidR="00225AF3" w:rsidP="00225AF3" w:rsidRDefault="00225AF3" w14:paraId="2C35CAA0" w14:textId="77777777">
      <w:pPr>
        <w:pStyle w:val="NoSpacing"/>
        <w:numPr>
          <w:ilvl w:val="3"/>
          <w:numId w:val="10"/>
        </w:numPr>
      </w:pPr>
      <w:r>
        <w:t>Next right click on the filter again and select “Modify Filter Defaults”. Modify each filter as follows:</w:t>
      </w:r>
    </w:p>
    <w:p w:rsidR="00225AF3" w:rsidP="006C0D34" w:rsidRDefault="00225AF3" w14:paraId="26AB1A51" w14:textId="77777777">
      <w:pPr>
        <w:pStyle w:val="NoSpacing"/>
        <w:numPr>
          <w:ilvl w:val="4"/>
          <w:numId w:val="10"/>
        </w:numPr>
      </w:pPr>
      <w:r>
        <w:t xml:space="preserve">Date/Time – Procedure Started: </w:t>
      </w:r>
      <w:r w:rsidRPr="006C0D34">
        <w:rPr>
          <w:b/>
        </w:rPr>
        <w:t>Should accurately reflect the date range you are searching for</w:t>
      </w:r>
      <w:r>
        <w:t>. The first box goes back however many days specified from the report, while the second goes forward from the first date selected. The example on the bottom will show the date range for clarity</w:t>
      </w:r>
    </w:p>
    <w:p w:rsidR="00225AF3" w:rsidP="006C0D34" w:rsidRDefault="00225AF3" w14:paraId="0D1D6621" w14:textId="77777777">
      <w:pPr>
        <w:pStyle w:val="NoSpacing"/>
        <w:numPr>
          <w:ilvl w:val="4"/>
          <w:numId w:val="10"/>
        </w:numPr>
      </w:pPr>
      <w:r>
        <w:lastRenderedPageBreak/>
        <w:t xml:space="preserve">Orderable Procedure: </w:t>
      </w:r>
      <w:r w:rsidRPr="006C0D34">
        <w:rPr>
          <w:b/>
        </w:rPr>
        <w:t>C CDT, C CDTSCN</w:t>
      </w:r>
      <w:r>
        <w:t>. Make sure to select all the items on the right side of the window and move them to the left before hitting “OK”</w:t>
      </w:r>
    </w:p>
    <w:p w:rsidR="00225AF3" w:rsidP="006C0D34" w:rsidRDefault="00225AF3" w14:paraId="3BE3A527" w14:textId="77777777">
      <w:pPr>
        <w:pStyle w:val="NoSpacing"/>
        <w:numPr>
          <w:ilvl w:val="4"/>
          <w:numId w:val="10"/>
        </w:numPr>
      </w:pPr>
      <w:r>
        <w:t xml:space="preserve">Positive Indicator: </w:t>
      </w:r>
      <w:r w:rsidRPr="006C0D34">
        <w:rPr>
          <w:b/>
        </w:rPr>
        <w:t>Negative</w:t>
      </w:r>
    </w:p>
    <w:p w:rsidRPr="006C0D34" w:rsidR="00225AF3" w:rsidP="006C0D34" w:rsidRDefault="00225AF3" w14:paraId="2743A69B" w14:textId="77777777">
      <w:pPr>
        <w:pStyle w:val="NoSpacing"/>
        <w:numPr>
          <w:ilvl w:val="4"/>
          <w:numId w:val="10"/>
        </w:numPr>
        <w:rPr>
          <w:b/>
        </w:rPr>
      </w:pPr>
      <w:r>
        <w:t xml:space="preserve">Service Resource: </w:t>
      </w:r>
      <w:r w:rsidRPr="006C0D34">
        <w:rPr>
          <w:b/>
        </w:rPr>
        <w:t>HUP Lab- HUP Laboratory</w:t>
      </w:r>
    </w:p>
    <w:p w:rsidR="00225AF3" w:rsidP="00225AF3" w:rsidRDefault="00225AF3" w14:paraId="695B4F30" w14:textId="07F267E0">
      <w:pPr>
        <w:pStyle w:val="NoSpacing"/>
        <w:numPr>
          <w:ilvl w:val="3"/>
          <w:numId w:val="10"/>
        </w:numPr>
      </w:pPr>
      <w:r>
        <w:t xml:space="preserve">The filters should now look like this: </w:t>
      </w:r>
    </w:p>
    <w:p w:rsidR="006C0D34" w:rsidP="006C0D34" w:rsidRDefault="006C0D34" w14:paraId="7987BAF0" w14:textId="0A38FC83">
      <w:pPr>
        <w:pStyle w:val="NoSpacing"/>
        <w:ind w:left="1170"/>
      </w:pPr>
      <w:r>
        <w:rPr>
          <w:noProof/>
        </w:rPr>
        <w:drawing>
          <wp:inline distT="0" distB="0" distL="0" distR="0" wp14:anchorId="70BBD084" wp14:editId="2E3DCFEC">
            <wp:extent cx="2924175" cy="224294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960" cy="2245077"/>
                    </a:xfrm>
                    <a:prstGeom prst="rect">
                      <a:avLst/>
                    </a:prstGeom>
                    <a:noFill/>
                  </pic:spPr>
                </pic:pic>
              </a:graphicData>
            </a:graphic>
          </wp:inline>
        </w:drawing>
      </w:r>
    </w:p>
    <w:p w:rsidR="00225AF3" w:rsidP="00225AF3" w:rsidRDefault="00225AF3" w14:paraId="6EF9DE32" w14:textId="77777777">
      <w:pPr>
        <w:pStyle w:val="NoSpacing"/>
        <w:numPr>
          <w:ilvl w:val="3"/>
          <w:numId w:val="10"/>
        </w:numPr>
      </w:pPr>
      <w:r>
        <w:t>The page, highlighted in the red box, can now be clicked to generate the report and the report can be saved.</w:t>
      </w:r>
    </w:p>
    <w:p w:rsidR="00225AF3" w:rsidP="00225AF3" w:rsidRDefault="00225AF3" w14:paraId="02CE0460" w14:textId="77777777">
      <w:pPr>
        <w:pStyle w:val="NoSpacing"/>
        <w:numPr>
          <w:ilvl w:val="3"/>
          <w:numId w:val="10"/>
        </w:numPr>
      </w:pPr>
      <w:r>
        <w:t xml:space="preserve">Download the negative matching code by doing the following: </w:t>
      </w:r>
    </w:p>
    <w:p w:rsidR="00225AF3" w:rsidP="006C0D34" w:rsidRDefault="00225AF3" w14:paraId="348A930B" w14:textId="5CDB7C8A">
      <w:pPr>
        <w:pStyle w:val="NoSpacing"/>
        <w:numPr>
          <w:ilvl w:val="4"/>
          <w:numId w:val="10"/>
        </w:numPr>
      </w:pPr>
      <w:r>
        <w:t>Go to the “Microbiome Transmission Lab” page on GitHub</w:t>
      </w:r>
      <w:r w:rsidR="006C0D34">
        <w:t>.</w:t>
      </w:r>
    </w:p>
    <w:p w:rsidR="00225AF3" w:rsidP="006C0D34" w:rsidRDefault="00225AF3" w14:paraId="4337E15E" w14:textId="21180F23">
      <w:pPr>
        <w:pStyle w:val="NoSpacing"/>
        <w:numPr>
          <w:ilvl w:val="4"/>
          <w:numId w:val="10"/>
        </w:numPr>
      </w:pPr>
      <w:r>
        <w:t>Click on “data-cleanup” -&gt; “scripts” -&gt; “</w:t>
      </w:r>
      <w:proofErr w:type="spellStart"/>
      <w:r>
        <w:t>mVACS_negative_matching.R</w:t>
      </w:r>
      <w:proofErr w:type="spellEnd"/>
      <w:r>
        <w:t>” and download</w:t>
      </w:r>
      <w:r w:rsidR="006C0D34">
        <w:t>.</w:t>
      </w:r>
    </w:p>
    <w:p w:rsidR="00225AF3" w:rsidP="00225AF3" w:rsidRDefault="00225AF3" w14:paraId="51CDB1DB" w14:textId="77777777">
      <w:pPr>
        <w:pStyle w:val="NoSpacing"/>
        <w:numPr>
          <w:ilvl w:val="3"/>
          <w:numId w:val="10"/>
        </w:numPr>
      </w:pPr>
      <w:r>
        <w:t>Before running make sure to change the text in quotes on line 17 to the location and name of the saved Cerner report. Also, change the text in quotes on like 42 to where you want the file to be saved and what you want it to be called. Once those change are made the code can be run.</w:t>
      </w:r>
    </w:p>
    <w:p w:rsidR="00225AF3" w:rsidP="006C0D34" w:rsidRDefault="006C0D34" w14:paraId="5B2D0F2D" w14:textId="37984A72">
      <w:pPr>
        <w:pStyle w:val="NoSpacing"/>
        <w:ind w:left="1170"/>
      </w:pPr>
      <w:bookmarkStart w:name="_GoBack" w:id="8"/>
      <w:r>
        <w:rPr>
          <w:noProof/>
        </w:rPr>
        <w:drawing>
          <wp:inline distT="0" distB="0" distL="0" distR="0" wp14:anchorId="79658CCD" wp14:editId="21E7E750">
            <wp:extent cx="4067175" cy="3033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4725" cy="3039445"/>
                    </a:xfrm>
                    <a:prstGeom prst="rect">
                      <a:avLst/>
                    </a:prstGeom>
                    <a:noFill/>
                  </pic:spPr>
                </pic:pic>
              </a:graphicData>
            </a:graphic>
          </wp:inline>
        </w:drawing>
      </w:r>
      <w:bookmarkEnd w:id="8"/>
    </w:p>
    <w:p w:rsidR="00225AF3" w:rsidP="00225AF3" w:rsidRDefault="00225AF3" w14:paraId="6AAC0B69" w14:textId="77777777">
      <w:pPr>
        <w:pStyle w:val="NoSpacing"/>
        <w:numPr>
          <w:ilvl w:val="3"/>
          <w:numId w:val="10"/>
        </w:numPr>
      </w:pPr>
      <w:r>
        <w:lastRenderedPageBreak/>
        <w:t>Transcribe any unique subjects seen in the excel report into the “</w:t>
      </w:r>
      <w:proofErr w:type="spellStart"/>
      <w:r>
        <w:t>mVACS_data_entry</w:t>
      </w:r>
      <w:proofErr w:type="spellEnd"/>
      <w:r>
        <w:t xml:space="preserve">” file on box. Add the first name, last name, relevant accession number, and </w:t>
      </w:r>
      <w:proofErr w:type="spellStart"/>
      <w:r>
        <w:t>mrn</w:t>
      </w:r>
      <w:proofErr w:type="spellEnd"/>
      <w:r>
        <w:t>.</w:t>
      </w:r>
    </w:p>
    <w:p w:rsidR="007B55E2" w:rsidP="006C0D34" w:rsidRDefault="00225AF3" w14:paraId="247F537E" w14:textId="24484AD0">
      <w:pPr>
        <w:pStyle w:val="NoSpacing"/>
        <w:numPr>
          <w:ilvl w:val="4"/>
          <w:numId w:val="10"/>
        </w:numPr>
      </w:pPr>
      <w:r>
        <w:t>For “</w:t>
      </w:r>
      <w:proofErr w:type="spellStart"/>
      <w:r>
        <w:t>stool_naat_pos_truefalse</w:t>
      </w:r>
      <w:proofErr w:type="spellEnd"/>
      <w:r>
        <w:t xml:space="preserve">” enter </w:t>
      </w:r>
      <w:r w:rsidRPr="006C0D34">
        <w:rPr>
          <w:b/>
        </w:rPr>
        <w:t>FALSE</w:t>
      </w:r>
      <w:r>
        <w:t xml:space="preserve"> and for “</w:t>
      </w:r>
      <w:proofErr w:type="spellStart"/>
      <w:r>
        <w:t>stool_eia_pos_truefalse</w:t>
      </w:r>
      <w:proofErr w:type="spellEnd"/>
      <w:r>
        <w:t xml:space="preserve">” enter </w:t>
      </w:r>
      <w:r w:rsidRPr="006C0D34">
        <w:rPr>
          <w:b/>
        </w:rPr>
        <w:t>NA</w:t>
      </w:r>
      <w:r w:rsidR="006C0D34">
        <w:t>.</w:t>
      </w:r>
    </w:p>
    <w:p w:rsidRPr="006C0D34" w:rsidR="006C0D34" w:rsidP="006C0D34" w:rsidRDefault="006C0D34" w14:paraId="046AC490" w14:textId="77777777">
      <w:pPr>
        <w:pStyle w:val="NoSpacing"/>
        <w:ind w:left="1530"/>
      </w:pPr>
    </w:p>
    <w:p w:rsidR="00BC7911" w:rsidP="00094FB0" w:rsidRDefault="006C0D34" w14:paraId="6378A369" w14:textId="06FB7CC0">
      <w:pPr>
        <w:pStyle w:val="Heading2"/>
        <w:numPr>
          <w:ilvl w:val="0"/>
          <w:numId w:val="10"/>
        </w:numPr>
        <w:rPr>
          <w:b/>
          <w:bCs/>
        </w:rPr>
      </w:pPr>
      <w:bookmarkStart w:name="_Toc202205430" w:id="9"/>
      <w:proofErr w:type="spellStart"/>
      <w:r>
        <w:rPr>
          <w:b/>
          <w:bCs/>
        </w:rPr>
        <w:t>LabVantage</w:t>
      </w:r>
      <w:proofErr w:type="spellEnd"/>
      <w:r>
        <w:rPr>
          <w:b/>
          <w:bCs/>
        </w:rPr>
        <w:t xml:space="preserve"> Specimen Accessioning</w:t>
      </w:r>
      <w:bookmarkEnd w:id="9"/>
    </w:p>
    <w:p w:rsidR="006C0D34" w:rsidP="006C0D34" w:rsidRDefault="006C0D34" w14:paraId="5C7496D1" w14:textId="77777777">
      <w:pPr>
        <w:pStyle w:val="ListParagraph"/>
        <w:numPr>
          <w:ilvl w:val="3"/>
          <w:numId w:val="10"/>
        </w:numPr>
      </w:pPr>
      <w:r>
        <w:t xml:space="preserve">Open </w:t>
      </w:r>
      <w:proofErr w:type="spellStart"/>
      <w:r>
        <w:t>LabVantage</w:t>
      </w:r>
      <w:proofErr w:type="spellEnd"/>
      <w:r>
        <w:t xml:space="preserve"> and sign in. </w:t>
      </w:r>
      <w:r w:rsidRPr="006C0D34">
        <w:rPr>
          <w:b/>
          <w:color w:val="C00000"/>
        </w:rPr>
        <w:t>Note</w:t>
      </w:r>
      <w:r>
        <w:t xml:space="preserve">: This SOP assumes basic knowledge of </w:t>
      </w:r>
      <w:proofErr w:type="spellStart"/>
      <w:r>
        <w:t>LabVantage</w:t>
      </w:r>
      <w:proofErr w:type="spellEnd"/>
      <w:r>
        <w:t xml:space="preserve">. For training, see your immediate supervisor. </w:t>
      </w:r>
    </w:p>
    <w:p w:rsidR="006C0D34" w:rsidP="006C0D34" w:rsidRDefault="006C0D34" w14:paraId="7FCAB3CD" w14:textId="77777777">
      <w:pPr>
        <w:pStyle w:val="ListParagraph"/>
        <w:numPr>
          <w:ilvl w:val="3"/>
          <w:numId w:val="10"/>
        </w:numPr>
      </w:pPr>
      <w:r>
        <w:t>Accession the samples according to the following specifications:</w:t>
      </w:r>
    </w:p>
    <w:p w:rsidR="006C0D34" w:rsidP="006C0D34" w:rsidRDefault="006C0D34" w14:paraId="1E60C48C" w14:textId="77777777">
      <w:pPr>
        <w:pStyle w:val="ListParagraph"/>
        <w:numPr>
          <w:ilvl w:val="4"/>
          <w:numId w:val="10"/>
        </w:numPr>
      </w:pPr>
      <w:r>
        <w:t>Event Selector</w:t>
      </w:r>
    </w:p>
    <w:p w:rsidR="006C0D34" w:rsidP="006C0D34" w:rsidRDefault="006C0D34" w14:paraId="0160F91E" w14:textId="77777777">
      <w:pPr>
        <w:pStyle w:val="ListParagraph"/>
        <w:numPr>
          <w:ilvl w:val="5"/>
          <w:numId w:val="10"/>
        </w:numPr>
      </w:pPr>
      <w:r>
        <w:t xml:space="preserve">Study: </w:t>
      </w:r>
      <w:proofErr w:type="spellStart"/>
      <w:r>
        <w:t>ID_mVACS</w:t>
      </w:r>
      <w:proofErr w:type="spellEnd"/>
      <w:r>
        <w:t xml:space="preserve"> OR ID_MIMIC (whichever is appropriate)</w:t>
      </w:r>
    </w:p>
    <w:p w:rsidR="006C0D34" w:rsidP="006C0D34" w:rsidRDefault="006C0D34" w14:paraId="0041A79A" w14:textId="77777777">
      <w:pPr>
        <w:pStyle w:val="ListParagraph"/>
        <w:numPr>
          <w:ilvl w:val="5"/>
          <w:numId w:val="10"/>
        </w:numPr>
      </w:pPr>
      <w:r>
        <w:t>Site: UPHS</w:t>
      </w:r>
    </w:p>
    <w:p w:rsidR="006C0D34" w:rsidP="006C0D34" w:rsidRDefault="006C0D34" w14:paraId="71C77F28" w14:textId="77777777">
      <w:pPr>
        <w:pStyle w:val="ListParagraph"/>
        <w:numPr>
          <w:ilvl w:val="5"/>
          <w:numId w:val="10"/>
        </w:numPr>
      </w:pPr>
      <w:r>
        <w:t>Cohort: Participant</w:t>
      </w:r>
    </w:p>
    <w:p w:rsidR="006C0D34" w:rsidP="006C0D34" w:rsidRDefault="006C0D34" w14:paraId="0D66206C" w14:textId="4D172C51">
      <w:pPr>
        <w:pStyle w:val="ListParagraph"/>
        <w:numPr>
          <w:ilvl w:val="5"/>
          <w:numId w:val="10"/>
        </w:numPr>
      </w:pPr>
      <w:r>
        <w:t>General Collection;</w:t>
      </w:r>
      <w:r>
        <w:t xml:space="preserve"> uncheck “add duplicate visit.”</w:t>
      </w:r>
    </w:p>
    <w:p w:rsidR="006C0D34" w:rsidP="006C0D34" w:rsidRDefault="006C0D34" w14:paraId="21F69931" w14:textId="3FC9102D">
      <w:pPr>
        <w:pStyle w:val="ListParagraph"/>
        <w:numPr>
          <w:ilvl w:val="5"/>
          <w:numId w:val="10"/>
        </w:numPr>
      </w:pPr>
      <w:r>
        <w:t>Collection D</w:t>
      </w:r>
      <w:r>
        <w:t>ate (the date the stool was collected from the patient)</w:t>
      </w:r>
    </w:p>
    <w:p w:rsidR="006C0D34" w:rsidP="006C0D34" w:rsidRDefault="006C0D34" w14:paraId="0C5FAAFF" w14:textId="77777777">
      <w:pPr>
        <w:pStyle w:val="ListParagraph"/>
        <w:numPr>
          <w:ilvl w:val="3"/>
          <w:numId w:val="10"/>
        </w:numPr>
      </w:pPr>
      <w:r>
        <w:t>Subject Selector</w:t>
      </w:r>
    </w:p>
    <w:p w:rsidR="006C0D34" w:rsidP="006C0D34" w:rsidRDefault="006C0D34" w14:paraId="4D2FA2F9" w14:textId="77777777">
      <w:pPr>
        <w:pStyle w:val="ListParagraph"/>
        <w:numPr>
          <w:ilvl w:val="4"/>
          <w:numId w:val="10"/>
        </w:numPr>
      </w:pPr>
      <w:r>
        <w:t xml:space="preserve">In the “description” field, enter the </w:t>
      </w:r>
      <w:proofErr w:type="spellStart"/>
      <w:r>
        <w:t>mVACS</w:t>
      </w:r>
      <w:proofErr w:type="spellEnd"/>
      <w:r>
        <w:t xml:space="preserve"> or MIMIC subject ID which is assigned in the study spreadsheets located in Box. </w:t>
      </w:r>
    </w:p>
    <w:p w:rsidR="006C0D34" w:rsidP="006C0D34" w:rsidRDefault="006C0D34" w14:paraId="378BF5FC" w14:textId="77777777">
      <w:pPr>
        <w:pStyle w:val="ListParagraph"/>
        <w:numPr>
          <w:ilvl w:val="4"/>
          <w:numId w:val="10"/>
        </w:numPr>
      </w:pPr>
      <w:r>
        <w:t>Click “Add New Subject” followed by “Next.”</w:t>
      </w:r>
    </w:p>
    <w:p w:rsidR="006C0D34" w:rsidP="006C0D34" w:rsidRDefault="006C0D34" w14:paraId="0F68A1FC" w14:textId="77777777">
      <w:pPr>
        <w:pStyle w:val="ListParagraph"/>
        <w:numPr>
          <w:ilvl w:val="3"/>
          <w:numId w:val="10"/>
        </w:numPr>
      </w:pPr>
      <w:r>
        <w:t>Expected Samples</w:t>
      </w:r>
    </w:p>
    <w:p w:rsidR="006C0D34" w:rsidP="006C0D34" w:rsidRDefault="006C0D34" w14:paraId="3C1B076E" w14:textId="77777777">
      <w:pPr>
        <w:pStyle w:val="ListParagraph"/>
        <w:numPr>
          <w:ilvl w:val="4"/>
          <w:numId w:val="10"/>
        </w:numPr>
      </w:pPr>
      <w:r>
        <w:t>Select the appropriate Sample Type(s):</w:t>
      </w:r>
    </w:p>
    <w:p w:rsidR="006C0D34" w:rsidP="006C0D34" w:rsidRDefault="006C0D34" w14:paraId="73F8DA5A" w14:textId="77777777">
      <w:pPr>
        <w:pStyle w:val="ListParagraph"/>
        <w:numPr>
          <w:ilvl w:val="5"/>
          <w:numId w:val="10"/>
        </w:numPr>
      </w:pPr>
      <w:r>
        <w:t xml:space="preserve">1 Stool swab = “Stool Swab” </w:t>
      </w:r>
    </w:p>
    <w:p w:rsidR="006C0D34" w:rsidP="006C0D34" w:rsidRDefault="006C0D34" w14:paraId="2CDDB545" w14:textId="77777777">
      <w:pPr>
        <w:pStyle w:val="ListParagraph"/>
        <w:numPr>
          <w:ilvl w:val="5"/>
          <w:numId w:val="10"/>
        </w:numPr>
      </w:pPr>
      <w:r>
        <w:t>1 Banana Broth = “</w:t>
      </w:r>
      <w:proofErr w:type="spellStart"/>
      <w:r>
        <w:t>BacCellIso</w:t>
      </w:r>
      <w:proofErr w:type="spellEnd"/>
      <w:r>
        <w:t xml:space="preserve">” </w:t>
      </w:r>
    </w:p>
    <w:p w:rsidR="006C0D34" w:rsidP="006C0D34" w:rsidRDefault="006C0D34" w14:paraId="507FD43C" w14:textId="77777777">
      <w:pPr>
        <w:pStyle w:val="ListParagraph"/>
        <w:numPr>
          <w:ilvl w:val="5"/>
          <w:numId w:val="10"/>
        </w:numPr>
      </w:pPr>
      <w:r>
        <w:t xml:space="preserve">3 Stool in </w:t>
      </w:r>
      <w:proofErr w:type="spellStart"/>
      <w:r>
        <w:t>cryovial</w:t>
      </w:r>
      <w:proofErr w:type="spellEnd"/>
      <w:r>
        <w:t xml:space="preserve"> = “Stool” </w:t>
      </w:r>
    </w:p>
    <w:p w:rsidR="006C0D34" w:rsidP="006C0D34" w:rsidRDefault="006C0D34" w14:paraId="52FDD62A" w14:textId="77777777">
      <w:pPr>
        <w:pStyle w:val="ListParagraph"/>
        <w:numPr>
          <w:ilvl w:val="3"/>
          <w:numId w:val="10"/>
        </w:numPr>
      </w:pPr>
      <w:r>
        <w:t>Once accessioned, select each new sample and add the immunoassay result under the “Species” attribute.</w:t>
      </w:r>
    </w:p>
    <w:p w:rsidR="006C0D34" w:rsidP="006C0D34" w:rsidRDefault="006C0D34" w14:paraId="6F0DF753" w14:textId="1AC44000">
      <w:pPr>
        <w:pStyle w:val="ListParagraph"/>
        <w:numPr>
          <w:ilvl w:val="3"/>
          <w:numId w:val="10"/>
        </w:numPr>
      </w:pPr>
      <w:r>
        <w:t>Complete the accessioning process, print the generated labels and affix them to the appropriate sampling vessel.</w:t>
      </w:r>
    </w:p>
    <w:p w:rsidR="006C0D34" w:rsidP="006C0D34" w:rsidRDefault="006C0D34" w14:paraId="75D80215" w14:textId="77777777">
      <w:pPr>
        <w:pStyle w:val="ListParagraph"/>
        <w:ind w:left="1170"/>
      </w:pPr>
    </w:p>
    <w:p w:rsidRPr="006C0D34" w:rsidR="00271D24" w:rsidP="006C0D34" w:rsidRDefault="006C0D34" w14:paraId="345A9011" w14:textId="605A2153">
      <w:pPr>
        <w:pStyle w:val="Heading2"/>
        <w:numPr>
          <w:ilvl w:val="0"/>
          <w:numId w:val="10"/>
        </w:numPr>
        <w:rPr>
          <w:b/>
        </w:rPr>
      </w:pPr>
      <w:bookmarkStart w:name="_Toc202205431" w:id="10"/>
      <w:r w:rsidRPr="006C0D34">
        <w:rPr>
          <w:b/>
        </w:rPr>
        <w:t>Specimen Collection</w:t>
      </w:r>
      <w:bookmarkEnd w:id="10"/>
    </w:p>
    <w:p w:rsidR="006C0D34" w:rsidP="006C0D34" w:rsidRDefault="006C0D34" w14:paraId="38D511A3" w14:textId="77777777">
      <w:pPr>
        <w:pStyle w:val="ListParagraph"/>
        <w:numPr>
          <w:ilvl w:val="3"/>
          <w:numId w:val="10"/>
        </w:numPr>
      </w:pPr>
      <w:r>
        <w:t>Specimens are located in the HUP Microbiology lab (Gates Building, 4th floor). For the door code, please see your immediate supervisor or project manager. Note that you are required to wear a lab coat in this area and use the appropriate PPE.</w:t>
      </w:r>
    </w:p>
    <w:p w:rsidRPr="006C0D34" w:rsidR="006C0D34" w:rsidP="006C0D34" w:rsidRDefault="006C0D34" w14:paraId="61127E18" w14:textId="77777777">
      <w:pPr>
        <w:pStyle w:val="ListParagraph"/>
        <w:numPr>
          <w:ilvl w:val="3"/>
          <w:numId w:val="10"/>
        </w:numPr>
        <w:rPr>
          <w:b/>
        </w:rPr>
      </w:pPr>
      <w:r w:rsidRPr="006C0D34">
        <w:rPr>
          <w:b/>
        </w:rPr>
        <w:t>Stools</w:t>
      </w:r>
    </w:p>
    <w:p w:rsidR="006C0D34" w:rsidP="006C0D34" w:rsidRDefault="006C0D34" w14:paraId="1D7C3D6E" w14:textId="77777777">
      <w:pPr>
        <w:pStyle w:val="ListParagraph"/>
        <w:numPr>
          <w:ilvl w:val="4"/>
          <w:numId w:val="10"/>
        </w:numPr>
      </w:pPr>
      <w:r>
        <w:t xml:space="preserve">In the walk-in are bins labeled by the time since collection (24, 48 and 72 hours) Stool specimens can be found within these based on the day of the week that they were received. Collect the applicable stools in a plastic bin, marking on the container the day of the week bin from which they were removed. </w:t>
      </w:r>
    </w:p>
    <w:p w:rsidR="006C0D34" w:rsidP="006C0D34" w:rsidRDefault="006C0D34" w14:paraId="424D6F37" w14:textId="77777777">
      <w:pPr>
        <w:pStyle w:val="ListParagraph"/>
        <w:numPr>
          <w:ilvl w:val="4"/>
          <w:numId w:val="10"/>
        </w:numPr>
      </w:pPr>
      <w:r>
        <w:t xml:space="preserve">Once all the positives and negatives from the reports are found, be sure to include two additional, random, negatives in the collection. NOTE: if one of the matching negatives was unable to be found, a random negative can be collected instead and this new </w:t>
      </w:r>
      <w:r>
        <w:lastRenderedPageBreak/>
        <w:t>subject information will replace the information of the subject id that was unable to be found.</w:t>
      </w:r>
    </w:p>
    <w:p w:rsidR="006C0D34" w:rsidP="006C0D34" w:rsidRDefault="006C0D34" w14:paraId="2FB06B0C" w14:textId="77777777">
      <w:pPr>
        <w:pStyle w:val="ListParagraph"/>
        <w:numPr>
          <w:ilvl w:val="4"/>
          <w:numId w:val="10"/>
        </w:numPr>
      </w:pPr>
      <w:r>
        <w:t>Take the stools to the Virology Lab hood #1 (the smallest of those in Virology). All supplies required for use of the hood are available nearby (biohazard waste bags and bench pads). Ready the hood for use.</w:t>
      </w:r>
    </w:p>
    <w:p w:rsidR="006C0D34" w:rsidP="006C0D34" w:rsidRDefault="006C0D34" w14:paraId="1E076B93" w14:textId="77777777">
      <w:pPr>
        <w:pStyle w:val="ListParagraph"/>
        <w:numPr>
          <w:ilvl w:val="4"/>
          <w:numId w:val="10"/>
        </w:numPr>
      </w:pPr>
      <w:r>
        <w:t>For each stool, take a swab sample by inserting the flocked tip into the sample and removing it once it is sufficiently soiled. Carefully place it into its tube and set aside.</w:t>
      </w:r>
    </w:p>
    <w:p w:rsidR="006C0D34" w:rsidP="006C0D34" w:rsidRDefault="006C0D34" w14:paraId="1DB6B36E" w14:textId="77777777">
      <w:pPr>
        <w:pStyle w:val="ListParagraph"/>
        <w:numPr>
          <w:ilvl w:val="4"/>
          <w:numId w:val="10"/>
        </w:numPr>
      </w:pPr>
      <w:r>
        <w:t>Using a sterile scoopula/spoon, carefully scoop the stool in up to three 2 mL microtubes.</w:t>
      </w:r>
    </w:p>
    <w:p w:rsidR="006C0D34" w:rsidP="006C0D34" w:rsidRDefault="006C0D34" w14:paraId="050E5250" w14:textId="77777777">
      <w:pPr>
        <w:pStyle w:val="ListParagraph"/>
        <w:numPr>
          <w:ilvl w:val="4"/>
          <w:numId w:val="10"/>
        </w:numPr>
      </w:pPr>
      <w:r>
        <w:t xml:space="preserve">After completion, remove the specimens from the hood. Remove any generated waste and wipe it down with hydrogen peroxide followed by ethanol. Tie biohazard bag shut and dispose of in the sharps bin. Turn off the hood only when everything has been removed. </w:t>
      </w:r>
    </w:p>
    <w:p w:rsidR="006C0D34" w:rsidP="006C0D34" w:rsidRDefault="006C0D34" w14:paraId="11788841" w14:textId="77777777">
      <w:pPr>
        <w:pStyle w:val="ListParagraph"/>
        <w:numPr>
          <w:ilvl w:val="4"/>
          <w:numId w:val="10"/>
        </w:numPr>
      </w:pPr>
      <w:r>
        <w:t xml:space="preserve">Return the primary stool containers to the appropriate bin within the walk-in. </w:t>
      </w:r>
    </w:p>
    <w:p w:rsidRPr="006C0D34" w:rsidR="006C0D34" w:rsidP="006C0D34" w:rsidRDefault="006C0D34" w14:paraId="580FDA23" w14:textId="77777777">
      <w:pPr>
        <w:pStyle w:val="ListParagraph"/>
        <w:numPr>
          <w:ilvl w:val="3"/>
          <w:numId w:val="10"/>
        </w:numPr>
        <w:rPr>
          <w:b/>
        </w:rPr>
      </w:pPr>
      <w:r w:rsidRPr="006C0D34">
        <w:rPr>
          <w:b/>
        </w:rPr>
        <w:t>Banana Broths</w:t>
      </w:r>
    </w:p>
    <w:p w:rsidR="006C0D34" w:rsidP="006C0D34" w:rsidRDefault="006C0D34" w14:paraId="73305737" w14:textId="77777777">
      <w:pPr>
        <w:pStyle w:val="ListParagraph"/>
        <w:numPr>
          <w:ilvl w:val="4"/>
          <w:numId w:val="10"/>
        </w:numPr>
      </w:pPr>
      <w:r>
        <w:t xml:space="preserve">Positive (yellow) banana broths can be found in a rack within the 4°C refrigerator in the Virology corridor. </w:t>
      </w:r>
    </w:p>
    <w:p w:rsidR="006C0D34" w:rsidP="006C0D34" w:rsidRDefault="006C0D34" w14:paraId="208EC567" w14:textId="77777777">
      <w:pPr>
        <w:pStyle w:val="ListParagraph"/>
        <w:numPr>
          <w:ilvl w:val="4"/>
          <w:numId w:val="10"/>
        </w:numPr>
      </w:pPr>
      <w:r>
        <w:t>Take the broths to the virology lab. Hood #1 (the smallest of those in Virology) is used for stools. All supplies required for use of the hood are available nearby (biohazard waste bags and bench pads). Ready the hood for use.</w:t>
      </w:r>
    </w:p>
    <w:p w:rsidR="006C0D34" w:rsidP="006C0D34" w:rsidRDefault="006C0D34" w14:paraId="2037D3F7" w14:textId="77777777">
      <w:pPr>
        <w:pStyle w:val="ListParagraph"/>
        <w:numPr>
          <w:ilvl w:val="4"/>
          <w:numId w:val="10"/>
        </w:numPr>
      </w:pPr>
      <w:r>
        <w:t xml:space="preserve">Using a transfer pipette, carefully remove ~2mL of banana broth from the tube and transfer it to an appropriately labeled 2mL </w:t>
      </w:r>
      <w:proofErr w:type="spellStart"/>
      <w:r>
        <w:t>microtube</w:t>
      </w:r>
      <w:proofErr w:type="spellEnd"/>
      <w:r>
        <w:t xml:space="preserve">. Once the banana broth has been </w:t>
      </w:r>
      <w:proofErr w:type="spellStart"/>
      <w:r>
        <w:t>aliquoted</w:t>
      </w:r>
      <w:proofErr w:type="spellEnd"/>
      <w:r>
        <w:t>, it can be disposed of.</w:t>
      </w:r>
    </w:p>
    <w:p w:rsidR="006C0D34" w:rsidP="006C0D34" w:rsidRDefault="006C0D34" w14:paraId="18CB7284" w14:textId="77777777">
      <w:pPr>
        <w:pStyle w:val="ListParagraph"/>
        <w:numPr>
          <w:ilvl w:val="4"/>
          <w:numId w:val="10"/>
        </w:numPr>
      </w:pPr>
      <w:r>
        <w:t xml:space="preserve">After completion, remove the specimens from the hood. Remove any generated waste and wipe it down with hydrogen peroxide followed by ethanol. Tie biohazard bag shut and dispose of in the sharps bin. Turn off the hood only when everything has been removed. </w:t>
      </w:r>
    </w:p>
    <w:p w:rsidR="006C0D34" w:rsidP="006C0D34" w:rsidRDefault="006C0D34" w14:paraId="7CBD4F74" w14:textId="463A5FB6">
      <w:pPr>
        <w:pStyle w:val="Heading2"/>
        <w:numPr>
          <w:ilvl w:val="0"/>
          <w:numId w:val="10"/>
        </w:numPr>
        <w:rPr>
          <w:b/>
        </w:rPr>
      </w:pPr>
      <w:bookmarkStart w:name="_Toc202205432" w:id="11"/>
      <w:r w:rsidRPr="006C0D34">
        <w:rPr>
          <w:b/>
        </w:rPr>
        <w:t>Data Collection Finalization</w:t>
      </w:r>
      <w:bookmarkEnd w:id="11"/>
    </w:p>
    <w:p w:rsidR="006C0D34" w:rsidP="006C0D34" w:rsidRDefault="006C0D34" w14:paraId="4C055604" w14:textId="77777777">
      <w:pPr>
        <w:pStyle w:val="ListParagraph"/>
        <w:numPr>
          <w:ilvl w:val="3"/>
          <w:numId w:val="10"/>
        </w:numPr>
      </w:pPr>
      <w:r>
        <w:t>Once the specimens have been collected, return to the appropriate spreadsheet in Box (</w:t>
      </w:r>
      <w:proofErr w:type="spellStart"/>
      <w:r>
        <w:t>mVACS_data_entry</w:t>
      </w:r>
      <w:proofErr w:type="spellEnd"/>
      <w:r>
        <w:t xml:space="preserve"> or </w:t>
      </w:r>
      <w:proofErr w:type="spellStart"/>
      <w:r>
        <w:t>MIMIC_data_entry</w:t>
      </w:r>
      <w:proofErr w:type="spellEnd"/>
      <w:r>
        <w:t>) and insert “true” or “false” in the “</w:t>
      </w:r>
      <w:proofErr w:type="spellStart"/>
      <w:r>
        <w:t>specimen_found_truefalse</w:t>
      </w:r>
      <w:proofErr w:type="spellEnd"/>
      <w:r>
        <w:t xml:space="preserve">” column according to which samples were located and </w:t>
      </w:r>
      <w:proofErr w:type="spellStart"/>
      <w:r>
        <w:t>biobanked</w:t>
      </w:r>
      <w:proofErr w:type="spellEnd"/>
      <w:r>
        <w:t>.</w:t>
      </w:r>
    </w:p>
    <w:p w:rsidR="006C0D34" w:rsidP="006C0D34" w:rsidRDefault="006C0D34" w14:paraId="03C1A708" w14:textId="77777777">
      <w:pPr>
        <w:pStyle w:val="ListParagraph"/>
        <w:numPr>
          <w:ilvl w:val="3"/>
          <w:numId w:val="10"/>
        </w:numPr>
      </w:pPr>
      <w:r>
        <w:t>For each banana broth banked, enter “</w:t>
      </w:r>
      <w:proofErr w:type="spellStart"/>
      <w:r>
        <w:t>tox</w:t>
      </w:r>
      <w:proofErr w:type="spellEnd"/>
      <w:r>
        <w:t>” or “</w:t>
      </w:r>
      <w:proofErr w:type="spellStart"/>
      <w:r>
        <w:t>nontox</w:t>
      </w:r>
      <w:proofErr w:type="spellEnd"/>
      <w:r>
        <w:t xml:space="preserve">” in the ID Microbial Species attribute column in </w:t>
      </w:r>
      <w:proofErr w:type="spellStart"/>
      <w:r>
        <w:t>LabVantage</w:t>
      </w:r>
      <w:proofErr w:type="spellEnd"/>
      <w:r>
        <w:t xml:space="preserve"> according to spreadsheet.</w:t>
      </w:r>
    </w:p>
    <w:p w:rsidR="006C0D34" w:rsidP="006C0D34" w:rsidRDefault="006C0D34" w14:paraId="37318DA3" w14:textId="77777777">
      <w:pPr>
        <w:pStyle w:val="ListParagraph"/>
        <w:numPr>
          <w:ilvl w:val="4"/>
          <w:numId w:val="10"/>
        </w:numPr>
      </w:pPr>
      <w:r>
        <w:t xml:space="preserve">This information can also be found in the Cerner report (Cepheid </w:t>
      </w:r>
      <w:proofErr w:type="spellStart"/>
      <w:r>
        <w:t>C.diff</w:t>
      </w:r>
      <w:proofErr w:type="spellEnd"/>
      <w:r>
        <w:t>/Epi result).</w:t>
      </w:r>
    </w:p>
    <w:p w:rsidR="006C0D34" w:rsidP="006C0D34" w:rsidRDefault="006C0D34" w14:paraId="031374BE" w14:textId="77777777">
      <w:pPr>
        <w:pStyle w:val="ListParagraph"/>
        <w:numPr>
          <w:ilvl w:val="3"/>
          <w:numId w:val="10"/>
        </w:numPr>
      </w:pPr>
      <w:r>
        <w:t xml:space="preserve">For each stool swab/stool vial collected, enter “EIA </w:t>
      </w:r>
      <w:proofErr w:type="spellStart"/>
      <w:r>
        <w:t>pos</w:t>
      </w:r>
      <w:proofErr w:type="spellEnd"/>
      <w:r>
        <w:t xml:space="preserve">” or “EIA </w:t>
      </w:r>
      <w:proofErr w:type="spellStart"/>
      <w:r>
        <w:t>neg</w:t>
      </w:r>
      <w:proofErr w:type="spellEnd"/>
      <w:r>
        <w:t xml:space="preserve">” in the ID Microbial Species attribute column in </w:t>
      </w:r>
      <w:proofErr w:type="spellStart"/>
      <w:r>
        <w:t>LabVantage</w:t>
      </w:r>
      <w:proofErr w:type="spellEnd"/>
      <w:r>
        <w:t xml:space="preserve"> according to the spreadsheet.</w:t>
      </w:r>
    </w:p>
    <w:p w:rsidR="006C0D34" w:rsidP="006C0D34" w:rsidRDefault="006C0D34" w14:paraId="1C725E4A" w14:textId="77777777">
      <w:pPr>
        <w:pStyle w:val="ListParagraph"/>
        <w:numPr>
          <w:ilvl w:val="4"/>
          <w:numId w:val="10"/>
        </w:numPr>
      </w:pPr>
      <w:r>
        <w:t>This information can also be found in the Cerner report (Immunoassay result).</w:t>
      </w:r>
    </w:p>
    <w:p w:rsidR="006C0D34" w:rsidP="006C0D34" w:rsidRDefault="006C0D34" w14:paraId="48769219" w14:textId="33D3B758">
      <w:pPr>
        <w:pStyle w:val="Heading2"/>
        <w:numPr>
          <w:ilvl w:val="0"/>
          <w:numId w:val="10"/>
        </w:numPr>
        <w:rPr>
          <w:b/>
        </w:rPr>
      </w:pPr>
      <w:bookmarkStart w:name="_Toc202205433" w:id="12"/>
      <w:r w:rsidRPr="006C0D34">
        <w:rPr>
          <w:b/>
        </w:rPr>
        <w:lastRenderedPageBreak/>
        <w:t>Notes on MIMIC</w:t>
      </w:r>
      <w:bookmarkEnd w:id="12"/>
    </w:p>
    <w:p w:rsidR="006C0D34" w:rsidP="006C0D34" w:rsidRDefault="006C0D34" w14:paraId="1A67514B" w14:textId="77777777">
      <w:pPr>
        <w:pStyle w:val="ListParagraph"/>
        <w:numPr>
          <w:ilvl w:val="3"/>
          <w:numId w:val="10"/>
        </w:numPr>
      </w:pPr>
      <w:r>
        <w:t xml:space="preserve">A representative from the MIMIC study will reach out to the lab with particular patient stool sample(s) of interest for collection. These samples are to be collected and banked in similar fashion, but should be accessioned under the MIMIC study in </w:t>
      </w:r>
      <w:proofErr w:type="spellStart"/>
      <w:r>
        <w:t>LabVantage</w:t>
      </w:r>
      <w:proofErr w:type="spellEnd"/>
      <w:r>
        <w:t xml:space="preserve"> and should be recorded in the MIMIC spreadsheet in Box. </w:t>
      </w:r>
    </w:p>
    <w:p w:rsidRPr="006C0D34" w:rsidR="006C0D34" w:rsidP="006C0D34" w:rsidRDefault="006C0D34" w14:paraId="5C2D875B" w14:textId="7629DB19">
      <w:pPr>
        <w:pStyle w:val="ListParagraph"/>
        <w:numPr>
          <w:ilvl w:val="3"/>
          <w:numId w:val="10"/>
        </w:numPr>
      </w:pPr>
      <w:r>
        <w:t xml:space="preserve">PI = Dr. Amanda </w:t>
      </w:r>
      <w:proofErr w:type="spellStart"/>
      <w:r>
        <w:t>Pebenito</w:t>
      </w:r>
      <w:proofErr w:type="spellEnd"/>
    </w:p>
    <w:tbl>
      <w:tblPr>
        <w:tblStyle w:val="TableGrid"/>
        <w:tblW w:w="0" w:type="auto"/>
        <w:tblLook w:val="04A0" w:firstRow="1" w:lastRow="0" w:firstColumn="1" w:lastColumn="0" w:noHBand="0" w:noVBand="1"/>
      </w:tblPr>
      <w:tblGrid>
        <w:gridCol w:w="9350"/>
      </w:tblGrid>
      <w:tr w:rsidR="0037311D" w:rsidTr="002615A3" w14:paraId="3477EB00" w14:textId="77777777">
        <w:tc>
          <w:tcPr>
            <w:tcW w:w="9350" w:type="dxa"/>
            <w:shd w:val="clear" w:color="auto" w:fill="1DA98E"/>
          </w:tcPr>
          <w:p w:rsidRPr="0037311D" w:rsidR="0037311D" w:rsidP="0054012F" w:rsidRDefault="0037311D" w14:paraId="7B70E115" w14:textId="17A90520">
            <w:pPr>
              <w:pStyle w:val="ARESHeading1"/>
            </w:pPr>
            <w:bookmarkStart w:name="_Toc202205434" w:id="13"/>
            <w:r w:rsidRPr="0037311D">
              <w:t>Change Control</w:t>
            </w:r>
            <w:bookmarkEnd w:id="13"/>
          </w:p>
        </w:tc>
      </w:tr>
    </w:tbl>
    <w:p w:rsidR="0037311D" w:rsidP="0037311D" w:rsidRDefault="00B96435" w14:paraId="2AD28E8E" w14:textId="7690AD3D">
      <w:r>
        <w:t>Please note any changes made to the laboratory protocol following study launch by completing the table below.</w:t>
      </w:r>
      <w:r w:rsidR="00EF36E9">
        <w:t xml:space="preserve"> Changes must be approved by the study principal investigator and laboratory director.</w:t>
      </w:r>
      <w:r w:rsidR="00AF68A4">
        <w:t xml:space="preserve"> The SOP should be saved with the date of change saved as part of its file name.</w:t>
      </w:r>
    </w:p>
    <w:tbl>
      <w:tblPr>
        <w:tblStyle w:val="TableGrid"/>
        <w:tblW w:w="0" w:type="auto"/>
        <w:tblLook w:val="04A0" w:firstRow="1" w:lastRow="0" w:firstColumn="1" w:lastColumn="0" w:noHBand="0" w:noVBand="1"/>
      </w:tblPr>
      <w:tblGrid>
        <w:gridCol w:w="1696"/>
        <w:gridCol w:w="3017"/>
        <w:gridCol w:w="1762"/>
        <w:gridCol w:w="2875"/>
      </w:tblGrid>
      <w:tr w:rsidR="00B96435" w:rsidTr="007533D6" w14:paraId="18DA6874" w14:textId="77777777">
        <w:tc>
          <w:tcPr>
            <w:tcW w:w="1696" w:type="dxa"/>
            <w:shd w:val="clear" w:color="auto" w:fill="2F5496" w:themeFill="accent1" w:themeFillShade="BF"/>
            <w:vAlign w:val="center"/>
          </w:tcPr>
          <w:p w:rsidRPr="002615A3" w:rsidR="00B96435" w:rsidP="00B96435" w:rsidRDefault="00AF68A4" w14:paraId="58169CE4" w14:textId="37451E3D">
            <w:pPr>
              <w:jc w:val="center"/>
              <w:rPr>
                <w:b/>
                <w:color w:val="FFFFFF" w:themeColor="background1"/>
              </w:rPr>
            </w:pPr>
            <w:r w:rsidRPr="002615A3">
              <w:rPr>
                <w:b/>
                <w:color w:val="FFFFFF" w:themeColor="background1"/>
              </w:rPr>
              <w:t>Date of Change Implementation (MM/DD/YYYY)</w:t>
            </w:r>
          </w:p>
        </w:tc>
        <w:tc>
          <w:tcPr>
            <w:tcW w:w="3017" w:type="dxa"/>
            <w:shd w:val="clear" w:color="auto" w:fill="2F5496" w:themeFill="accent1" w:themeFillShade="BF"/>
            <w:vAlign w:val="center"/>
          </w:tcPr>
          <w:p w:rsidRPr="002615A3" w:rsidR="00B96435" w:rsidP="00B96435" w:rsidRDefault="00AF68A4" w14:paraId="768DB72F" w14:textId="4322CC40">
            <w:pPr>
              <w:jc w:val="center"/>
              <w:rPr>
                <w:b/>
                <w:color w:val="FFFFFF" w:themeColor="background1"/>
              </w:rPr>
            </w:pPr>
            <w:r>
              <w:rPr>
                <w:b/>
                <w:color w:val="FFFFFF" w:themeColor="background1"/>
              </w:rPr>
              <w:t>Brief Description of Change</w:t>
            </w:r>
          </w:p>
        </w:tc>
        <w:tc>
          <w:tcPr>
            <w:tcW w:w="1762" w:type="dxa"/>
            <w:shd w:val="clear" w:color="auto" w:fill="2F5496" w:themeFill="accent1" w:themeFillShade="BF"/>
            <w:vAlign w:val="center"/>
          </w:tcPr>
          <w:p w:rsidRPr="002615A3" w:rsidR="00B96435" w:rsidP="00AF68A4" w:rsidRDefault="00B96435" w14:paraId="35B9768B" w14:textId="331D201D">
            <w:pPr>
              <w:jc w:val="center"/>
              <w:rPr>
                <w:b/>
                <w:color w:val="FFFFFF" w:themeColor="background1"/>
              </w:rPr>
            </w:pPr>
            <w:r w:rsidRPr="002615A3">
              <w:rPr>
                <w:b/>
                <w:color w:val="FFFFFF" w:themeColor="background1"/>
              </w:rPr>
              <w:t xml:space="preserve">Change </w:t>
            </w:r>
            <w:r w:rsidR="00AF68A4">
              <w:rPr>
                <w:b/>
                <w:color w:val="FFFFFF" w:themeColor="background1"/>
              </w:rPr>
              <w:t>Completed</w:t>
            </w:r>
            <w:r w:rsidRPr="002615A3">
              <w:rPr>
                <w:b/>
                <w:color w:val="FFFFFF" w:themeColor="background1"/>
              </w:rPr>
              <w:t xml:space="preserve"> By</w:t>
            </w:r>
          </w:p>
        </w:tc>
        <w:tc>
          <w:tcPr>
            <w:tcW w:w="2875" w:type="dxa"/>
            <w:shd w:val="clear" w:color="auto" w:fill="2F5496" w:themeFill="accent1" w:themeFillShade="BF"/>
            <w:vAlign w:val="center"/>
          </w:tcPr>
          <w:p w:rsidRPr="002615A3" w:rsidR="00B96435" w:rsidP="00B96435" w:rsidRDefault="00B96435" w14:paraId="27057EB3" w14:textId="43FDD46F">
            <w:pPr>
              <w:jc w:val="center"/>
              <w:rPr>
                <w:b/>
                <w:color w:val="FFFFFF" w:themeColor="background1"/>
              </w:rPr>
            </w:pPr>
            <w:r w:rsidRPr="002615A3">
              <w:rPr>
                <w:b/>
                <w:color w:val="FFFFFF" w:themeColor="background1"/>
              </w:rPr>
              <w:t>Approved By</w:t>
            </w:r>
          </w:p>
        </w:tc>
      </w:tr>
      <w:tr w:rsidR="00B96435" w:rsidTr="007533D6" w14:paraId="6D510088" w14:textId="77777777">
        <w:tc>
          <w:tcPr>
            <w:tcW w:w="1696" w:type="dxa"/>
            <w:vAlign w:val="center"/>
          </w:tcPr>
          <w:p w:rsidR="00B96435" w:rsidP="007533D6" w:rsidRDefault="007533D6" w14:paraId="0DE5F24D" w14:textId="5770CEDA">
            <w:pPr>
              <w:jc w:val="center"/>
            </w:pPr>
            <w:r>
              <w:t>07/20/2023</w:t>
            </w:r>
          </w:p>
        </w:tc>
        <w:tc>
          <w:tcPr>
            <w:tcW w:w="3017" w:type="dxa"/>
            <w:vAlign w:val="center"/>
          </w:tcPr>
          <w:p w:rsidR="00B96435" w:rsidP="007533D6" w:rsidRDefault="007533D6" w14:paraId="498D2460" w14:textId="465DE413">
            <w:pPr>
              <w:jc w:val="center"/>
            </w:pPr>
            <w:r>
              <w:t>Version 1, project inception</w:t>
            </w:r>
          </w:p>
        </w:tc>
        <w:tc>
          <w:tcPr>
            <w:tcW w:w="1762" w:type="dxa"/>
            <w:vAlign w:val="center"/>
          </w:tcPr>
          <w:p w:rsidR="00B96435" w:rsidP="007533D6" w:rsidRDefault="007533D6" w14:paraId="46B95DC0" w14:textId="7EA5D08F">
            <w:pPr>
              <w:jc w:val="center"/>
            </w:pPr>
            <w:r>
              <w:t>Laura Cowden</w:t>
            </w:r>
          </w:p>
        </w:tc>
        <w:tc>
          <w:tcPr>
            <w:tcW w:w="2875" w:type="dxa"/>
            <w:vAlign w:val="center"/>
          </w:tcPr>
          <w:p w:rsidR="00B96435" w:rsidP="007533D6" w:rsidRDefault="007533D6" w14:paraId="504E77A6" w14:textId="744D93D1">
            <w:pPr>
              <w:jc w:val="center"/>
            </w:pPr>
            <w:r>
              <w:t>Brendan Kelly</w:t>
            </w:r>
          </w:p>
        </w:tc>
      </w:tr>
      <w:tr w:rsidR="007533D6" w:rsidTr="007533D6" w14:paraId="22B5E265" w14:textId="77777777">
        <w:tc>
          <w:tcPr>
            <w:tcW w:w="1696" w:type="dxa"/>
            <w:vAlign w:val="center"/>
          </w:tcPr>
          <w:p w:rsidR="007533D6" w:rsidP="007533D6" w:rsidRDefault="007533D6" w14:paraId="744C22AA" w14:textId="3EC1FDE6">
            <w:pPr>
              <w:jc w:val="center"/>
            </w:pPr>
            <w:r>
              <w:t>05/12/2025</w:t>
            </w:r>
          </w:p>
        </w:tc>
        <w:tc>
          <w:tcPr>
            <w:tcW w:w="3017" w:type="dxa"/>
            <w:vAlign w:val="center"/>
          </w:tcPr>
          <w:p w:rsidR="007533D6" w:rsidP="007533D6" w:rsidRDefault="007533D6" w14:paraId="27DAD995" w14:textId="43C53902">
            <w:pPr>
              <w:jc w:val="center"/>
            </w:pPr>
            <w:r>
              <w:t>Addition of Negative Matching protocol</w:t>
            </w:r>
          </w:p>
        </w:tc>
        <w:tc>
          <w:tcPr>
            <w:tcW w:w="1762" w:type="dxa"/>
            <w:vAlign w:val="center"/>
          </w:tcPr>
          <w:p w:rsidR="007533D6" w:rsidP="007533D6" w:rsidRDefault="007533D6" w14:paraId="11D9EC7E" w14:textId="5B15500F">
            <w:pPr>
              <w:jc w:val="center"/>
            </w:pPr>
            <w:r>
              <w:t>Dylan Tapper</w:t>
            </w:r>
          </w:p>
        </w:tc>
        <w:tc>
          <w:tcPr>
            <w:tcW w:w="2875" w:type="dxa"/>
            <w:vAlign w:val="center"/>
          </w:tcPr>
          <w:p w:rsidR="007533D6" w:rsidP="007533D6" w:rsidRDefault="007533D6" w14:paraId="70525C90" w14:textId="34D4C9CC">
            <w:pPr>
              <w:jc w:val="center"/>
            </w:pPr>
            <w:r>
              <w:t>Laura Cowden/Brendan Kelly</w:t>
            </w:r>
          </w:p>
        </w:tc>
      </w:tr>
    </w:tbl>
    <w:p w:rsidRPr="0037311D" w:rsidR="00B96435" w:rsidP="0037311D" w:rsidRDefault="00B96435" w14:paraId="4A5B2EB0" w14:textId="77777777"/>
    <w:p w:rsidRPr="0037311D" w:rsidR="0037311D" w:rsidP="0037311D" w:rsidRDefault="0037311D" w14:paraId="271825E7" w14:textId="77777777"/>
    <w:p w:rsidRPr="0037311D" w:rsidR="0037311D" w:rsidP="0037311D" w:rsidRDefault="0037311D" w14:paraId="22C360EA" w14:textId="77777777"/>
    <w:p w:rsidRPr="0037311D" w:rsidR="0037311D" w:rsidP="0037311D" w:rsidRDefault="0037311D" w14:paraId="408984A9" w14:textId="77777777"/>
    <w:p w:rsidRPr="0037311D" w:rsidR="0037311D" w:rsidP="0037311D" w:rsidRDefault="0037311D" w14:paraId="518D46C7" w14:textId="77777777"/>
    <w:p w:rsidRPr="0037311D" w:rsidR="00684725" w:rsidP="0037311D" w:rsidRDefault="00684725" w14:paraId="0F61B543" w14:textId="77777777"/>
    <w:sectPr w:rsidRPr="0037311D" w:rsidR="00684725">
      <w:headerReference w:type="default"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D8C" w:rsidP="00684725" w:rsidRDefault="00577D8C" w14:paraId="024F7DBA" w14:textId="77777777">
      <w:pPr>
        <w:spacing w:after="0" w:line="240" w:lineRule="auto"/>
      </w:pPr>
      <w:r>
        <w:separator/>
      </w:r>
    </w:p>
  </w:endnote>
  <w:endnote w:type="continuationSeparator" w:id="0">
    <w:p w:rsidR="00577D8C" w:rsidP="00684725" w:rsidRDefault="00577D8C" w14:paraId="3EBB07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7308083"/>
      <w:docPartObj>
        <w:docPartGallery w:val="Page Numbers (Bottom of Page)"/>
        <w:docPartUnique/>
      </w:docPartObj>
    </w:sdtPr>
    <w:sdtEndPr>
      <w:rPr>
        <w:noProof/>
      </w:rPr>
    </w:sdtEndPr>
    <w:sdtContent>
      <w:p w:rsidR="00041605" w:rsidRDefault="00041605" w14:paraId="54FB3BA8" w14:textId="347A3CEF">
        <w:pPr>
          <w:pStyle w:val="Footer"/>
          <w:jc w:val="right"/>
        </w:pPr>
        <w:r>
          <w:fldChar w:fldCharType="begin"/>
        </w:r>
        <w:r>
          <w:instrText xml:space="preserve"> PAGE   \* MERGEFORMAT </w:instrText>
        </w:r>
        <w:r>
          <w:fldChar w:fldCharType="separate"/>
        </w:r>
        <w:r w:rsidR="002274D4">
          <w:rPr>
            <w:noProof/>
          </w:rPr>
          <w:t>4</w:t>
        </w:r>
        <w:r>
          <w:rPr>
            <w:noProof/>
          </w:rPr>
          <w:fldChar w:fldCharType="end"/>
        </w:r>
      </w:p>
    </w:sdtContent>
  </w:sdt>
  <w:p w:rsidR="00041605" w:rsidRDefault="00041605" w14:paraId="0AF5FA0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D8C" w:rsidP="00684725" w:rsidRDefault="00577D8C" w14:paraId="3424BA8E" w14:textId="77777777">
      <w:pPr>
        <w:spacing w:after="0" w:line="240" w:lineRule="auto"/>
      </w:pPr>
      <w:r>
        <w:separator/>
      </w:r>
    </w:p>
  </w:footnote>
  <w:footnote w:type="continuationSeparator" w:id="0">
    <w:p w:rsidR="00577D8C" w:rsidP="00684725" w:rsidRDefault="00577D8C" w14:paraId="5C32270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0A65D9" w:rsidR="00684725" w:rsidP="000A65D9" w:rsidRDefault="00124E57" w14:paraId="0F8FA9BC" w14:textId="23C86885">
    <w:pPr>
      <w:pStyle w:val="Header"/>
    </w:pPr>
    <w:r>
      <w:rPr>
        <w:noProof/>
      </w:rPr>
      <w:drawing>
        <wp:inline distT="0" distB="0" distL="0" distR="0" wp14:anchorId="1C7AB881" wp14:editId="43DA3B76">
          <wp:extent cx="1304925" cy="869950"/>
          <wp:effectExtent l="0" t="0" r="0" b="0"/>
          <wp:docPr id="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05095" cy="870063"/>
                  </a:xfrm>
                  <a:prstGeom prst="rect">
                    <a:avLst/>
                  </a:prstGeom>
                </pic:spPr>
              </pic:pic>
            </a:graphicData>
          </a:graphic>
        </wp:inline>
      </w:drawing>
    </w:r>
    <w:r w:rsidR="000A65D9">
      <w:ptab w:alignment="center" w:relativeTo="margin" w:leader="none"/>
    </w:r>
    <w:r w:rsidR="000A65D9">
      <w:ptab w:alignment="right" w:relativeTo="margin" w:leader="none"/>
    </w:r>
    <w:r w:rsidR="000A65D9">
      <w:rPr/>
      <w:t>[</w:t>
    </w:r>
    <w:r w:rsidR="007B55E2">
      <w:rPr/>
      <w:t>Cowden, 2023.</w:t>
    </w:r>
    <w:r w:rsidR="00C3009B">
      <w:rPr/>
      <w:t xml:space="preserve"> Tapper, 2025</w:t>
    </w:r>
    <w:r w:rsidR="000A65D9">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97C2E"/>
    <w:multiLevelType w:val="hybridMultilevel"/>
    <w:tmpl w:val="93443D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0B5622"/>
    <w:multiLevelType w:val="hybridMultilevel"/>
    <w:tmpl w:val="D2EA1294"/>
    <w:lvl w:ilvl="0" w:tplc="459250B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292797B"/>
    <w:multiLevelType w:val="hybridMultilevel"/>
    <w:tmpl w:val="78C24F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A85D61"/>
    <w:multiLevelType w:val="hybridMultilevel"/>
    <w:tmpl w:val="23BC66F6"/>
    <w:lvl w:ilvl="0" w:tplc="6164D570">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B8F39A9"/>
    <w:multiLevelType w:val="hybridMultilevel"/>
    <w:tmpl w:val="D1F8A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26FF5"/>
    <w:multiLevelType w:val="hybridMultilevel"/>
    <w:tmpl w:val="BD66906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3B4382C"/>
    <w:multiLevelType w:val="hybridMultilevel"/>
    <w:tmpl w:val="E166A5BC"/>
    <w:lvl w:ilvl="0" w:tplc="6164D570">
      <w:numFmt w:val="bullet"/>
      <w:lvlText w:val="-"/>
      <w:lvlJc w:val="left"/>
      <w:pPr>
        <w:ind w:left="108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2144056"/>
    <w:multiLevelType w:val="hybridMultilevel"/>
    <w:tmpl w:val="3CC8520E"/>
    <w:lvl w:ilvl="0" w:tplc="3AB8118E">
      <w:start w:val="1"/>
      <w:numFmt w:val="upperLetter"/>
      <w:lvlText w:val="%1."/>
      <w:lvlJc w:val="left"/>
      <w:pPr>
        <w:ind w:left="720" w:hanging="360"/>
      </w:pPr>
      <w:rPr>
        <w:rFonts w:asciiTheme="majorHAnsi" w:hAnsiTheme="majorHAnsi" w:eastAsiaTheme="majorEastAsia" w:cstheme="maj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080" w:hanging="360"/>
      </w:pPr>
    </w:lvl>
    <w:lvl w:ilvl="4" w:tplc="04090019">
      <w:start w:val="1"/>
      <w:numFmt w:val="lowerLetter"/>
      <w:lvlText w:val="%5."/>
      <w:lvlJc w:val="left"/>
      <w:pPr>
        <w:ind w:left="1440" w:hanging="360"/>
      </w:pPr>
    </w:lvl>
    <w:lvl w:ilvl="5" w:tplc="0409001B">
      <w:start w:val="1"/>
      <w:numFmt w:val="lowerRoman"/>
      <w:lvlText w:val="%6."/>
      <w:lvlJc w:val="right"/>
      <w:pPr>
        <w:ind w:left="1980" w:hanging="180"/>
      </w:pPr>
    </w:lvl>
    <w:lvl w:ilvl="6" w:tplc="0409000F">
      <w:start w:val="1"/>
      <w:numFmt w:val="decimal"/>
      <w:lvlText w:val="%7."/>
      <w:lvlJc w:val="left"/>
      <w:pPr>
        <w:ind w:left="288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65A36"/>
    <w:multiLevelType w:val="hybridMultilevel"/>
    <w:tmpl w:val="EEEC730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170" w:hanging="360"/>
      </w:pPr>
    </w:lvl>
    <w:lvl w:ilvl="4" w:tplc="04090019">
      <w:start w:val="1"/>
      <w:numFmt w:val="lowerLetter"/>
      <w:lvlText w:val="%5."/>
      <w:lvlJc w:val="left"/>
      <w:pPr>
        <w:ind w:left="1530" w:hanging="360"/>
      </w:pPr>
    </w:lvl>
    <w:lvl w:ilvl="5" w:tplc="0409001B">
      <w:start w:val="1"/>
      <w:numFmt w:val="lowerRoman"/>
      <w:lvlText w:val="%6."/>
      <w:lvlJc w:val="right"/>
      <w:pPr>
        <w:ind w:left="25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45443"/>
    <w:multiLevelType w:val="hybridMultilevel"/>
    <w:tmpl w:val="918E6CF4"/>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C15FA1"/>
    <w:multiLevelType w:val="hybridMultilevel"/>
    <w:tmpl w:val="D15EA07C"/>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11" w15:restartNumberingAfterBreak="0">
    <w:nsid w:val="7B04269F"/>
    <w:multiLevelType w:val="hybridMultilevel"/>
    <w:tmpl w:val="687847E2"/>
    <w:lvl w:ilvl="0" w:tplc="C570028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CA92F2D"/>
    <w:multiLevelType w:val="hybridMultilevel"/>
    <w:tmpl w:val="3F6EE8F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11"/>
  </w:num>
  <w:num w:numId="4">
    <w:abstractNumId w:val="6"/>
  </w:num>
  <w:num w:numId="5">
    <w:abstractNumId w:val="7"/>
  </w:num>
  <w:num w:numId="6">
    <w:abstractNumId w:val="9"/>
  </w:num>
  <w:num w:numId="7">
    <w:abstractNumId w:val="5"/>
  </w:num>
  <w:num w:numId="8">
    <w:abstractNumId w:val="12"/>
  </w:num>
  <w:num w:numId="9">
    <w:abstractNumId w:val="0"/>
  </w:num>
  <w:num w:numId="10">
    <w:abstractNumId w:val="8"/>
  </w:num>
  <w:num w:numId="11">
    <w:abstractNumId w:val="1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14D4F7"/>
    <w:rsid w:val="0002395E"/>
    <w:rsid w:val="000324D5"/>
    <w:rsid w:val="00035012"/>
    <w:rsid w:val="00041605"/>
    <w:rsid w:val="00050423"/>
    <w:rsid w:val="000512FA"/>
    <w:rsid w:val="00082953"/>
    <w:rsid w:val="00094FB0"/>
    <w:rsid w:val="000A65D9"/>
    <w:rsid w:val="000B308B"/>
    <w:rsid w:val="000C31C9"/>
    <w:rsid w:val="000D517B"/>
    <w:rsid w:val="000D6697"/>
    <w:rsid w:val="000E7982"/>
    <w:rsid w:val="000F6FCC"/>
    <w:rsid w:val="00114824"/>
    <w:rsid w:val="00124E57"/>
    <w:rsid w:val="00131737"/>
    <w:rsid w:val="0014279E"/>
    <w:rsid w:val="001C291C"/>
    <w:rsid w:val="00225AF3"/>
    <w:rsid w:val="002274D4"/>
    <w:rsid w:val="002615A3"/>
    <w:rsid w:val="002718F0"/>
    <w:rsid w:val="00271D24"/>
    <w:rsid w:val="002D389B"/>
    <w:rsid w:val="002D4232"/>
    <w:rsid w:val="002D7AB5"/>
    <w:rsid w:val="002E1943"/>
    <w:rsid w:val="0037311D"/>
    <w:rsid w:val="003856B5"/>
    <w:rsid w:val="003C25FB"/>
    <w:rsid w:val="003E6015"/>
    <w:rsid w:val="00416D9F"/>
    <w:rsid w:val="00433FFB"/>
    <w:rsid w:val="00461BB7"/>
    <w:rsid w:val="00483506"/>
    <w:rsid w:val="004E0472"/>
    <w:rsid w:val="0050247F"/>
    <w:rsid w:val="005208AE"/>
    <w:rsid w:val="0054012F"/>
    <w:rsid w:val="00551667"/>
    <w:rsid w:val="00563064"/>
    <w:rsid w:val="005722C5"/>
    <w:rsid w:val="00577D8C"/>
    <w:rsid w:val="00590668"/>
    <w:rsid w:val="005B3D5B"/>
    <w:rsid w:val="005C3EEB"/>
    <w:rsid w:val="005E0404"/>
    <w:rsid w:val="00607072"/>
    <w:rsid w:val="00654F0A"/>
    <w:rsid w:val="00684725"/>
    <w:rsid w:val="006871FF"/>
    <w:rsid w:val="006A4E94"/>
    <w:rsid w:val="006C0D34"/>
    <w:rsid w:val="006E4FB8"/>
    <w:rsid w:val="00704EAC"/>
    <w:rsid w:val="00737805"/>
    <w:rsid w:val="00745B01"/>
    <w:rsid w:val="007533D6"/>
    <w:rsid w:val="00767DBE"/>
    <w:rsid w:val="007B55E2"/>
    <w:rsid w:val="007E68D8"/>
    <w:rsid w:val="0080363B"/>
    <w:rsid w:val="00806255"/>
    <w:rsid w:val="00834537"/>
    <w:rsid w:val="008448DD"/>
    <w:rsid w:val="008513EA"/>
    <w:rsid w:val="008911EB"/>
    <w:rsid w:val="008D5E1E"/>
    <w:rsid w:val="00906E66"/>
    <w:rsid w:val="00947693"/>
    <w:rsid w:val="0096088E"/>
    <w:rsid w:val="00960939"/>
    <w:rsid w:val="009609DF"/>
    <w:rsid w:val="00966046"/>
    <w:rsid w:val="00987008"/>
    <w:rsid w:val="009A5A57"/>
    <w:rsid w:val="009C3172"/>
    <w:rsid w:val="00A57487"/>
    <w:rsid w:val="00A7F1FF"/>
    <w:rsid w:val="00AC49E2"/>
    <w:rsid w:val="00AC509F"/>
    <w:rsid w:val="00AE3211"/>
    <w:rsid w:val="00AF448D"/>
    <w:rsid w:val="00AF68A4"/>
    <w:rsid w:val="00B32F90"/>
    <w:rsid w:val="00B96435"/>
    <w:rsid w:val="00BC7911"/>
    <w:rsid w:val="00BD4592"/>
    <w:rsid w:val="00C3009B"/>
    <w:rsid w:val="00C64A72"/>
    <w:rsid w:val="00CC73A6"/>
    <w:rsid w:val="00CD270D"/>
    <w:rsid w:val="00CE20F0"/>
    <w:rsid w:val="00D23C3E"/>
    <w:rsid w:val="00D33CF3"/>
    <w:rsid w:val="00D473B0"/>
    <w:rsid w:val="00DA492C"/>
    <w:rsid w:val="00DA6C92"/>
    <w:rsid w:val="00DD5AA9"/>
    <w:rsid w:val="00DE5EA1"/>
    <w:rsid w:val="00DE79FF"/>
    <w:rsid w:val="00E014BE"/>
    <w:rsid w:val="00E20526"/>
    <w:rsid w:val="00E53E0A"/>
    <w:rsid w:val="00E70E11"/>
    <w:rsid w:val="00E94DED"/>
    <w:rsid w:val="00ED5350"/>
    <w:rsid w:val="00EF2AF0"/>
    <w:rsid w:val="00EF36E9"/>
    <w:rsid w:val="00F42246"/>
    <w:rsid w:val="00F66D9A"/>
    <w:rsid w:val="00FC02D5"/>
    <w:rsid w:val="00FD122B"/>
    <w:rsid w:val="00FE21E6"/>
    <w:rsid w:val="00FE6ADD"/>
    <w:rsid w:val="1AB7F09B"/>
    <w:rsid w:val="1C695C89"/>
    <w:rsid w:val="2A14D4F7"/>
    <w:rsid w:val="5D83EC8C"/>
    <w:rsid w:val="76699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4D4F7"/>
  <w15:chartTrackingRefBased/>
  <w15:docId w15:val="{DF4DF239-DDBE-40B3-8DE5-81A9A7E2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54012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4EA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35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684725"/>
    <w:pPr>
      <w:ind w:left="720"/>
      <w:contextualSpacing/>
    </w:pPr>
  </w:style>
  <w:style w:type="paragraph" w:styleId="Header">
    <w:name w:val="header"/>
    <w:basedOn w:val="Normal"/>
    <w:link w:val="HeaderChar"/>
    <w:uiPriority w:val="99"/>
    <w:unhideWhenUsed/>
    <w:rsid w:val="00684725"/>
    <w:pPr>
      <w:tabs>
        <w:tab w:val="center" w:pos="4680"/>
        <w:tab w:val="right" w:pos="9360"/>
      </w:tabs>
      <w:spacing w:after="0" w:line="240" w:lineRule="auto"/>
    </w:pPr>
  </w:style>
  <w:style w:type="character" w:styleId="HeaderChar" w:customStyle="1">
    <w:name w:val="Header Char"/>
    <w:basedOn w:val="DefaultParagraphFont"/>
    <w:link w:val="Header"/>
    <w:uiPriority w:val="99"/>
    <w:rsid w:val="00684725"/>
  </w:style>
  <w:style w:type="paragraph" w:styleId="Footer">
    <w:name w:val="footer"/>
    <w:basedOn w:val="Normal"/>
    <w:link w:val="FooterChar"/>
    <w:uiPriority w:val="99"/>
    <w:unhideWhenUsed/>
    <w:rsid w:val="00684725"/>
    <w:pPr>
      <w:tabs>
        <w:tab w:val="center" w:pos="4680"/>
        <w:tab w:val="right" w:pos="9360"/>
      </w:tabs>
      <w:spacing w:after="0" w:line="240" w:lineRule="auto"/>
    </w:pPr>
  </w:style>
  <w:style w:type="character" w:styleId="FooterChar" w:customStyle="1">
    <w:name w:val="Footer Char"/>
    <w:basedOn w:val="DefaultParagraphFont"/>
    <w:link w:val="Footer"/>
    <w:uiPriority w:val="99"/>
    <w:rsid w:val="00684725"/>
  </w:style>
  <w:style w:type="character" w:styleId="PlaceholderText">
    <w:name w:val="Placeholder Text"/>
    <w:basedOn w:val="DefaultParagraphFont"/>
    <w:uiPriority w:val="99"/>
    <w:semiHidden/>
    <w:rsid w:val="00684725"/>
    <w:rPr>
      <w:color w:val="808080"/>
    </w:rPr>
  </w:style>
  <w:style w:type="character" w:styleId="CommentReference">
    <w:name w:val="annotation reference"/>
    <w:basedOn w:val="DefaultParagraphFont"/>
    <w:uiPriority w:val="99"/>
    <w:semiHidden/>
    <w:unhideWhenUsed/>
    <w:rsid w:val="00960939"/>
    <w:rPr>
      <w:sz w:val="16"/>
      <w:szCs w:val="16"/>
    </w:rPr>
  </w:style>
  <w:style w:type="paragraph" w:styleId="CommentText">
    <w:name w:val="annotation text"/>
    <w:basedOn w:val="Normal"/>
    <w:link w:val="CommentTextChar"/>
    <w:uiPriority w:val="99"/>
    <w:unhideWhenUsed/>
    <w:rsid w:val="00960939"/>
    <w:pPr>
      <w:spacing w:line="240" w:lineRule="auto"/>
    </w:pPr>
    <w:rPr>
      <w:sz w:val="20"/>
      <w:szCs w:val="20"/>
    </w:rPr>
  </w:style>
  <w:style w:type="character" w:styleId="CommentTextChar" w:customStyle="1">
    <w:name w:val="Comment Text Char"/>
    <w:basedOn w:val="DefaultParagraphFont"/>
    <w:link w:val="CommentText"/>
    <w:uiPriority w:val="99"/>
    <w:rsid w:val="00960939"/>
    <w:rPr>
      <w:sz w:val="20"/>
      <w:szCs w:val="20"/>
    </w:rPr>
  </w:style>
  <w:style w:type="paragraph" w:styleId="CommentSubject">
    <w:name w:val="annotation subject"/>
    <w:basedOn w:val="CommentText"/>
    <w:next w:val="CommentText"/>
    <w:link w:val="CommentSubjectChar"/>
    <w:uiPriority w:val="99"/>
    <w:semiHidden/>
    <w:unhideWhenUsed/>
    <w:rsid w:val="00960939"/>
    <w:rPr>
      <w:b/>
      <w:bCs/>
    </w:rPr>
  </w:style>
  <w:style w:type="character" w:styleId="CommentSubjectChar" w:customStyle="1">
    <w:name w:val="Comment Subject Char"/>
    <w:basedOn w:val="CommentTextChar"/>
    <w:link w:val="CommentSubject"/>
    <w:uiPriority w:val="99"/>
    <w:semiHidden/>
    <w:rsid w:val="00960939"/>
    <w:rPr>
      <w:b/>
      <w:bCs/>
      <w:sz w:val="20"/>
      <w:szCs w:val="20"/>
    </w:rPr>
  </w:style>
  <w:style w:type="character" w:styleId="Heading1Char" w:customStyle="1">
    <w:name w:val="Heading 1 Char"/>
    <w:basedOn w:val="DefaultParagraphFont"/>
    <w:link w:val="Heading1"/>
    <w:uiPriority w:val="9"/>
    <w:rsid w:val="0054012F"/>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54012F"/>
    <w:pPr>
      <w:outlineLvl w:val="9"/>
    </w:pPr>
  </w:style>
  <w:style w:type="paragraph" w:styleId="ARESHeading1" w:customStyle="1">
    <w:name w:val="ARES Heading 1"/>
    <w:basedOn w:val="Normal"/>
    <w:link w:val="ARESHeading1Char"/>
    <w:qFormat/>
    <w:rsid w:val="0054012F"/>
    <w:pPr>
      <w:spacing w:after="0" w:line="240" w:lineRule="auto"/>
    </w:pPr>
    <w:rPr>
      <w:b/>
      <w:bCs/>
      <w:color w:val="FFFFFF" w:themeColor="background1"/>
      <w:sz w:val="28"/>
      <w:szCs w:val="24"/>
    </w:rPr>
  </w:style>
  <w:style w:type="character" w:styleId="ARESHeading1Char" w:customStyle="1">
    <w:name w:val="ARES Heading 1 Char"/>
    <w:basedOn w:val="DefaultParagraphFont"/>
    <w:link w:val="ARESHeading1"/>
    <w:rsid w:val="0054012F"/>
    <w:rPr>
      <w:b/>
      <w:bCs/>
      <w:color w:val="FFFFFF" w:themeColor="background1"/>
      <w:sz w:val="28"/>
      <w:szCs w:val="24"/>
    </w:rPr>
  </w:style>
  <w:style w:type="paragraph" w:styleId="TOC1">
    <w:name w:val="toc 1"/>
    <w:basedOn w:val="Normal"/>
    <w:next w:val="Normal"/>
    <w:autoRedefine/>
    <w:uiPriority w:val="39"/>
    <w:unhideWhenUsed/>
    <w:rsid w:val="0080363B"/>
    <w:pPr>
      <w:spacing w:after="100"/>
    </w:pPr>
  </w:style>
  <w:style w:type="character" w:styleId="Hyperlink">
    <w:name w:val="Hyperlink"/>
    <w:basedOn w:val="DefaultParagraphFont"/>
    <w:uiPriority w:val="99"/>
    <w:unhideWhenUsed/>
    <w:rsid w:val="0080363B"/>
    <w:rPr>
      <w:color w:val="0563C1" w:themeColor="hyperlink"/>
      <w:u w:val="single"/>
    </w:rPr>
  </w:style>
  <w:style w:type="character" w:styleId="Heading2Char" w:customStyle="1">
    <w:name w:val="Heading 2 Char"/>
    <w:basedOn w:val="DefaultParagraphFont"/>
    <w:link w:val="Heading2"/>
    <w:uiPriority w:val="9"/>
    <w:rsid w:val="00704EAC"/>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rsid w:val="00704EAC"/>
    <w:pPr>
      <w:spacing w:after="0" w:line="240" w:lineRule="auto"/>
    </w:pPr>
  </w:style>
  <w:style w:type="paragraph" w:styleId="TOC2">
    <w:name w:val="toc 2"/>
    <w:basedOn w:val="Normal"/>
    <w:next w:val="Normal"/>
    <w:autoRedefine/>
    <w:uiPriority w:val="39"/>
    <w:unhideWhenUsed/>
    <w:rsid w:val="00704EAC"/>
    <w:pPr>
      <w:spacing w:after="100"/>
      <w:ind w:left="220"/>
    </w:pPr>
  </w:style>
  <w:style w:type="character" w:styleId="Heading3Char" w:customStyle="1">
    <w:name w:val="Heading 3 Char"/>
    <w:basedOn w:val="DefaultParagraphFont"/>
    <w:link w:val="Heading3"/>
    <w:uiPriority w:val="9"/>
    <w:rsid w:val="00ED5350"/>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ED53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56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footer" Target="footer1.xml" Id="rId1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19F939-EA7B-4D15-8F33-F054580464A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COWDEN</dc:creator>
  <keywords/>
  <dc:description/>
  <lastModifiedBy>LAURA COWDEN</lastModifiedBy>
  <revision>6</revision>
  <dcterms:created xsi:type="dcterms:W3CDTF">2025-06-30T23:47:00.0000000Z</dcterms:created>
  <dcterms:modified xsi:type="dcterms:W3CDTF">2025-06-30T23:55:42.7252322Z</dcterms:modified>
</coreProperties>
</file>