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CF7886" w:rsidR="00CF7886" w:rsidP="67DB34A5" w:rsidRDefault="00702581" w14:paraId="02F9B23F" wp14:textId="4E0CD94E">
      <w:pPr>
        <w:jc w:val="center"/>
        <w:rPr>
          <w:b w:val="1"/>
          <w:bCs w:val="1"/>
          <w:sz w:val="28"/>
          <w:szCs w:val="28"/>
        </w:rPr>
      </w:pPr>
      <w:r w:rsidRPr="67DB34A5" w:rsidR="67DB34A5">
        <w:rPr>
          <w:b w:val="1"/>
          <w:bCs w:val="1"/>
          <w:sz w:val="28"/>
          <w:szCs w:val="28"/>
        </w:rPr>
        <w:t>Tryptic Soy Broth w/ 20% Glycerol Production SOP</w:t>
      </w:r>
    </w:p>
    <w:p xmlns:wp14="http://schemas.microsoft.com/office/word/2010/wordml" w:rsidRPr="00CF7886" w:rsidR="00CF7886" w:rsidRDefault="00CF7886" w14:paraId="39EC13BE" wp14:textId="77777777">
      <w:pPr>
        <w:rPr>
          <w:b/>
        </w:rPr>
      </w:pPr>
      <w:r w:rsidRPr="00CF7886">
        <w:rPr>
          <w:b/>
        </w:rPr>
        <w:t>Purpose</w:t>
      </w:r>
    </w:p>
    <w:p xmlns:wp14="http://schemas.microsoft.com/office/word/2010/wordml" w:rsidR="00B460B3" w:rsidRDefault="00B460B3" w14:paraId="3F61AF48" wp14:textId="77777777">
      <w:r>
        <w:t>While pre-aliquot</w:t>
      </w:r>
      <w:r w:rsidR="00702581">
        <w:t xml:space="preserve"> tryptic soy broth (TSB) w/ 20% </w:t>
      </w:r>
      <w:r>
        <w:t>glycerol is commercially available, costs associated with these materials is volatile and can be limiting to research budgets. This alternative can be utilized for bio-banking in situations where the costs of pre-formulated and aliquot versions are not viable options.</w:t>
      </w:r>
    </w:p>
    <w:p xmlns:wp14="http://schemas.microsoft.com/office/word/2010/wordml" w:rsidRPr="00CF7886" w:rsidR="00CF7886" w:rsidRDefault="00CF7886" w14:paraId="1687D64A" wp14:textId="77777777">
      <w:pPr>
        <w:rPr>
          <w:b/>
        </w:rPr>
      </w:pPr>
      <w:r w:rsidRPr="00CF7886">
        <w:rPr>
          <w:b/>
        </w:rPr>
        <w:t>Materials &amp; Equipment</w:t>
      </w:r>
    </w:p>
    <w:p xmlns:wp14="http://schemas.microsoft.com/office/word/2010/wordml" w:rsidR="00CF7886" w:rsidP="00CF7886" w:rsidRDefault="00BA4866" w14:paraId="0BEE5E97" wp14:textId="77777777">
      <w:pPr>
        <w:pStyle w:val="ListParagraph"/>
        <w:numPr>
          <w:ilvl w:val="0"/>
          <w:numId w:val="1"/>
        </w:numPr>
      </w:pPr>
      <w:proofErr w:type="spellStart"/>
      <w:r>
        <w:t>Teknova</w:t>
      </w:r>
      <w:proofErr w:type="spellEnd"/>
      <w:r>
        <w:t xml:space="preserve"> </w:t>
      </w:r>
      <w:r w:rsidR="00B460B3">
        <w:t>Tryptic soy broth</w:t>
      </w:r>
      <w:r>
        <w:t xml:space="preserve">; IL, Fisher Catalog No. 50-843-291 </w:t>
      </w:r>
      <w:r w:rsidRPr="00BA4866">
        <w:rPr>
          <w:i/>
        </w:rPr>
        <w:t>or</w:t>
      </w:r>
      <w:r>
        <w:t xml:space="preserve"> equivalent </w:t>
      </w:r>
      <w:r w:rsidR="00B460B3">
        <w:t xml:space="preserve"> </w:t>
      </w:r>
    </w:p>
    <w:p xmlns:wp14="http://schemas.microsoft.com/office/word/2010/wordml" w:rsidR="00CF7886" w:rsidP="00CF7886" w:rsidRDefault="00B460B3" w14:paraId="3241F1E4" wp14:textId="77777777">
      <w:pPr>
        <w:pStyle w:val="ListParagraph"/>
        <w:numPr>
          <w:ilvl w:val="0"/>
          <w:numId w:val="1"/>
        </w:numPr>
      </w:pPr>
      <w:r>
        <w:t>Sigma-Aldrich Glycerol</w:t>
      </w:r>
      <w:r w:rsidR="00BA4866">
        <w:t xml:space="preserve"> (99.5%); 100mL, Sigma Catalog No. G9012-100ml </w:t>
      </w:r>
      <w:r w:rsidRPr="00BA4866" w:rsidR="00BA4866">
        <w:rPr>
          <w:i/>
        </w:rPr>
        <w:t>or</w:t>
      </w:r>
      <w:r w:rsidR="00BA4866">
        <w:t xml:space="preserve"> equivalent</w:t>
      </w:r>
    </w:p>
    <w:p xmlns:wp14="http://schemas.microsoft.com/office/word/2010/wordml" w:rsidR="00CF7886" w:rsidP="00B460B3" w:rsidRDefault="008D315C" w14:paraId="738DCEDB" wp14:textId="77777777">
      <w:pPr>
        <w:pStyle w:val="ListParagraph"/>
        <w:numPr>
          <w:ilvl w:val="0"/>
          <w:numId w:val="1"/>
        </w:numPr>
      </w:pPr>
      <w:r>
        <w:t>15/</w:t>
      </w:r>
      <w:r w:rsidR="00B460B3">
        <w:t>50mL conical vials</w:t>
      </w:r>
    </w:p>
    <w:p xmlns:wp14="http://schemas.microsoft.com/office/word/2010/wordml" w:rsidRPr="00CF7886" w:rsidR="00CF7886" w:rsidP="00CF7886" w:rsidRDefault="00B460B3" w14:paraId="4430992D" wp14:textId="77777777">
      <w:pPr>
        <w:rPr>
          <w:b/>
        </w:rPr>
      </w:pPr>
      <w:r>
        <w:rPr>
          <w:b/>
        </w:rPr>
        <w:t>Protocol</w:t>
      </w:r>
    </w:p>
    <w:p xmlns:wp14="http://schemas.microsoft.com/office/word/2010/wordml" w:rsidR="003337CF" w:rsidP="00D44C05" w:rsidRDefault="00D44C05" w14:paraId="34C70FF1" wp14:textId="77777777">
      <w:r w:rsidRPr="00D44C05">
        <w:rPr>
          <w:b/>
        </w:rPr>
        <w:t>Note</w:t>
      </w:r>
      <w:r>
        <w:t xml:space="preserve">: Batches of TSB/20% glycerol are made by the liter, which are then aliquotted into smaller working volumes. This limits the potential for contamination. </w:t>
      </w:r>
    </w:p>
    <w:p xmlns:wp14="http://schemas.microsoft.com/office/word/2010/wordml" w:rsidR="003337CF" w:rsidP="00D44C05" w:rsidRDefault="00BA4866" w14:paraId="4CD9F8AD" wp14:textId="77777777">
      <w:pPr>
        <w:pStyle w:val="ListParagraph"/>
        <w:numPr>
          <w:ilvl w:val="0"/>
          <w:numId w:val="4"/>
        </w:numPr>
      </w:pPr>
      <w:r>
        <w:t xml:space="preserve">Obtain a </w:t>
      </w:r>
      <w:r w:rsidR="008D315C">
        <w:t>1-liter</w:t>
      </w:r>
      <w:r>
        <w:t xml:space="preserve"> bottle of TSB. Using aseptic technique, decant 200mL from the bottle into a sterile vessel.</w:t>
      </w:r>
      <w:r w:rsidR="008D315C">
        <w:t xml:space="preserve"> Mark the vessel with the identity of the reagent, the date aliquotted and an expiration date. </w:t>
      </w:r>
      <w:r w:rsidRPr="008D315C" w:rsidR="008D315C">
        <w:rPr>
          <w:b/>
        </w:rPr>
        <w:t>Note</w:t>
      </w:r>
      <w:r w:rsidR="008D315C">
        <w:t>: these aliquots of TSB can be saved until 800mL can be combined to create another batch of TSB/20% glycerol.</w:t>
      </w:r>
    </w:p>
    <w:p xmlns:wp14="http://schemas.microsoft.com/office/word/2010/wordml" w:rsidR="00BA4866" w:rsidP="00D44C05" w:rsidRDefault="00BA4866" w14:paraId="6A709048" wp14:textId="77777777">
      <w:pPr>
        <w:pStyle w:val="ListParagraph"/>
        <w:numPr>
          <w:ilvl w:val="0"/>
          <w:numId w:val="4"/>
        </w:numPr>
      </w:pPr>
      <w:r>
        <w:t xml:space="preserve">Add 200mL of glycerol to the 1L </w:t>
      </w:r>
      <w:r w:rsidR="008D315C">
        <w:t xml:space="preserve">bottle containing 800mL of TSB. </w:t>
      </w:r>
      <w:r w:rsidRPr="008D315C" w:rsidR="008D315C">
        <w:rPr>
          <w:b/>
        </w:rPr>
        <w:t>Note</w:t>
      </w:r>
      <w:r w:rsidR="008D315C">
        <w:t>: Glycerol is very viscous. If using 100mL vials of glycerol, you can dump one at a time into the TSB and leave them upside down in the mouth of the liter bottle for a few minutes to make sure all the glycerol has been removed.</w:t>
      </w:r>
    </w:p>
    <w:p xmlns:wp14="http://schemas.microsoft.com/office/word/2010/wordml" w:rsidR="008D315C" w:rsidP="00D44C05" w:rsidRDefault="008D315C" w14:paraId="531FFA46" wp14:textId="77777777">
      <w:pPr>
        <w:pStyle w:val="ListParagraph"/>
        <w:numPr>
          <w:ilvl w:val="0"/>
          <w:numId w:val="4"/>
        </w:numPr>
      </w:pPr>
      <w:r>
        <w:t>Tightly cap the liter bottle and gently rotate to homogenize the glycerol within the TSB. Ensure that no un-homogenized glycerol remains at the bottom of the bottle.</w:t>
      </w:r>
      <w:bookmarkStart w:name="_GoBack" w:id="0"/>
      <w:bookmarkEnd w:id="0"/>
    </w:p>
    <w:p xmlns:wp14="http://schemas.microsoft.com/office/word/2010/wordml" w:rsidR="008D315C" w:rsidP="00D44C05" w:rsidRDefault="008D315C" w14:paraId="3E938665" wp14:textId="77777777">
      <w:pPr>
        <w:pStyle w:val="ListParagraph"/>
        <w:numPr>
          <w:ilvl w:val="0"/>
          <w:numId w:val="4"/>
        </w:numPr>
      </w:pPr>
      <w:r>
        <w:t>Label the 1-liter bottle “TSB w/ 20% glycerol,” along with the date created and the study for which it was created for.</w:t>
      </w:r>
    </w:p>
    <w:p xmlns:wp14="http://schemas.microsoft.com/office/word/2010/wordml" w:rsidR="008D315C" w:rsidP="00D44C05" w:rsidRDefault="008D315C" w14:paraId="7A86469B" wp14:textId="77777777">
      <w:pPr>
        <w:pStyle w:val="ListParagraph"/>
        <w:numPr>
          <w:ilvl w:val="0"/>
          <w:numId w:val="4"/>
        </w:numPr>
      </w:pPr>
      <w:r>
        <w:t>Aliquot the TSB w/ 20% glycerol into a smaller working volume of 15 or 50mL and label these volumes with the identity of the material, the date aliquotted, and an expiration date. The entire liter need not be aliquotted all at once; the remainders of the liter can be stored in the primary container at your bench.</w:t>
      </w:r>
    </w:p>
    <w:p xmlns:wp14="http://schemas.microsoft.com/office/word/2010/wordml" w:rsidRPr="003337CF" w:rsidR="003337CF" w:rsidP="003337CF" w:rsidRDefault="003337CF" w14:paraId="071E4E01" wp14:textId="77777777">
      <w:pPr>
        <w:rPr>
          <w:b/>
        </w:rPr>
      </w:pPr>
      <w:r w:rsidRPr="003337CF">
        <w:rPr>
          <w:b/>
        </w:rPr>
        <w:t>References</w:t>
      </w:r>
    </w:p>
    <w:p xmlns:wp14="http://schemas.microsoft.com/office/word/2010/wordml" w:rsidR="003337CF" w:rsidP="003337CF" w:rsidRDefault="008D315C" w14:paraId="48C9DA01" wp14:textId="77777777">
      <w:r>
        <w:t>None</w:t>
      </w:r>
    </w:p>
    <w:sectPr w:rsidR="003337CF">
      <w:headerReference w:type="default" r:id="rId7"/>
      <w:pgSz w:w="12240" w:h="15840" w:orient="portrait"/>
      <w:pgMar w:top="1440" w:right="1440" w:bottom="1440" w:left="1440" w:header="720" w:footer="720" w:gutter="0"/>
      <w:cols w:space="720"/>
      <w:docGrid w:linePitch="360"/>
      <w:footerReference w:type="default" r:id="Rde4ff1ea66774f0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CF7886" w:rsidP="00CF7886" w:rsidRDefault="00CF7886" w14:paraId="6A05A809" wp14:textId="77777777">
      <w:pPr>
        <w:spacing w:after="0" w:line="240" w:lineRule="auto"/>
      </w:pPr>
      <w:r>
        <w:separator/>
      </w:r>
    </w:p>
  </w:endnote>
  <w:endnote w:type="continuationSeparator" w:id="0">
    <w:p xmlns:wp14="http://schemas.microsoft.com/office/word/2010/wordml" w:rsidR="00CF7886" w:rsidP="00CF7886" w:rsidRDefault="00CF7886" w14:paraId="5A39BBE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7DB34A5" w:rsidTr="67DB34A5" w14:paraId="3ED63E7F">
      <w:trPr>
        <w:trHeight w:val="300"/>
      </w:trPr>
      <w:tc>
        <w:tcPr>
          <w:tcW w:w="3120" w:type="dxa"/>
          <w:tcMar/>
        </w:tcPr>
        <w:p w:rsidR="67DB34A5" w:rsidP="67DB34A5" w:rsidRDefault="67DB34A5" w14:paraId="08EDA203" w14:textId="416C60EF">
          <w:pPr>
            <w:pStyle w:val="Header"/>
            <w:bidi w:val="0"/>
            <w:ind w:left="-115"/>
            <w:jc w:val="left"/>
          </w:pPr>
        </w:p>
      </w:tc>
      <w:tc>
        <w:tcPr>
          <w:tcW w:w="3120" w:type="dxa"/>
          <w:tcMar/>
        </w:tcPr>
        <w:p w:rsidR="67DB34A5" w:rsidP="67DB34A5" w:rsidRDefault="67DB34A5" w14:paraId="3EBFE771" w14:textId="0DAEE6B8">
          <w:pPr>
            <w:pStyle w:val="Header"/>
            <w:jc w:val="center"/>
            <w:rPr>
              <w:b w:val="1"/>
              <w:bCs w:val="1"/>
              <w:sz w:val="28"/>
              <w:szCs w:val="28"/>
            </w:rPr>
          </w:pPr>
          <w:r w:rsidR="67DB34A5">
            <w:rPr/>
            <w:t xml:space="preserve">Tryptic Soy Broth w/ 20% Glycerol Production  </w:t>
          </w:r>
        </w:p>
      </w:tc>
      <w:tc>
        <w:tcPr>
          <w:tcW w:w="3120" w:type="dxa"/>
          <w:tcMar/>
        </w:tcPr>
        <w:p w:rsidR="67DB34A5" w:rsidP="67DB34A5" w:rsidRDefault="67DB34A5" w14:paraId="2D13EADE" w14:textId="4827CE7B">
          <w:pPr>
            <w:pStyle w:val="Header"/>
            <w:bidi w:val="0"/>
            <w:ind w:right="-115"/>
            <w:jc w:val="right"/>
          </w:pPr>
          <w:r>
            <w:fldChar w:fldCharType="begin"/>
          </w:r>
          <w:r>
            <w:instrText xml:space="preserve">PAGE</w:instrText>
          </w:r>
          <w:r>
            <w:fldChar w:fldCharType="separate"/>
          </w:r>
          <w:r>
            <w:fldChar w:fldCharType="end"/>
          </w:r>
        </w:p>
      </w:tc>
    </w:tr>
  </w:tbl>
  <w:p w:rsidR="67DB34A5" w:rsidP="67DB34A5" w:rsidRDefault="67DB34A5" w14:paraId="06BF7248" w14:textId="1C4AE70E">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CF7886" w:rsidP="00CF7886" w:rsidRDefault="00CF7886" w14:paraId="41C8F396" wp14:textId="77777777">
      <w:pPr>
        <w:spacing w:after="0" w:line="240" w:lineRule="auto"/>
      </w:pPr>
      <w:r>
        <w:separator/>
      </w:r>
    </w:p>
  </w:footnote>
  <w:footnote w:type="continuationSeparator" w:id="0">
    <w:p xmlns:wp14="http://schemas.microsoft.com/office/word/2010/wordml" w:rsidR="00CF7886" w:rsidP="00CF7886" w:rsidRDefault="00CF7886" w14:paraId="72A3D3E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120"/>
      <w:gridCol w:w="3121"/>
      <w:gridCol w:w="3119"/>
    </w:tblGrid>
    <w:tr xmlns:wp14="http://schemas.microsoft.com/office/word/2010/wordml" w:rsidR="00CF7886" w14:paraId="4394A4DA" wp14:textId="77777777">
      <w:trPr>
        <w:trHeight w:val="720"/>
      </w:trPr>
      <w:tc>
        <w:tcPr>
          <w:tcW w:w="1667" w:type="pct"/>
        </w:tcPr>
        <w:p w:rsidR="00CF7886" w:rsidRDefault="00CF7886" w14:paraId="672A6659" wp14:textId="77777777">
          <w:pPr>
            <w:pStyle w:val="Header"/>
            <w:tabs>
              <w:tab w:val="clear" w:pos="4680"/>
              <w:tab w:val="clear" w:pos="9360"/>
            </w:tabs>
            <w:rPr>
              <w:color w:val="5B9BD5" w:themeColor="accent1"/>
            </w:rPr>
          </w:pPr>
        </w:p>
      </w:tc>
      <w:tc>
        <w:tcPr>
          <w:tcW w:w="1667" w:type="pct"/>
        </w:tcPr>
        <w:p w:rsidR="00CF7886" w:rsidRDefault="00CF7886" w14:paraId="0A37501D" wp14:textId="77777777">
          <w:pPr>
            <w:pStyle w:val="Header"/>
            <w:tabs>
              <w:tab w:val="clear" w:pos="4680"/>
              <w:tab w:val="clear" w:pos="9360"/>
            </w:tabs>
            <w:jc w:val="center"/>
            <w:rPr>
              <w:color w:val="5B9BD5" w:themeColor="accent1"/>
            </w:rPr>
          </w:pPr>
        </w:p>
      </w:tc>
      <w:tc>
        <w:tcPr>
          <w:tcW w:w="1666" w:type="pct"/>
        </w:tcPr>
        <w:p w:rsidRPr="00CF7886" w:rsidR="00CF7886" w:rsidRDefault="00CF7886" w14:paraId="4541CD3B" wp14:textId="77777777">
          <w:pPr>
            <w:pStyle w:val="Header"/>
            <w:tabs>
              <w:tab w:val="clear" w:pos="4680"/>
              <w:tab w:val="clear" w:pos="9360"/>
            </w:tabs>
            <w:jc w:val="right"/>
            <w:rPr>
              <w:sz w:val="24"/>
              <w:szCs w:val="24"/>
            </w:rPr>
          </w:pPr>
          <w:r w:rsidRPr="00CF7886">
            <w:rPr>
              <w:sz w:val="24"/>
              <w:szCs w:val="24"/>
            </w:rPr>
            <w:t xml:space="preserve">Cowden, L. 2022 </w:t>
          </w:r>
        </w:p>
        <w:p w:rsidR="00CF7886" w:rsidRDefault="00CF7886" w14:paraId="5DAB6C7B" wp14:textId="77777777">
          <w:pPr>
            <w:pStyle w:val="Header"/>
            <w:tabs>
              <w:tab w:val="clear" w:pos="4680"/>
              <w:tab w:val="clear" w:pos="9360"/>
            </w:tabs>
            <w:jc w:val="right"/>
            <w:rPr>
              <w:color w:val="5B9BD5" w:themeColor="accent1"/>
            </w:rPr>
          </w:pPr>
        </w:p>
      </w:tc>
    </w:tr>
  </w:tbl>
  <w:p xmlns:wp14="http://schemas.microsoft.com/office/word/2010/wordml" w:rsidR="00CF7886" w:rsidRDefault="00CF7886" w14:paraId="02EB378F"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A431C"/>
    <w:multiLevelType w:val="hybridMultilevel"/>
    <w:tmpl w:val="F6142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41DE9"/>
    <w:multiLevelType w:val="hybridMultilevel"/>
    <w:tmpl w:val="677ED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63225"/>
    <w:multiLevelType w:val="hybridMultilevel"/>
    <w:tmpl w:val="B2BC77F4"/>
    <w:lvl w:ilvl="0" w:tplc="B23E6D7C">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E9E66D5"/>
    <w:multiLevelType w:val="hybridMultilevel"/>
    <w:tmpl w:val="AC8C15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86"/>
    <w:rsid w:val="003337CF"/>
    <w:rsid w:val="00335084"/>
    <w:rsid w:val="00702581"/>
    <w:rsid w:val="008D315C"/>
    <w:rsid w:val="009A7A0B"/>
    <w:rsid w:val="00B460B3"/>
    <w:rsid w:val="00BA4866"/>
    <w:rsid w:val="00CF7886"/>
    <w:rsid w:val="00D44C05"/>
    <w:rsid w:val="00E95764"/>
    <w:rsid w:val="67DB3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988C7"/>
  <w15:chartTrackingRefBased/>
  <w15:docId w15:val="{A45E7D3B-2FAF-4356-BEBB-FD0FB2569C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F7886"/>
    <w:pPr>
      <w:tabs>
        <w:tab w:val="center" w:pos="4680"/>
        <w:tab w:val="right" w:pos="9360"/>
      </w:tabs>
      <w:spacing w:after="0" w:line="240" w:lineRule="auto"/>
    </w:pPr>
  </w:style>
  <w:style w:type="character" w:styleId="HeaderChar" w:customStyle="1">
    <w:name w:val="Header Char"/>
    <w:basedOn w:val="DefaultParagraphFont"/>
    <w:link w:val="Header"/>
    <w:uiPriority w:val="99"/>
    <w:rsid w:val="00CF7886"/>
  </w:style>
  <w:style w:type="paragraph" w:styleId="Footer">
    <w:name w:val="footer"/>
    <w:basedOn w:val="Normal"/>
    <w:link w:val="FooterChar"/>
    <w:uiPriority w:val="99"/>
    <w:unhideWhenUsed/>
    <w:rsid w:val="00CF7886"/>
    <w:pPr>
      <w:tabs>
        <w:tab w:val="center" w:pos="4680"/>
        <w:tab w:val="right" w:pos="9360"/>
      </w:tabs>
      <w:spacing w:after="0" w:line="240" w:lineRule="auto"/>
    </w:pPr>
  </w:style>
  <w:style w:type="character" w:styleId="FooterChar" w:customStyle="1">
    <w:name w:val="Footer Char"/>
    <w:basedOn w:val="DefaultParagraphFont"/>
    <w:link w:val="Footer"/>
    <w:uiPriority w:val="99"/>
    <w:rsid w:val="00CF7886"/>
  </w:style>
  <w:style w:type="paragraph" w:styleId="ListParagraph">
    <w:name w:val="List Paragraph"/>
    <w:basedOn w:val="Normal"/>
    <w:uiPriority w:val="34"/>
    <w:qFormat/>
    <w:rsid w:val="00CF7886"/>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footer" Target="footer.xml" Id="Rde4ff1ea66774f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Penn Medicine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Cowden, Laura L</dc:creator>
  <keywords/>
  <dc:description/>
  <lastModifiedBy>LAURA COWDEN</lastModifiedBy>
  <revision>4</revision>
  <dcterms:created xsi:type="dcterms:W3CDTF">2022-09-30T18:38:00.0000000Z</dcterms:created>
  <dcterms:modified xsi:type="dcterms:W3CDTF">2023-08-04T17:39:38.7491944Z</dcterms:modified>
</coreProperties>
</file>