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2A88C" w14:textId="77777777" w:rsidR="00EF5EAF" w:rsidRDefault="000C7C05" w:rsidP="000C7C05">
      <w:pPr>
        <w:rPr>
          <w:rStyle w:val="3l3x"/>
        </w:rPr>
      </w:pPr>
      <w:r>
        <w:rPr>
          <w:rStyle w:val="3l3x"/>
        </w:rPr>
        <w:t xml:space="preserve">I believe the Course in Miracles is a course in Adjuster fusion. It is given through auto revelation as opposed to epical revelation as the UB was. Studying the Course in Miracles has helped me to see the eternal perspective in the Urantia book more clearly. The Urantia book points out the paradox of trying to reconcile the temporal with the eternal. The two are opposing thought systems. In order to transcend this </w:t>
      </w:r>
      <w:proofErr w:type="gramStart"/>
      <w:r>
        <w:rPr>
          <w:rStyle w:val="3l3x"/>
        </w:rPr>
        <w:t>reality</w:t>
      </w:r>
      <w:proofErr w:type="gramEnd"/>
      <w:r>
        <w:rPr>
          <w:rStyle w:val="3l3x"/>
        </w:rPr>
        <w:t xml:space="preserve"> we need to flip our point of view from the temporal to the eternal. Both the Urantia book and Course in Miracles point out the conflict that must be traversed when transitioning from the temporal to the eternal. It will be an abstract journey with religious experiences that cannot be put into words. The Course in Miracles is very abstract yet on closer examination you will find identical concepts described with slightly different terminology. That is what I find most amazing. For instance, both the Urantia book and Course in Miracles say a miracle shortens time. They both say the goal of time is to unite the Sonship (God the Supreme). Both acknowledge Lucifer’s rebellion and Adamic default in slightly different ways. Both say there are levels of learning that must be traversed (Circle attainment). The eternal viewpoint really pops out of the Urantia book when you study the Course in Miracles as a course in Adjuster fusion. The confusion comes in when you talk to a Course in Miracles student who has never studied the Urantia book and has no idea what fusion is. I suggest looking at the Course as meant to compliment the Urantia book. I see it as Jesus relating what he learned during his life in the flesh. He is teaching us the path he made to the final father as he learned it. The Course in Miracles has also given me a deeper understanding of how the Holy Spirit works. The Course in Miracles teaches that forgiveness is critical to accessing the higher mind functions of the superconscious. </w:t>
      </w:r>
      <w:proofErr w:type="gramStart"/>
      <w:r>
        <w:rPr>
          <w:rStyle w:val="3l3x"/>
        </w:rPr>
        <w:t>Yes</w:t>
      </w:r>
      <w:proofErr w:type="gramEnd"/>
      <w:r>
        <w:rPr>
          <w:rStyle w:val="3l3x"/>
        </w:rPr>
        <w:t xml:space="preserve"> the Course is very abstract. But consider how much the apostles struggled to understand what Jesus was teaching them in their time. Wouldn’t it make sense that Jesus would share his path to the final father with us and that we might struggle just as the apostles have to understand his teachings?</w:t>
      </w:r>
    </w:p>
    <w:p w14:paraId="41801C1A" w14:textId="491E46E0" w:rsidR="000C7C05" w:rsidRDefault="001F6ECC" w:rsidP="000C7C05">
      <w:pPr>
        <w:rPr>
          <w:rStyle w:val="3l3x"/>
        </w:rPr>
      </w:pPr>
      <w:r>
        <w:rPr>
          <w:rStyle w:val="3l3x"/>
        </w:rPr>
        <w:t xml:space="preserve">Could it be that Jesus summarized the path to the final father </w:t>
      </w:r>
      <w:r w:rsidR="00F630A8">
        <w:rPr>
          <w:rStyle w:val="3l3x"/>
        </w:rPr>
        <w:t xml:space="preserve">as mentioned in the paragraph below and </w:t>
      </w:r>
      <w:r w:rsidR="00F54939">
        <w:rPr>
          <w:rStyle w:val="3l3x"/>
        </w:rPr>
        <w:t xml:space="preserve">gave it to us as a Course in Miracles? </w:t>
      </w:r>
      <w:r w:rsidR="000C7C05">
        <w:br/>
      </w:r>
      <w:r w:rsidR="000C7C05">
        <w:br/>
      </w:r>
      <w:r w:rsidR="000C7C05">
        <w:rPr>
          <w:rStyle w:val="3l3x"/>
        </w:rPr>
        <w:t xml:space="preserve">2 - (101:6.17) Through the appropriation of the faith of Jesus, mortal man can foretaste in time the realities of eternity. Jesus made the discovery, in human experience, of the Final Father, and his brothers in the flesh of mortal life can follow him along this same experience of Father discovery. They can even attain, as they are, the same satisfaction in this experience with the Father as did Jesus as he was. New potentials were actualized in the universe of </w:t>
      </w:r>
      <w:proofErr w:type="spellStart"/>
      <w:r w:rsidR="000C7C05">
        <w:rPr>
          <w:rStyle w:val="3l3x"/>
        </w:rPr>
        <w:t>Nebadon</w:t>
      </w:r>
      <w:proofErr w:type="spellEnd"/>
      <w:r w:rsidR="000C7C05">
        <w:rPr>
          <w:rStyle w:val="3l3x"/>
        </w:rPr>
        <w:t xml:space="preserve"> consequent upon the terminal bestowal of Michael, and one of these was the new illumination of the path of eternity that leads to the Father of all, and which can be traversed even by the mortals of material flesh and blood in the initial life on the planets of space. Jesus was and is the new and living way whereby man can come into the divine inheritance which the Father has decreed shall be his for but the asking. In Jesus there is abundantly demonstrated both the beginnings and endings of the faith experience of humanity, even of divine humanity.</w:t>
      </w:r>
    </w:p>
    <w:p w14:paraId="7F8F3146" w14:textId="77777777" w:rsidR="000C7C05" w:rsidRDefault="000C7C05" w:rsidP="000C7C05">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ADJUSTER FUSION.</w:t>
      </w:r>
    </w:p>
    <w:p w14:paraId="5EDB6351" w14:textId="79BCA685" w:rsidR="000C7C05" w:rsidRDefault="00E213ED"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Fusion is a transfer from one thought system to another. Below are quotes from both books that speak of this transfer. </w:t>
      </w:r>
    </w:p>
    <w:p w14:paraId="217E1443"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Urantia quote: “But selfhood of survival value, selfhood that can transcend the experience of</w:t>
      </w:r>
    </w:p>
    <w:p w14:paraId="7CDC0F26"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death, is only evolved by establishing a potential </w:t>
      </w:r>
      <w:r>
        <w:rPr>
          <w:rFonts w:ascii="Times New Roman" w:hAnsi="Times New Roman" w:cs="Times New Roman"/>
          <w:b/>
          <w:bCs/>
        </w:rPr>
        <w:t xml:space="preserve">transfer of the seat of the identity </w:t>
      </w:r>
      <w:r>
        <w:rPr>
          <w:rFonts w:ascii="Times New Roman" w:hAnsi="Times New Roman" w:cs="Times New Roman"/>
        </w:rPr>
        <w:t>of the</w:t>
      </w:r>
    </w:p>
    <w:p w14:paraId="213E2994"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evolving personality from the transient life vehicle — the material body — to the more enduring</w:t>
      </w:r>
    </w:p>
    <w:p w14:paraId="68CDE782"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and immortal nature of the </w:t>
      </w:r>
      <w:proofErr w:type="spellStart"/>
      <w:r>
        <w:rPr>
          <w:rFonts w:ascii="Times New Roman" w:hAnsi="Times New Roman" w:cs="Times New Roman"/>
        </w:rPr>
        <w:t>morontia</w:t>
      </w:r>
      <w:proofErr w:type="spellEnd"/>
      <w:r>
        <w:rPr>
          <w:rFonts w:ascii="Times New Roman" w:hAnsi="Times New Roman" w:cs="Times New Roman"/>
        </w:rPr>
        <w:t xml:space="preserve"> soul and on beyond to those levels whereon the soul</w:t>
      </w:r>
    </w:p>
    <w:p w14:paraId="3E3750C6"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becomes infused with, and eventually attains the status of, spirit reality.”</w:t>
      </w:r>
    </w:p>
    <w:p w14:paraId="6B22A101"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lastRenderedPageBreak/>
        <w:t>JCIM quote: "The way to learn to know your brother is by perceiving the Holy Spirit in him. We</w:t>
      </w:r>
    </w:p>
    <w:p w14:paraId="2A87A4D7" w14:textId="77777777" w:rsidR="000C7C05" w:rsidRDefault="000C7C05" w:rsidP="000C7C05">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rPr>
        <w:t xml:space="preserve">have already said that the Holy Spirit is the </w:t>
      </w:r>
      <w:r>
        <w:rPr>
          <w:rFonts w:ascii="Times New Roman" w:hAnsi="Times New Roman" w:cs="Times New Roman"/>
          <w:b/>
          <w:bCs/>
        </w:rPr>
        <w:t xml:space="preserve">bridge </w:t>
      </w:r>
      <w:r>
        <w:rPr>
          <w:rFonts w:ascii="Times New Roman" w:hAnsi="Times New Roman" w:cs="Times New Roman"/>
        </w:rPr>
        <w:t xml:space="preserve">or </w:t>
      </w:r>
      <w:proofErr w:type="gramStart"/>
      <w:r>
        <w:rPr>
          <w:rFonts w:ascii="Times New Roman" w:hAnsi="Times New Roman" w:cs="Times New Roman"/>
          <w:b/>
          <w:bCs/>
        </w:rPr>
        <w:t>thought-transfer</w:t>
      </w:r>
      <w:proofErr w:type="gramEnd"/>
      <w:r>
        <w:rPr>
          <w:rFonts w:ascii="Times New Roman" w:hAnsi="Times New Roman" w:cs="Times New Roman"/>
          <w:b/>
          <w:bCs/>
        </w:rPr>
        <w:t xml:space="preserve"> of perception to</w:t>
      </w:r>
    </w:p>
    <w:p w14:paraId="30CBA126"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knowledge</w:t>
      </w:r>
      <w:r>
        <w:rPr>
          <w:rFonts w:ascii="Times New Roman" w:hAnsi="Times New Roman" w:cs="Times New Roman"/>
        </w:rPr>
        <w:t>, so we can use the terms as if they were related because, in His mind, they ARE."</w:t>
      </w:r>
    </w:p>
    <w:p w14:paraId="0EF20EDE"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JCIM quote: “The Holy Spirit is the mind of the atonement. It represents a state of mind that</w:t>
      </w:r>
    </w:p>
    <w:p w14:paraId="773108E0"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comes close enough to one-mindedness that </w:t>
      </w:r>
      <w:r>
        <w:rPr>
          <w:rFonts w:ascii="Times New Roman" w:hAnsi="Times New Roman" w:cs="Times New Roman"/>
          <w:b/>
          <w:bCs/>
        </w:rPr>
        <w:t>transfer to it is at last possible</w:t>
      </w:r>
      <w:r>
        <w:rPr>
          <w:rFonts w:ascii="Times New Roman" w:hAnsi="Times New Roman" w:cs="Times New Roman"/>
        </w:rPr>
        <w:t xml:space="preserve">. </w:t>
      </w:r>
      <w:r>
        <w:rPr>
          <w:rFonts w:ascii="Times New Roman" w:hAnsi="Times New Roman" w:cs="Times New Roman"/>
          <w:b/>
          <w:bCs/>
        </w:rPr>
        <w:t xml:space="preserve">Transfer </w:t>
      </w:r>
      <w:r>
        <w:rPr>
          <w:rFonts w:ascii="Times New Roman" w:hAnsi="Times New Roman" w:cs="Times New Roman"/>
        </w:rPr>
        <w:t>depends</w:t>
      </w:r>
    </w:p>
    <w:p w14:paraId="2F2E7C5A"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on common elements in the </w:t>
      </w:r>
      <w:r>
        <w:rPr>
          <w:rFonts w:ascii="Times New Roman" w:hAnsi="Times New Roman" w:cs="Times New Roman"/>
          <w:b/>
          <w:bCs/>
        </w:rPr>
        <w:t xml:space="preserve">old learning </w:t>
      </w:r>
      <w:r>
        <w:rPr>
          <w:rFonts w:ascii="Times New Roman" w:hAnsi="Times New Roman" w:cs="Times New Roman"/>
        </w:rPr>
        <w:t xml:space="preserve">and the </w:t>
      </w:r>
      <w:r>
        <w:rPr>
          <w:rFonts w:ascii="Times New Roman" w:hAnsi="Times New Roman" w:cs="Times New Roman"/>
          <w:b/>
          <w:bCs/>
        </w:rPr>
        <w:t xml:space="preserve">new situation </w:t>
      </w:r>
      <w:r>
        <w:rPr>
          <w:rFonts w:ascii="Times New Roman" w:hAnsi="Times New Roman" w:cs="Times New Roman"/>
        </w:rPr>
        <w:t>to which it is transferred.</w:t>
      </w:r>
    </w:p>
    <w:p w14:paraId="25654FA8"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Perception is not knowledge, but it can be </w:t>
      </w:r>
      <w:r>
        <w:rPr>
          <w:rFonts w:ascii="Times New Roman" w:hAnsi="Times New Roman" w:cs="Times New Roman"/>
          <w:b/>
          <w:bCs/>
        </w:rPr>
        <w:t>transferred to knowledge</w:t>
      </w:r>
      <w:r>
        <w:rPr>
          <w:rFonts w:ascii="Times New Roman" w:hAnsi="Times New Roman" w:cs="Times New Roman"/>
        </w:rPr>
        <w:t>, or cross over into it. It</w:t>
      </w:r>
    </w:p>
    <w:p w14:paraId="3AAD9408" w14:textId="77777777" w:rsidR="000C7C05" w:rsidRDefault="000C7C05" w:rsidP="000C7C05">
      <w:pPr>
        <w:autoSpaceDE w:val="0"/>
        <w:autoSpaceDN w:val="0"/>
        <w:adjustRightInd w:val="0"/>
        <w:spacing w:after="0" w:line="240" w:lineRule="auto"/>
        <w:rPr>
          <w:rFonts w:ascii="Times New Roman,Bold" w:hAnsi="Times New Roman,Bold" w:cs="Times New Roman,Bold"/>
          <w:b/>
          <w:bCs/>
        </w:rPr>
      </w:pPr>
      <w:r>
        <w:rPr>
          <w:rFonts w:ascii="Times New Roman" w:hAnsi="Times New Roman" w:cs="Times New Roman"/>
        </w:rPr>
        <w:t>might even be more helpful here to use the literal meaning of “</w:t>
      </w:r>
      <w:r>
        <w:rPr>
          <w:rFonts w:ascii="Times New Roman,Bold" w:hAnsi="Times New Roman,Bold" w:cs="Times New Roman,Bold"/>
          <w:b/>
          <w:bCs/>
        </w:rPr>
        <w:t>carried” over, since the last step</w:t>
      </w:r>
    </w:p>
    <w:p w14:paraId="3014D2FF"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is taken by god</w:t>
      </w:r>
      <w:r>
        <w:rPr>
          <w:rFonts w:ascii="Times New Roman" w:hAnsi="Times New Roman" w:cs="Times New Roman"/>
        </w:rPr>
        <w:t>.”</w:t>
      </w:r>
    </w:p>
    <w:p w14:paraId="29EF3D2E"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2. Fusion</w:t>
      </w:r>
    </w:p>
    <w:p w14:paraId="5A0ADE8F"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JCIM quote: “God himself keeps this </w:t>
      </w:r>
      <w:proofErr w:type="gramStart"/>
      <w:r>
        <w:rPr>
          <w:rFonts w:ascii="Times New Roman" w:hAnsi="Times New Roman" w:cs="Times New Roman"/>
        </w:rPr>
        <w:t>will</w:t>
      </w:r>
      <w:proofErr w:type="gramEnd"/>
      <w:r>
        <w:rPr>
          <w:rFonts w:ascii="Times New Roman" w:hAnsi="Times New Roman" w:cs="Times New Roman"/>
        </w:rPr>
        <w:t xml:space="preserve"> alive by transmitting it from his mind to yours as long</w:t>
      </w:r>
    </w:p>
    <w:p w14:paraId="6E08ED69" w14:textId="77777777" w:rsidR="000C7C05" w:rsidRDefault="000C7C05" w:rsidP="000C7C05">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rPr>
        <w:t xml:space="preserve">as there is time. It is partly his and partly yours. The miracle itself is just this </w:t>
      </w:r>
      <w:r>
        <w:rPr>
          <w:rFonts w:ascii="Times New Roman" w:hAnsi="Times New Roman" w:cs="Times New Roman"/>
          <w:b/>
          <w:bCs/>
        </w:rPr>
        <w:t>fusion or union of</w:t>
      </w:r>
    </w:p>
    <w:p w14:paraId="6788D0B3"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will between father and son</w:t>
      </w:r>
      <w:r>
        <w:rPr>
          <w:rFonts w:ascii="Times New Roman" w:hAnsi="Times New Roman" w:cs="Times New Roman"/>
        </w:rPr>
        <w:t>.”</w:t>
      </w:r>
    </w:p>
    <w:p w14:paraId="06BB511A"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Urantia quote: “P.538 - §1 This is a brilliant age for ascending mortals and usually witnesses the</w:t>
      </w:r>
    </w:p>
    <w:p w14:paraId="5B22FF67"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perfect fusion of the human mind and the divine Adjuster</w:t>
      </w:r>
      <w:r>
        <w:rPr>
          <w:rFonts w:ascii="Times New Roman" w:hAnsi="Times New Roman" w:cs="Times New Roman"/>
        </w:rPr>
        <w:t>.</w:t>
      </w:r>
    </w:p>
    <w:p w14:paraId="68ACEBA8"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3. Bridge</w:t>
      </w:r>
    </w:p>
    <w:p w14:paraId="4CD972AF"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Urantia quote: 182:1.</w:t>
      </w:r>
      <w:proofErr w:type="gramStart"/>
      <w:r>
        <w:rPr>
          <w:rFonts w:ascii="Times New Roman" w:hAnsi="Times New Roman" w:cs="Times New Roman"/>
        </w:rPr>
        <w:t>24 ”I</w:t>
      </w:r>
      <w:proofErr w:type="gramEnd"/>
      <w:r>
        <w:rPr>
          <w:rFonts w:ascii="Times New Roman" w:hAnsi="Times New Roman" w:cs="Times New Roman"/>
        </w:rPr>
        <w:t xml:space="preserve"> am the living BRIDGE from one world to another.” This is part of a</w:t>
      </w:r>
    </w:p>
    <w:p w14:paraId="4D117792"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prayer by Jesus from the Urantia book.</w:t>
      </w:r>
    </w:p>
    <w:p w14:paraId="3224E745"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JCIM quote: “The </w:t>
      </w:r>
      <w:r>
        <w:rPr>
          <w:rFonts w:ascii="Times New Roman" w:hAnsi="Times New Roman" w:cs="Times New Roman"/>
          <w:b/>
          <w:bCs/>
        </w:rPr>
        <w:t xml:space="preserve">bridge </w:t>
      </w:r>
      <w:r>
        <w:rPr>
          <w:rFonts w:ascii="Times New Roman" w:hAnsi="Times New Roman" w:cs="Times New Roman"/>
        </w:rPr>
        <w:t xml:space="preserve">that He would carry you across lifts you from </w:t>
      </w:r>
      <w:r>
        <w:rPr>
          <w:rFonts w:ascii="Times New Roman" w:hAnsi="Times New Roman" w:cs="Times New Roman"/>
          <w:b/>
          <w:bCs/>
        </w:rPr>
        <w:t>time into eternity</w:t>
      </w:r>
      <w:r>
        <w:rPr>
          <w:rFonts w:ascii="Times New Roman" w:hAnsi="Times New Roman" w:cs="Times New Roman"/>
        </w:rPr>
        <w:t>.</w:t>
      </w:r>
    </w:p>
    <w:p w14:paraId="4CC903A1"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Waken from time, and answer fearlessly the call of Him Who gave eternity to you in your</w:t>
      </w:r>
    </w:p>
    <w:p w14:paraId="569D0EDB"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creation.”</w:t>
      </w:r>
    </w:p>
    <w:p w14:paraId="624FB974"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JCIM quote: "</w:t>
      </w:r>
      <w:r>
        <w:rPr>
          <w:rFonts w:ascii="Times New Roman" w:hAnsi="Times New Roman" w:cs="Times New Roman"/>
          <w:b/>
          <w:bCs/>
        </w:rPr>
        <w:t>Across the bridge</w:t>
      </w:r>
      <w:r>
        <w:rPr>
          <w:rFonts w:ascii="Times New Roman" w:hAnsi="Times New Roman" w:cs="Times New Roman"/>
        </w:rPr>
        <w:t xml:space="preserve">, it is so different! For a </w:t>
      </w:r>
      <w:proofErr w:type="gramStart"/>
      <w:r>
        <w:rPr>
          <w:rFonts w:ascii="Times New Roman" w:hAnsi="Times New Roman" w:cs="Times New Roman"/>
        </w:rPr>
        <w:t>time</w:t>
      </w:r>
      <w:proofErr w:type="gramEnd"/>
      <w:r>
        <w:rPr>
          <w:rFonts w:ascii="Times New Roman" w:hAnsi="Times New Roman" w:cs="Times New Roman"/>
        </w:rPr>
        <w:t xml:space="preserve"> the body is still seen, but not</w:t>
      </w:r>
    </w:p>
    <w:p w14:paraId="278A8570"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exclusively, as it is seen here. For the little spark which holds the great rays within it is also</w:t>
      </w:r>
    </w:p>
    <w:p w14:paraId="082DDB8E"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visible, and this spark cannot be limited long to littleness. Once you have </w:t>
      </w:r>
      <w:r>
        <w:rPr>
          <w:rFonts w:ascii="Times New Roman" w:hAnsi="Times New Roman" w:cs="Times New Roman"/>
          <w:b/>
          <w:bCs/>
        </w:rPr>
        <w:t>crossed the bridge</w:t>
      </w:r>
      <w:r>
        <w:rPr>
          <w:rFonts w:ascii="Times New Roman" w:hAnsi="Times New Roman" w:cs="Times New Roman"/>
        </w:rPr>
        <w:t>, the</w:t>
      </w:r>
    </w:p>
    <w:p w14:paraId="624C7D19"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value of the body is so diminished in your sight, that you will see no need at all to magnify it. For</w:t>
      </w:r>
    </w:p>
    <w:p w14:paraId="2B680FDC" w14:textId="77777777" w:rsidR="000C7C05" w:rsidRDefault="000C7C05" w:rsidP="000C7C05">
      <w:pPr>
        <w:autoSpaceDE w:val="0"/>
        <w:autoSpaceDN w:val="0"/>
        <w:adjustRightInd w:val="0"/>
        <w:spacing w:after="0" w:line="240" w:lineRule="auto"/>
        <w:rPr>
          <w:rFonts w:ascii="Times New Roman" w:hAnsi="Times New Roman" w:cs="Times New Roman"/>
        </w:rPr>
      </w:pPr>
      <w:r>
        <w:rPr>
          <w:rFonts w:ascii="Times New Roman" w:hAnsi="Times New Roman" w:cs="Times New Roman"/>
        </w:rPr>
        <w:t>you will realize that the only value which the body has is to enable you to bring your brothers to</w:t>
      </w:r>
    </w:p>
    <w:p w14:paraId="51A37E52" w14:textId="5235345A" w:rsidR="000C7C05" w:rsidRDefault="000C7C05" w:rsidP="000C7C05">
      <w:r>
        <w:rPr>
          <w:rFonts w:ascii="Times New Roman" w:hAnsi="Times New Roman" w:cs="Times New Roman"/>
        </w:rPr>
        <w:t>the bridge with you, and to be released together there.”</w:t>
      </w:r>
    </w:p>
    <w:sectPr w:rsidR="000C7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Bold">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C05"/>
    <w:rsid w:val="000C7C05"/>
    <w:rsid w:val="001F6ECC"/>
    <w:rsid w:val="003D6728"/>
    <w:rsid w:val="00517E44"/>
    <w:rsid w:val="00AC427A"/>
    <w:rsid w:val="00E213ED"/>
    <w:rsid w:val="00ED554C"/>
    <w:rsid w:val="00EF5EAF"/>
    <w:rsid w:val="00F54939"/>
    <w:rsid w:val="00F630A8"/>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9491"/>
  <w15:chartTrackingRefBased/>
  <w15:docId w15:val="{DFA05C0D-D43F-479B-8358-E73F44C5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3l3x">
    <w:name w:val="_3l3x"/>
    <w:basedOn w:val="DefaultParagraphFont"/>
    <w:rsid w:val="000C7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8</cp:revision>
  <dcterms:created xsi:type="dcterms:W3CDTF">2020-09-21T18:03:00Z</dcterms:created>
  <dcterms:modified xsi:type="dcterms:W3CDTF">2020-09-21T20:50:00Z</dcterms:modified>
</cp:coreProperties>
</file>