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  <w:jc w:val="center"/>
      </w:pPr>
      <w:r>
        <w:rPr>
          <w:rFonts w:ascii="Microsoft YaHei" w:hAnsi="Microsoft YaHei" w:eastAsia="Microsoft YaHei"/>
          <w:b/>
          <w:color w:val="000000"/>
          <w:sz w:val="48"/>
        </w:rPr>
        <w:t>KC 无限画布小白入门操作 SOP</w:t>
      </w:r>
    </w:p>
    <w:p>
      <w:pPr>
        <w:spacing w:after="360"/>
        <w:jc w:val="center"/>
      </w:pPr>
      <w:r>
        <w:rPr>
          <w:rFonts w:ascii="Microsoft YaHei" w:hAnsi="Microsoft YaHei" w:eastAsia="Microsoft YaHei"/>
          <w:color w:val="5A606E"/>
          <w:sz w:val="22"/>
        </w:rPr>
        <w:t>从进入系统、选择项目到新建画布、节点创作、保存与备份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80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适用对象</w:t>
            </w:r>
          </w:p>
        </w:tc>
        <w:tc>
          <w:tcPr>
            <w:tcW w:type="dxa" w:w="72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第一次使用 KC 无限画布的业务人员、分镜/视频生成专员、项目负责人</w:t>
            </w:r>
          </w:p>
        </w:tc>
      </w:tr>
      <w:tr>
        <w:tc>
          <w:tcPr>
            <w:tcW w:type="dxa" w:w="180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使用目标</w:t>
            </w:r>
          </w:p>
        </w:tc>
        <w:tc>
          <w:tcPr>
            <w:tcW w:type="dxa" w:w="72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完成“选项目 -&gt; 建画布 -&gt; 添加节点 -&gt; 上传/引用素材 -&gt; 连线生成 -&gt; 保存结果 -&gt; 备份导出”的完整闭环</w:t>
            </w:r>
          </w:p>
        </w:tc>
      </w:tr>
      <w:tr>
        <w:tc>
          <w:tcPr>
            <w:tcW w:type="dxa" w:w="180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系统定位</w:t>
            </w:r>
          </w:p>
        </w:tc>
        <w:tc>
          <w:tcPr>
            <w:tcW w:type="dxa" w:w="72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内部影视与视觉创意业务的 AI 创作画布 MVP</w:t>
            </w:r>
          </w:p>
        </w:tc>
      </w:tr>
      <w:tr>
        <w:tc>
          <w:tcPr>
            <w:tcW w:type="dxa" w:w="180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文档版本</w:t>
            </w:r>
          </w:p>
        </w:tc>
        <w:tc>
          <w:tcPr>
            <w:tcW w:type="dxa" w:w="72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v1.0，基于当前 tapnow-base 原型与 PRD 截图整理</w:t>
            </w:r>
          </w:p>
        </w:tc>
      </w:tr>
    </w:tbl>
    <w:p>
      <w:pPr>
        <w:pStyle w:val="Heading1"/>
        <w:spacing w:before="320" w:after="160"/>
      </w:pPr>
      <w:r>
        <w:rPr>
          <w:rFonts w:ascii="Microsoft YaHei" w:hAnsi="Microsoft YaHei" w:eastAsia="Microsoft YaHei"/>
          <w:b/>
          <w:color w:val="2E74B5"/>
          <w:sz w:val="32"/>
        </w:rPr>
        <w:t>0. 完整操作链路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color w:val="000000"/>
          <w:sz w:val="21"/>
        </w:rPr>
        <w:t>新手只需要记住一个顺序：先进入系统，再选项目，再建子画布，最后围绕节点完成上传、连线、生成、保存和备份。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224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阶段</w:t>
            </w:r>
          </w:p>
        </w:tc>
        <w:tc>
          <w:tcPr>
            <w:tcW w:type="dxa" w:w="3816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用户动作</w:t>
            </w:r>
          </w:p>
        </w:tc>
        <w:tc>
          <w:tcPr>
            <w:tcW w:type="dxa" w:w="4032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系统结果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进入</w:t>
            </w:r>
          </w:p>
        </w:tc>
        <w:tc>
          <w:tcPr>
            <w:tcW w:type="dxa" w:w="381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输入访问密码并点击进入画布</w:t>
            </w:r>
          </w:p>
        </w:tc>
        <w:tc>
          <w:tcPr>
            <w:tcW w:type="dxa" w:w="40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进入项目管理页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选项目</w:t>
            </w:r>
          </w:p>
        </w:tc>
        <w:tc>
          <w:tcPr>
            <w:tcW w:type="dxa" w:w="381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筛选/搜索并点击项目卡片</w:t>
            </w:r>
          </w:p>
        </w:tc>
        <w:tc>
          <w:tcPr>
            <w:tcW w:type="dxa" w:w="40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打开该项目的画布空间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建画布</w:t>
            </w:r>
          </w:p>
        </w:tc>
        <w:tc>
          <w:tcPr>
            <w:tcW w:type="dxa" w:w="381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打开子画布下拉并新建子画布</w:t>
            </w:r>
          </w:p>
        </w:tc>
        <w:tc>
          <w:tcPr>
            <w:tcW w:type="dxa" w:w="40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获得独立创作空间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创作</w:t>
            </w:r>
          </w:p>
        </w:tc>
        <w:tc>
          <w:tcPr>
            <w:tcW w:type="dxa" w:w="381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添加文本/生图/生视频节点，上传素材并连线</w:t>
            </w:r>
          </w:p>
        </w:tc>
        <w:tc>
          <w:tcPr>
            <w:tcW w:type="dxa" w:w="40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形成可追溯创作链路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沉淀</w:t>
            </w:r>
          </w:p>
        </w:tc>
        <w:tc>
          <w:tcPr>
            <w:tcW w:type="dxa" w:w="381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保存满意结果并导出备份</w:t>
            </w:r>
          </w:p>
        </w:tc>
        <w:tc>
          <w:tcPr>
            <w:tcW w:type="dxa" w:w="40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结果进入项目素材/资产库，画布可恢复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Microsoft YaHei" w:hAnsi="Microsoft YaHei" w:eastAsia="Microsoft YaHei"/>
          <w:b/>
          <w:color w:val="2E74B5"/>
          <w:sz w:val="32"/>
        </w:rPr>
        <w:t>1. 进入系统并登录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571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5A606E"/>
          <w:sz w:val="17"/>
        </w:rPr>
        <w:t>图 1：登录页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color w:val="000000"/>
          <w:sz w:val="20"/>
        </w:rPr>
        <w:t>打开 KC 画布系统地址。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color w:val="000000"/>
          <w:sz w:val="20"/>
        </w:rPr>
        <w:t>在“访问密码”输入框输入当前访问密码。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color w:val="000000"/>
          <w:sz w:val="20"/>
        </w:rPr>
        <w:t>点击“进入画布”。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000000"/>
          <w:sz w:val="20"/>
        </w:rPr>
        <w:t>输入密码前按钮可能为灰色，输入后会变为可点击。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000000"/>
          <w:sz w:val="20"/>
        </w:rPr>
        <w:t>当前原型登录成功后会进入“KC 无限画布项目管理”页面。</w:t>
      </w:r>
    </w:p>
    <w:p>
      <w:pPr>
        <w:pStyle w:val="Heading1"/>
        <w:spacing w:before="320" w:after="160"/>
      </w:pPr>
      <w:r>
        <w:rPr>
          <w:rFonts w:ascii="Microsoft YaHei" w:hAnsi="Microsoft YaHei" w:eastAsia="Microsoft YaHei"/>
          <w:b/>
          <w:color w:val="2E74B5"/>
          <w:sz w:val="32"/>
        </w:rPr>
        <w:t>2. 在项目管理页选择项目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5718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roject-management-curr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5A606E"/>
          <w:sz w:val="17"/>
        </w:rPr>
        <w:t>图 2：项目管理页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color w:val="000000"/>
          <w:sz w:val="21"/>
        </w:rPr>
        <w:t>进入系统后，先确认项目归属。不要直接开始画图，避免素材、积分和备份归到错误项目。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color w:val="000000"/>
          <w:sz w:val="20"/>
        </w:rPr>
        <w:t>使用“全部项目组”“全部项目类型”筛选项目。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color w:val="000000"/>
          <w:sz w:val="20"/>
        </w:rPr>
        <w:t>在搜索框输入项目名称、画布名称或导演组关键词。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color w:val="000000"/>
          <w:sz w:val="20"/>
        </w:rPr>
        <w:t>点击目标项目卡片进入画布空间。</w:t>
      </w:r>
    </w:p>
    <w:p>
      <w:pPr>
        <w:pStyle w:val="Heading1"/>
        <w:spacing w:before="320" w:after="160"/>
      </w:pPr>
      <w:r>
        <w:rPr>
          <w:rFonts w:ascii="Microsoft YaHei" w:hAnsi="Microsoft YaHei" w:eastAsia="Microsoft YaHei"/>
          <w:b/>
          <w:color w:val="2E74B5"/>
          <w:sz w:val="32"/>
        </w:rPr>
        <w:t>3. 首次进入项目后的确认弹窗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5718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fter-select-proje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5A606E"/>
          <w:sz w:val="17"/>
        </w:rPr>
        <w:t>图 3：首次欢迎弹窗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color w:val="000000"/>
          <w:sz w:val="21"/>
        </w:rPr>
        <w:t>首次进入画布会看到“欢迎使用 KC画布 MVP”的说明。阅读后点击“开始试用”，即可进入实际画布。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000000"/>
          <w:sz w:val="20"/>
        </w:rPr>
        <w:t>该弹窗说明当前试用范围和默认模型。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000000"/>
          <w:sz w:val="20"/>
        </w:rPr>
        <w:t>如果演示环境没有真实 API Key，部分生成可能走模拟结果。</w:t>
      </w:r>
    </w:p>
    <w:p>
      <w:pPr>
        <w:pStyle w:val="Heading1"/>
        <w:spacing w:before="320" w:after="160"/>
      </w:pPr>
      <w:r>
        <w:rPr>
          <w:rFonts w:ascii="Microsoft YaHei" w:hAnsi="Microsoft YaHei" w:eastAsia="Microsoft YaHei"/>
          <w:b/>
          <w:color w:val="2E74B5"/>
          <w:sz w:val="32"/>
        </w:rPr>
        <w:t>4. 认识画布主界面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5718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anvas-main-curr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5A606E"/>
          <w:sz w:val="17"/>
        </w:rPr>
        <w:t>图 4：画布主界面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016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区域</w:t>
            </w:r>
          </w:p>
        </w:tc>
        <w:tc>
          <w:tcPr>
            <w:tcW w:type="dxa" w:w="288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位置</w:t>
            </w:r>
          </w:p>
        </w:tc>
        <w:tc>
          <w:tcPr>
            <w:tcW w:type="dxa" w:w="4176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用途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返回项目列表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左上角返回箭头</w:t>
            </w:r>
          </w:p>
        </w:tc>
        <w:tc>
          <w:tcPr>
            <w:tcW w:type="dxa" w:w="417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回到项目管理页，切换其他项目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项目与画布名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左上角标题区</w:t>
            </w:r>
          </w:p>
        </w:tc>
        <w:tc>
          <w:tcPr>
            <w:tcW w:type="dxa" w:w="417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确认当前正在操作的项目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子画布选择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标题下方“主画布”下拉</w:t>
            </w:r>
          </w:p>
        </w:tc>
        <w:tc>
          <w:tcPr>
            <w:tcW w:type="dxa" w:w="417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切换或新建项目下的子画布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左侧工具栏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左侧竖排图标</w:t>
            </w:r>
          </w:p>
        </w:tc>
        <w:tc>
          <w:tcPr>
            <w:tcW w:type="dxa" w:w="417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添加节点、生成历史、资产库、导入素材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画布操作区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中央网格区域</w:t>
            </w:r>
          </w:p>
        </w:tc>
        <w:tc>
          <w:tcPr>
            <w:tcW w:type="dxa" w:w="417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摆放节点、拖拽、连线和生成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Microsoft YaHei" w:hAnsi="Microsoft YaHei" w:eastAsia="Microsoft YaHei"/>
          <w:b/>
          <w:color w:val="2E74B5"/>
          <w:sz w:val="32"/>
        </w:rPr>
        <w:t>5. 新建或切换子画布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5718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subcanvas-dropdown-curr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5A606E"/>
          <w:sz w:val="17"/>
        </w:rPr>
        <w:t>图 5：子画布下拉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color w:val="000000"/>
          <w:sz w:val="20"/>
        </w:rPr>
        <w:t>点击左上角当前子画布名称，例如“主画布”。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color w:val="000000"/>
          <w:sz w:val="20"/>
        </w:rPr>
        <w:t>查看已有子画布并点击目标子画布切换。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color w:val="000000"/>
          <w:sz w:val="20"/>
        </w:rPr>
        <w:t>如需新空间，点击“新建子画布”。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5718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new-subcanvas-modal-curr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5A606E"/>
          <w:sz w:val="17"/>
        </w:rPr>
        <w:t>图 6：新建子画布弹窗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color w:val="000000"/>
          <w:sz w:val="21"/>
        </w:rPr>
        <w:t>命名建议：按分镜段落、资产方向或任务阶段命名，例如“第 1 集 03 场”“角色参考探索”“多角度精修”。</w:t>
      </w:r>
    </w:p>
    <w:p>
      <w:pPr>
        <w:pStyle w:val="Heading1"/>
        <w:spacing w:before="320" w:after="160"/>
      </w:pPr>
      <w:r>
        <w:rPr>
          <w:rFonts w:ascii="Microsoft YaHei" w:hAnsi="Microsoft YaHei" w:eastAsia="Microsoft YaHei"/>
          <w:b/>
          <w:color w:val="2E74B5"/>
          <w:sz w:val="32"/>
        </w:rPr>
        <w:t>6. 添加第一个节点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1198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dd-node-pane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19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5A606E"/>
          <w:sz w:val="17"/>
        </w:rPr>
        <w:t>图 7：添加节点面板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44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节点</w:t>
            </w:r>
          </w:p>
        </w:tc>
        <w:tc>
          <w:tcPr>
            <w:tcW w:type="dxa" w:w="3672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适合做什么</w:t>
            </w:r>
          </w:p>
        </w:tc>
        <w:tc>
          <w:tcPr>
            <w:tcW w:type="dxa" w:w="396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新手场景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文本</w:t>
            </w:r>
          </w:p>
        </w:tc>
        <w:tc>
          <w:tcPr>
            <w:tcW w:type="dxa" w:w="367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写剧本、提示词、创作说明</w:t>
            </w:r>
          </w:p>
        </w:tc>
        <w:tc>
          <w:tcPr>
            <w:tcW w:type="dxa" w:w="396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先整理分镜描述或角色设定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生图</w:t>
            </w:r>
          </w:p>
        </w:tc>
        <w:tc>
          <w:tcPr>
            <w:tcW w:type="dxa" w:w="367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文本生图、参考图再生成</w:t>
            </w:r>
          </w:p>
        </w:tc>
        <w:tc>
          <w:tcPr>
            <w:tcW w:type="dxa" w:w="396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生成角色、场景、道具图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生视频</w:t>
            </w:r>
          </w:p>
        </w:tc>
        <w:tc>
          <w:tcPr>
            <w:tcW w:type="dxa" w:w="367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文本/图片生成视频</w:t>
            </w:r>
          </w:p>
        </w:tc>
        <w:tc>
          <w:tcPr>
            <w:tcW w:type="dxa" w:w="396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把分镜描述或参考图转成视频片段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音频</w:t>
            </w:r>
          </w:p>
        </w:tc>
        <w:tc>
          <w:tcPr>
            <w:tcW w:type="dxa" w:w="367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文本转语音或上传音频</w:t>
            </w:r>
          </w:p>
        </w:tc>
        <w:tc>
          <w:tcPr>
            <w:tcW w:type="dxa" w:w="396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做旁白、语音参考或音频素材</w:t>
            </w:r>
          </w:p>
        </w:tc>
      </w:tr>
    </w:tbl>
    <w:p>
      <w:pPr>
        <w:spacing w:after="40"/>
      </w:pPr>
    </w:p>
    <w:p>
      <w:pPr>
        <w:spacing w:after="120" w:line="288" w:lineRule="auto"/>
      </w:pPr>
      <w:r>
        <w:rPr>
          <w:rFonts w:ascii="Microsoft YaHei" w:hAnsi="Microsoft YaHei" w:eastAsia="Microsoft YaHei"/>
          <w:color w:val="000000"/>
          <w:sz w:val="21"/>
        </w:rPr>
        <w:t>第一次使用建议先加一个“文本”节点，再加“生图”或“生视频”节点，用文本作为上游参考。</w:t>
      </w:r>
    </w:p>
    <w:p>
      <w:pPr>
        <w:pStyle w:val="Heading1"/>
        <w:spacing w:before="320" w:after="160"/>
      </w:pPr>
      <w:r>
        <w:rPr>
          <w:rFonts w:ascii="Microsoft YaHei" w:hAnsi="Microsoft YaHei" w:eastAsia="Microsoft YaHei"/>
          <w:b/>
          <w:color w:val="2E74B5"/>
          <w:sz w:val="32"/>
        </w:rPr>
        <w:t>7. 上传图片、视频或文本素材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11981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anvas-right-click-uploa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19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5A606E"/>
          <w:sz w:val="17"/>
        </w:rPr>
        <w:t>图 8：右键上传菜单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color w:val="000000"/>
          <w:sz w:val="20"/>
        </w:rPr>
        <w:t>在画布空白处右键。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color w:val="000000"/>
          <w:sz w:val="20"/>
        </w:rPr>
        <w:t>选择上传入口。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color w:val="000000"/>
          <w:sz w:val="20"/>
        </w:rPr>
        <w:t>选择本地图片、视频或文本文件。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color w:val="000000"/>
          <w:sz w:val="20"/>
        </w:rPr>
        <w:t>系统按文件类型自动创建对应节点。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000000"/>
          <w:sz w:val="20"/>
        </w:rPr>
        <w:t>支持图片、视频、.txt、.md、.markdown。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000000"/>
          <w:sz w:val="20"/>
        </w:rPr>
        <w:t>也可以拖入文件或复制图片后粘贴到画布。</w:t>
      </w:r>
    </w:p>
    <w:p>
      <w:pPr>
        <w:pStyle w:val="Heading1"/>
        <w:spacing w:before="320" w:after="160"/>
      </w:pPr>
      <w:r>
        <w:rPr>
          <w:rFonts w:ascii="Microsoft YaHei" w:hAnsi="Microsoft YaHei" w:eastAsia="Microsoft YaHei"/>
          <w:b/>
          <w:color w:val="2E74B5"/>
          <w:sz w:val="32"/>
        </w:rPr>
        <w:t>8. 使用文本、生图和生视频节点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2E74B5"/>
          <w:sz w:val="26"/>
        </w:rPr>
        <w:t>文本节点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11981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text-node-edito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19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5A606E"/>
          <w:sz w:val="17"/>
        </w:rPr>
        <w:t>图 9：文本节点编辑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color w:val="000000"/>
          <w:sz w:val="21"/>
        </w:rPr>
        <w:t>文本节点适合承载剧本段落、创作说明、角色设定和提示词。提示词建议按“主体 -&gt; 风格 -&gt; 镜头 -&gt; 约束”写。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2E74B5"/>
          <w:sz w:val="26"/>
        </w:rPr>
        <w:t>生图节点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11981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image-node-empty-param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19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5A606E"/>
          <w:sz w:val="17"/>
        </w:rPr>
        <w:t>图 10：生图节点参数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color w:val="000000"/>
          <w:sz w:val="21"/>
        </w:rPr>
        <w:t>生图节点用于创建图片，也可以接收上游文本或图片作为参考。生成后可下载、保存、裁剪、多角度控制或继续连接到下游节点。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2E74B5"/>
          <w:sz w:val="26"/>
        </w:rPr>
        <w:t>生视频节点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11981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video-node-empty-param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19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5A606E"/>
          <w:sz w:val="17"/>
        </w:rPr>
        <w:t>图 11：生视频节点参数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color w:val="000000"/>
          <w:sz w:val="21"/>
        </w:rPr>
        <w:t>生视频节点用于把文字描述、图片参考或多媒体素材转换为视频结果。若提示需要连接素材，先把上游图片或文本连到视频节点。</w:t>
      </w:r>
    </w:p>
    <w:p>
      <w:pPr>
        <w:pStyle w:val="Heading1"/>
        <w:spacing w:before="320" w:after="160"/>
      </w:pPr>
      <w:r>
        <w:rPr>
          <w:rFonts w:ascii="Microsoft YaHei" w:hAnsi="Microsoft YaHei" w:eastAsia="Microsoft YaHei"/>
          <w:b/>
          <w:color w:val="2E74B5"/>
          <w:sz w:val="32"/>
        </w:rPr>
        <w:t>9. 节点连线：把创作链路串起来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color w:val="000000"/>
          <w:sz w:val="21"/>
        </w:rPr>
        <w:t>连线表示“谁作为谁的参考”。从上游参考节点拖到下游生成节点，形成可追溯的创作链路。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312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典型链路</w:t>
            </w:r>
          </w:p>
        </w:tc>
        <w:tc>
          <w:tcPr>
            <w:tcW w:type="dxa" w:w="576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用途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文本节点 -&gt; 生图节点</w:t>
            </w:r>
          </w:p>
        </w:tc>
        <w:tc>
          <w:tcPr>
            <w:tcW w:type="dxa" w:w="576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用剧本/提示词生成图片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图片节点 -&gt; 生图节点</w:t>
            </w:r>
          </w:p>
        </w:tc>
        <w:tc>
          <w:tcPr>
            <w:tcW w:type="dxa" w:w="576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用参考图继续生成变体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图片节点 -&gt; 生视频节点</w:t>
            </w:r>
          </w:p>
        </w:tc>
        <w:tc>
          <w:tcPr>
            <w:tcW w:type="dxa" w:w="576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用参考图生成视频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文本节点 -&gt; 生视频节点</w:t>
            </w:r>
          </w:p>
        </w:tc>
        <w:tc>
          <w:tcPr>
            <w:tcW w:type="dxa" w:w="576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用分镜描述生成视频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Microsoft YaHei" w:hAnsi="Microsoft YaHei" w:eastAsia="Microsoft YaHei"/>
          <w:b/>
          <w:color w:val="2E74B5"/>
          <w:sz w:val="32"/>
        </w:rPr>
        <w:t>10. 复用资产、裁剪和多角度精修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2E74B5"/>
          <w:sz w:val="26"/>
        </w:rPr>
        <w:t>项目资产库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11981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asset-library-projec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19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5A606E"/>
          <w:sz w:val="17"/>
        </w:rPr>
        <w:t>图 12：项目资产库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color w:val="000000"/>
          <w:sz w:val="21"/>
        </w:rPr>
        <w:t>点击左侧“项目资产库”，可从项目库或公共库里添加角色、场景、道具。资产进入画布后会成为可继续编辑的标准图片节点。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2E74B5"/>
          <w:sz w:val="26"/>
        </w:rPr>
        <w:t>图片裁剪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11981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crop-edito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19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5A606E"/>
          <w:sz w:val="17"/>
        </w:rPr>
        <w:t>图 13：图片裁剪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color w:val="000000"/>
          <w:sz w:val="21"/>
        </w:rPr>
        <w:t>选中图片节点后选择“图片裁剪”，设置画幅和裁剪区域，再点击“生成裁剪节点”。系统会保留来源节点并生成新的裁剪节点。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2E74B5"/>
          <w:sz w:val="26"/>
        </w:rPr>
        <w:t>多角度控制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11981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multi-angle-edito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19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5A606E"/>
          <w:sz w:val="17"/>
        </w:rPr>
        <w:t>图 14：多角度编辑器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color w:val="000000"/>
          <w:sz w:val="21"/>
        </w:rPr>
        <w:t>多角度控制适合把角色图、场景图或道具图转成不同视角。可设置水平环绕、垂直俯仰、景别、输出画幅和补充提示词。</w:t>
      </w:r>
    </w:p>
    <w:p>
      <w:pPr>
        <w:pStyle w:val="Heading1"/>
        <w:spacing w:before="320" w:after="160"/>
      </w:pPr>
      <w:r>
        <w:rPr>
          <w:rFonts w:ascii="Microsoft YaHei" w:hAnsi="Microsoft YaHei" w:eastAsia="Microsoft YaHei"/>
          <w:b/>
          <w:color w:val="2E74B5"/>
          <w:sz w:val="32"/>
        </w:rPr>
        <w:t>11. 保存结果与导出备份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11981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save-result-moda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19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5A606E"/>
          <w:sz w:val="17"/>
        </w:rPr>
        <w:t>图 15：保存结果弹窗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304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保存目标</w:t>
            </w:r>
          </w:p>
        </w:tc>
        <w:tc>
          <w:tcPr>
            <w:tcW w:type="dxa" w:w="6768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适合内容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项目素材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临时结果、分镜过程图、项目内复用素材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新建资产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可复用角色、场景、道具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更新资产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已有资产的优化版本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11981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backup-moda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19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5A606E"/>
          <w:sz w:val="17"/>
        </w:rPr>
        <w:t>图 16：导入/导出备份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color w:val="000000"/>
          <w:sz w:val="21"/>
        </w:rPr>
        <w:t>重要项目建议每天结束前导出一次画布备份；大量生成或大改节点结构前，也先导出备份。</w:t>
      </w:r>
    </w:p>
    <w:p>
      <w:pPr>
        <w:pStyle w:val="Heading1"/>
        <w:spacing w:before="320" w:after="160"/>
      </w:pPr>
      <w:r>
        <w:rPr>
          <w:rFonts w:ascii="Microsoft YaHei" w:hAnsi="Microsoft YaHei" w:eastAsia="Microsoft YaHei"/>
          <w:b/>
          <w:color w:val="2E74B5"/>
          <w:sz w:val="32"/>
        </w:rPr>
        <w:t>12. 画布导航与整理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11981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canvas-navigation-minimap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19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5A606E"/>
          <w:sz w:val="17"/>
        </w:rPr>
        <w:t>图 17：小地图与导航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000000"/>
          <w:sz w:val="20"/>
        </w:rPr>
        <w:t>用缩放按钮或滚轮调整视图。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000000"/>
          <w:sz w:val="20"/>
        </w:rPr>
        <w:t>用小地图快速定位内容区域。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000000"/>
          <w:sz w:val="20"/>
        </w:rPr>
        <w:t>节点从左到右排列：左边放参考，右边放生成结果。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000000"/>
          <w:sz w:val="20"/>
        </w:rPr>
        <w:t>不同探索方向建议拆成不同子画布。</w:t>
      </w:r>
    </w:p>
    <w:p>
      <w:pPr>
        <w:pStyle w:val="Heading1"/>
        <w:spacing w:before="320" w:after="160"/>
      </w:pPr>
      <w:r>
        <w:rPr>
          <w:rFonts w:ascii="Microsoft YaHei" w:hAnsi="Microsoft YaHei" w:eastAsia="Microsoft YaHei"/>
          <w:b/>
          <w:color w:val="2E74B5"/>
          <w:sz w:val="32"/>
        </w:rPr>
        <w:t>13. 新手练习任务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color w:val="000000"/>
          <w:sz w:val="20"/>
        </w:rPr>
        <w:t>登录系统。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color w:val="000000"/>
          <w:sz w:val="20"/>
        </w:rPr>
        <w:t>在项目管理页选择一个测试项目。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color w:val="000000"/>
          <w:sz w:val="20"/>
        </w:rPr>
        <w:t>点击“开始试用”。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color w:val="000000"/>
          <w:sz w:val="20"/>
        </w:rPr>
        <w:t>打开“主画布”下拉，新建“新手练习”子画布。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color w:val="000000"/>
          <w:sz w:val="20"/>
        </w:rPr>
        <w:t>添加文本节点，输入一段分镜描述。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color w:val="000000"/>
          <w:sz w:val="20"/>
        </w:rPr>
        <w:t>添加生图节点，把文本节点连接到生图节点。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color w:val="000000"/>
          <w:sz w:val="20"/>
        </w:rPr>
        <w:t>生成图片后做一次裁剪。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color w:val="000000"/>
          <w:sz w:val="20"/>
        </w:rPr>
        <w:t>对原图或裁剪图做一次多角度控制。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color w:val="000000"/>
          <w:sz w:val="20"/>
        </w:rPr>
        <w:t>把满意结果保存到项目素材。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color w:val="000000"/>
          <w:sz w:val="20"/>
        </w:rPr>
        <w:t>导出当前画布备份。</w:t>
      </w:r>
    </w:p>
    <w:p>
      <w:pPr>
        <w:pStyle w:val="Heading1"/>
        <w:spacing w:before="320" w:after="160"/>
      </w:pPr>
      <w:r>
        <w:rPr>
          <w:rFonts w:ascii="Microsoft YaHei" w:hAnsi="Microsoft YaHei" w:eastAsia="Microsoft YaHei"/>
          <w:b/>
          <w:color w:val="2E74B5"/>
          <w:sz w:val="32"/>
        </w:rPr>
        <w:t>14. 常见问题速查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232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问题</w:t>
            </w:r>
          </w:p>
        </w:tc>
        <w:tc>
          <w:tcPr>
            <w:tcW w:type="dxa" w:w="288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可能原因</w:t>
            </w:r>
          </w:p>
        </w:tc>
        <w:tc>
          <w:tcPr>
            <w:tcW w:type="dxa" w:w="396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处理方式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登录后看不到画布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还停留在项目管理页</w:t>
            </w:r>
          </w:p>
        </w:tc>
        <w:tc>
          <w:tcPr>
            <w:tcW w:type="dxa" w:w="396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先选择项目卡片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进入项目后被弹窗挡住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首次欢迎弹窗未关闭</w:t>
            </w:r>
          </w:p>
        </w:tc>
        <w:tc>
          <w:tcPr>
            <w:tcW w:type="dxa" w:w="396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点击“开始试用”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找不到新建画布入口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没打开子画布下拉</w:t>
            </w:r>
          </w:p>
        </w:tc>
        <w:tc>
          <w:tcPr>
            <w:tcW w:type="dxa" w:w="396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点击“主画布”或当前子画布名称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上传后节点类型不对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文件类型和预期不一致</w:t>
            </w:r>
          </w:p>
        </w:tc>
        <w:tc>
          <w:tcPr>
            <w:tcW w:type="dxa" w:w="396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检查文件是图片、视频还是文本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节点连不上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方向反了或类型不匹配</w:t>
            </w:r>
          </w:p>
        </w:tc>
        <w:tc>
          <w:tcPr>
            <w:tcW w:type="dxa" w:w="396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从参考素材拖向生成节点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结果找不到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只在节点里生成，未保存</w:t>
            </w:r>
          </w:p>
        </w:tc>
        <w:tc>
          <w:tcPr>
            <w:tcW w:type="dxa" w:w="396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保存到项目素材或资产库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换电脑后没有画布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本地数据未迁移</w:t>
            </w:r>
          </w:p>
        </w:tc>
        <w:tc>
          <w:tcPr>
            <w:tcW w:type="dxa" w:w="396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使用画布备份导出/导入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