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0B6DA" w14:textId="77777777" w:rsidR="00F6104B" w:rsidRPr="00DB2D29" w:rsidRDefault="00F6104B" w:rsidP="00F6104B">
      <w:r w:rsidRPr="00DB2D29">
        <w:t>Gender-Affirming Care, Neurobiology, Mental Health Outcomes, and Policy Context</w:t>
      </w:r>
    </w:p>
    <w:p w14:paraId="24838FB4" w14:textId="1C4F0CB5" w:rsidR="00F6104B" w:rsidRPr="000B1638" w:rsidRDefault="00F6104B" w:rsidP="00F6104B">
      <w:pPr>
        <w:rPr>
          <w:b/>
          <w:bCs/>
        </w:rPr>
      </w:pPr>
      <w:r w:rsidRPr="000B1638">
        <w:rPr>
          <w:b/>
          <w:bCs/>
        </w:rPr>
        <w:t>Neurobiology of Gender Identity</w:t>
      </w:r>
    </w:p>
    <w:p w14:paraId="662CC34E" w14:textId="77777777" w:rsidR="00F6104B" w:rsidRPr="00DB2D29" w:rsidRDefault="00F6104B" w:rsidP="00F6104B">
      <w:r w:rsidRPr="00DB2D29">
        <w:t xml:space="preserve">Zhou, J. N., Hofman, M. A., </w:t>
      </w:r>
      <w:proofErr w:type="spellStart"/>
      <w:r w:rsidRPr="00DB2D29">
        <w:t>Gooren</w:t>
      </w:r>
      <w:proofErr w:type="spellEnd"/>
      <w:r w:rsidRPr="00DB2D29">
        <w:t>, L. J. G., &amp; Swaab, D. F. (1995).</w:t>
      </w:r>
    </w:p>
    <w:p w14:paraId="5E4D7C26" w14:textId="77777777" w:rsidR="00F6104B" w:rsidRPr="00DB2D29" w:rsidRDefault="00F6104B" w:rsidP="00F6104B">
      <w:r w:rsidRPr="00DB2D29">
        <w:t>A sex difference in the human brain and its relation to transsexuality. Nature, 378(6552), 68–70.</w:t>
      </w:r>
    </w:p>
    <w:p w14:paraId="5DA09E76" w14:textId="2D49FABE" w:rsidR="00F6104B" w:rsidRPr="00DB2D29" w:rsidRDefault="007663BE" w:rsidP="00F6104B">
      <w:hyperlink r:id="rId5" w:history="1">
        <w:r w:rsidRPr="002B67C6">
          <w:rPr>
            <w:rStyle w:val="Hyperlink"/>
          </w:rPr>
          <w:t>https://doi.org/10.1038/378068a0</w:t>
        </w:r>
      </w:hyperlink>
      <w:r>
        <w:t xml:space="preserve"> </w:t>
      </w:r>
      <w:r w:rsidR="00F6104B" w:rsidRPr="00DB2D29">
        <w:rPr>
          <w:rFonts w:ascii="Segoe UI Symbol" w:hAnsi="Segoe UI Symbol" w:cs="Segoe UI Symbol"/>
        </w:rPr>
        <w:t>⁠</w:t>
      </w:r>
      <w:r>
        <w:rPr>
          <w:rFonts w:ascii="Segoe UI Symbol" w:hAnsi="Segoe UI Symbol" w:cs="Segoe UI Symbol"/>
        </w:rPr>
        <w:t xml:space="preserve"> </w:t>
      </w:r>
    </w:p>
    <w:p w14:paraId="75EBFAD7" w14:textId="33A24E19" w:rsidR="00F6104B" w:rsidRPr="00DB2D29" w:rsidRDefault="007663BE" w:rsidP="00F6104B">
      <w:hyperlink r:id="rId6" w:history="1">
        <w:r w:rsidRPr="002B67C6">
          <w:rPr>
            <w:rStyle w:val="Hyperlink"/>
          </w:rPr>
          <w:t>https://pubmed.ncbi.nlm.nih.gov/7477289/</w:t>
        </w:r>
      </w:hyperlink>
      <w:r>
        <w:t xml:space="preserve"> </w:t>
      </w:r>
      <w:r w:rsidR="00F6104B" w:rsidRPr="00DB2D29">
        <w:rPr>
          <w:rFonts w:ascii="Segoe UI Symbol" w:hAnsi="Segoe UI Symbol" w:cs="Segoe UI Symbol"/>
        </w:rPr>
        <w:t>⁠</w:t>
      </w:r>
      <w:r>
        <w:rPr>
          <w:rFonts w:ascii="Segoe UI Symbol" w:hAnsi="Segoe UI Symbol" w:cs="Segoe UI Symbol"/>
        </w:rPr>
        <w:t xml:space="preserve">  </w:t>
      </w:r>
    </w:p>
    <w:p w14:paraId="79031279" w14:textId="77777777" w:rsidR="00F6104B" w:rsidRPr="00DB2D29" w:rsidRDefault="00F6104B" w:rsidP="00F6104B">
      <w:r w:rsidRPr="00DB2D29">
        <w:t xml:space="preserve">This foundational study examined the </w:t>
      </w:r>
      <w:proofErr w:type="spellStart"/>
      <w:r w:rsidRPr="00DB2D29">
        <w:t>BSTc</w:t>
      </w:r>
      <w:proofErr w:type="spellEnd"/>
      <w:r w:rsidRPr="00DB2D29">
        <w:t xml:space="preserve"> and found that transgender women’s brain structures aligned more closely with cisgender women than cisgender men. These findings were independent of hormone therapy, providing early and influential evidence that gender identity has a biological basis rooted in brain structure rather than social influence.</w:t>
      </w:r>
    </w:p>
    <w:p w14:paraId="5306FF18" w14:textId="77777777" w:rsidR="00B43A3A" w:rsidRPr="00DB2D29" w:rsidRDefault="00B43A3A" w:rsidP="00F6104B"/>
    <w:p w14:paraId="05E89C47" w14:textId="7709EE47" w:rsidR="00F6104B" w:rsidRPr="00DB2D29" w:rsidRDefault="00F6104B" w:rsidP="00F6104B">
      <w:proofErr w:type="spellStart"/>
      <w:r w:rsidRPr="00DB2D29">
        <w:t>Kruijver</w:t>
      </w:r>
      <w:proofErr w:type="spellEnd"/>
      <w:r w:rsidRPr="00DB2D29">
        <w:t>, F. P. M., et al. (2000).</w:t>
      </w:r>
    </w:p>
    <w:p w14:paraId="47C00E0F" w14:textId="77777777" w:rsidR="00F6104B" w:rsidRPr="00DB2D29" w:rsidRDefault="00F6104B" w:rsidP="00F6104B">
      <w:r w:rsidRPr="00DB2D29">
        <w:t>Male-to-female transsexuals have female neuron numbers in a limbic nucleus. Journal of Clinical Endocrinology &amp; Metabolism, 85(5), 2034–2041.</w:t>
      </w:r>
    </w:p>
    <w:p w14:paraId="3F179F4E" w14:textId="6E9E964E" w:rsidR="00F6104B" w:rsidRPr="00DB2D29" w:rsidRDefault="007663BE" w:rsidP="00F6104B">
      <w:hyperlink r:id="rId7" w:history="1">
        <w:r w:rsidRPr="002B67C6">
          <w:rPr>
            <w:rStyle w:val="Hyperlink"/>
          </w:rPr>
          <w:t>https://pubmed.ncbi.nlm.nih.gov/10843193/</w:t>
        </w:r>
      </w:hyperlink>
      <w:r>
        <w:t xml:space="preserve"> </w:t>
      </w:r>
      <w:r w:rsidR="00F6104B" w:rsidRPr="00DB2D29">
        <w:rPr>
          <w:rFonts w:ascii="Segoe UI Symbol" w:hAnsi="Segoe UI Symbol" w:cs="Segoe UI Symbol"/>
        </w:rPr>
        <w:t>⁠</w:t>
      </w:r>
    </w:p>
    <w:p w14:paraId="08475126" w14:textId="77777777" w:rsidR="00F6104B" w:rsidRPr="00DB2D29" w:rsidRDefault="00F6104B" w:rsidP="00F6104B">
      <w:r w:rsidRPr="00DB2D29">
        <w:t>This study demonstrated that transgender women have neuron counts in a limbic brain region consistent with female patterns. Because the limbic system is tied to identity and emotional processing, this strengthens the argument that gender identity is neurologically grounded.</w:t>
      </w:r>
    </w:p>
    <w:p w14:paraId="001BBA58" w14:textId="77777777" w:rsidR="00B43A3A" w:rsidRPr="00DB2D29" w:rsidRDefault="00B43A3A" w:rsidP="00F6104B"/>
    <w:p w14:paraId="3300E22B" w14:textId="4E752BBC" w:rsidR="00F6104B" w:rsidRPr="00DB2D29" w:rsidRDefault="00F6104B" w:rsidP="00F6104B">
      <w:r w:rsidRPr="00DB2D29">
        <w:t>Garcia-</w:t>
      </w:r>
      <w:proofErr w:type="spellStart"/>
      <w:r w:rsidRPr="00DB2D29">
        <w:t>Falgueras</w:t>
      </w:r>
      <w:proofErr w:type="spellEnd"/>
      <w:r w:rsidRPr="00DB2D29">
        <w:t>, A., &amp; Swaab, D. F. (2008).</w:t>
      </w:r>
    </w:p>
    <w:p w14:paraId="43F14A69" w14:textId="77777777" w:rsidR="00F6104B" w:rsidRPr="00DB2D29" w:rsidRDefault="00F6104B" w:rsidP="00F6104B">
      <w:r w:rsidRPr="00DB2D29">
        <w:t>A sex difference in the hypothalamic uncinate nucleus: Relationship to gender identity. Brain, 131(12), 3132–3146.</w:t>
      </w:r>
    </w:p>
    <w:p w14:paraId="660401FE" w14:textId="70D4821F" w:rsidR="00F6104B" w:rsidRPr="00DB2D29" w:rsidRDefault="007663BE" w:rsidP="00F6104B">
      <w:hyperlink r:id="rId8" w:history="1">
        <w:r w:rsidRPr="002B67C6">
          <w:rPr>
            <w:rStyle w:val="Hyperlink"/>
          </w:rPr>
          <w:t>https://pubmed.ncbi.nlm.nih.gov/18980961/</w:t>
        </w:r>
      </w:hyperlink>
      <w:r>
        <w:t xml:space="preserve"> </w:t>
      </w:r>
      <w:r w:rsidR="00F6104B" w:rsidRPr="00DB2D29">
        <w:rPr>
          <w:rFonts w:ascii="Segoe UI Symbol" w:hAnsi="Segoe UI Symbol" w:cs="Segoe UI Symbol"/>
        </w:rPr>
        <w:t>⁠</w:t>
      </w:r>
    </w:p>
    <w:p w14:paraId="42CD4DB5" w14:textId="77777777" w:rsidR="00F6104B" w:rsidRPr="00DB2D29" w:rsidRDefault="00F6104B" w:rsidP="00F6104B">
      <w:r w:rsidRPr="00DB2D29">
        <w:t>This research found that transgender individuals exhibit hypothalamic structures aligned with their gender identity. Given the hypothalamus’ role in hormonal regulation, this supports a biological link between brain development and gender identity.</w:t>
      </w:r>
    </w:p>
    <w:p w14:paraId="20681B6A" w14:textId="77777777" w:rsidR="00B43A3A" w:rsidRPr="00DB2D29" w:rsidRDefault="00B43A3A" w:rsidP="00F6104B"/>
    <w:p w14:paraId="592AE9D3" w14:textId="42C87CCA" w:rsidR="00F6104B" w:rsidRPr="00DB2D29" w:rsidRDefault="00F6104B" w:rsidP="00F6104B">
      <w:r w:rsidRPr="00DB2D29">
        <w:lastRenderedPageBreak/>
        <w:t>Luders, E., et al. (2009).</w:t>
      </w:r>
    </w:p>
    <w:p w14:paraId="5E593205" w14:textId="77777777" w:rsidR="00F6104B" w:rsidRPr="00DB2D29" w:rsidRDefault="00F6104B" w:rsidP="00F6104B">
      <w:r w:rsidRPr="00DB2D29">
        <w:t xml:space="preserve">Regional gray matter variation in male-to-female transsexualism. </w:t>
      </w:r>
      <w:proofErr w:type="spellStart"/>
      <w:r w:rsidRPr="00DB2D29">
        <w:t>NeuroImage</w:t>
      </w:r>
      <w:proofErr w:type="spellEnd"/>
      <w:r w:rsidRPr="00DB2D29">
        <w:t>, 46(4), 904–907.</w:t>
      </w:r>
    </w:p>
    <w:p w14:paraId="1EE0D903" w14:textId="2C6D418E" w:rsidR="00F6104B" w:rsidRPr="00DB2D29" w:rsidRDefault="007663BE" w:rsidP="00F6104B">
      <w:hyperlink r:id="rId9" w:history="1">
        <w:r w:rsidRPr="002B67C6">
          <w:rPr>
            <w:rStyle w:val="Hyperlink"/>
          </w:rPr>
          <w:t>https://doi.org/10.1016/j.neuroimage.2009.03.048</w:t>
        </w:r>
      </w:hyperlink>
      <w:r>
        <w:t xml:space="preserve"> </w:t>
      </w:r>
      <w:r w:rsidR="00F6104B" w:rsidRPr="00DB2D29">
        <w:rPr>
          <w:rFonts w:ascii="Segoe UI Symbol" w:hAnsi="Segoe UI Symbol" w:cs="Segoe UI Symbol"/>
        </w:rPr>
        <w:t>⁠</w:t>
      </w:r>
    </w:p>
    <w:p w14:paraId="32F210D9" w14:textId="42379AC6" w:rsidR="00F6104B" w:rsidRPr="00DB2D29" w:rsidRDefault="007663BE" w:rsidP="00F6104B">
      <w:hyperlink r:id="rId10" w:history="1">
        <w:r w:rsidRPr="002B67C6">
          <w:rPr>
            <w:rStyle w:val="Hyperlink"/>
          </w:rPr>
          <w:t>https://pubmed.ncbi.nlm.nih.gov/19341803/</w:t>
        </w:r>
      </w:hyperlink>
      <w:r>
        <w:t xml:space="preserve"> </w:t>
      </w:r>
      <w:r w:rsidR="00F6104B" w:rsidRPr="00DB2D29">
        <w:rPr>
          <w:rFonts w:ascii="Segoe UI Symbol" w:hAnsi="Segoe UI Symbol" w:cs="Segoe UI Symbol"/>
        </w:rPr>
        <w:t>⁠</w:t>
      </w:r>
    </w:p>
    <w:p w14:paraId="0B7D169F" w14:textId="4FC691A8" w:rsidR="00F6104B" w:rsidRPr="00DB2D29" w:rsidRDefault="00F6104B" w:rsidP="00F6104B">
      <w:r w:rsidRPr="00DB2D29">
        <w:t>This neuroimaging study showed that transgender women exhibit gray matter patterns shifted toward female norms</w:t>
      </w:r>
      <w:r w:rsidR="00DB082E" w:rsidRPr="00DB2D29">
        <w:t>(putamen)</w:t>
      </w:r>
      <w:r w:rsidRPr="00DB2D29">
        <w:t>. These findings suggest structural brain differences that are not solely attributable to hormone therapy.</w:t>
      </w:r>
    </w:p>
    <w:p w14:paraId="2A2D31DE" w14:textId="77777777" w:rsidR="00B43A3A" w:rsidRPr="00DB2D29" w:rsidRDefault="00B43A3A" w:rsidP="00F6104B"/>
    <w:p w14:paraId="58D997AB" w14:textId="54F0850D" w:rsidR="00F6104B" w:rsidRPr="00DB2D29" w:rsidRDefault="00F6104B" w:rsidP="00F6104B">
      <w:r w:rsidRPr="00DB2D29">
        <w:t>Rametti, G., et al. (2011).</w:t>
      </w:r>
    </w:p>
    <w:p w14:paraId="2E9C6705" w14:textId="77777777" w:rsidR="00F6104B" w:rsidRPr="00DB2D29" w:rsidRDefault="00F6104B" w:rsidP="00F6104B">
      <w:r w:rsidRPr="00DB2D29">
        <w:t>White matter microstructure in female to male transsexuals before cross-sex hormonal treatment. Journal of Psychiatric Research, 45(2), 199–204.</w:t>
      </w:r>
    </w:p>
    <w:p w14:paraId="4128F3DF" w14:textId="2F4DD7CB" w:rsidR="00F6104B" w:rsidRPr="00DB2D29" w:rsidRDefault="007663BE" w:rsidP="00F6104B">
      <w:hyperlink r:id="rId11" w:history="1">
        <w:r w:rsidRPr="002B67C6">
          <w:rPr>
            <w:rStyle w:val="Hyperlink"/>
          </w:rPr>
          <w:t>https://doi.org/10.1016/j.jpsychires.2010.05.006</w:t>
        </w:r>
      </w:hyperlink>
      <w:r>
        <w:t xml:space="preserve"> </w:t>
      </w:r>
      <w:r w:rsidR="00F6104B" w:rsidRPr="00DB2D29">
        <w:rPr>
          <w:rFonts w:ascii="Segoe UI Symbol" w:hAnsi="Segoe UI Symbol" w:cs="Segoe UI Symbol"/>
        </w:rPr>
        <w:t>⁠</w:t>
      </w:r>
      <w:r>
        <w:rPr>
          <w:rFonts w:ascii="Segoe UI Symbol" w:hAnsi="Segoe UI Symbol" w:cs="Segoe UI Symbol"/>
        </w:rPr>
        <w:t xml:space="preserve"> </w:t>
      </w:r>
    </w:p>
    <w:p w14:paraId="5B208FAC" w14:textId="0BC4C3D7" w:rsidR="00F6104B" w:rsidRPr="00DB2D29" w:rsidRDefault="007663BE" w:rsidP="00F6104B">
      <w:hyperlink r:id="rId12" w:history="1">
        <w:r w:rsidRPr="002B67C6">
          <w:rPr>
            <w:rStyle w:val="Hyperlink"/>
          </w:rPr>
          <w:t>https://pubmed.ncbi.nlm.nih.gov/20562024/</w:t>
        </w:r>
      </w:hyperlink>
      <w:r>
        <w:t xml:space="preserve"> </w:t>
      </w:r>
      <w:r w:rsidR="00F6104B" w:rsidRPr="00DB2D29">
        <w:rPr>
          <w:rFonts w:ascii="Segoe UI Symbol" w:hAnsi="Segoe UI Symbol" w:cs="Segoe UI Symbol"/>
        </w:rPr>
        <w:t>⁠</w:t>
      </w:r>
    </w:p>
    <w:p w14:paraId="0B349546" w14:textId="77777777" w:rsidR="00F6104B" w:rsidRPr="00DB2D29" w:rsidRDefault="00F6104B" w:rsidP="00F6104B">
      <w:r w:rsidRPr="00DB2D29">
        <w:t>This study found that transgender men have white matter connectivity patterns similar to cisgender men prior to hormone therapy, indicating these differences are pre-existing and biologically rooted.</w:t>
      </w:r>
    </w:p>
    <w:p w14:paraId="5D0E2B4E" w14:textId="77777777" w:rsidR="00B43A3A" w:rsidRPr="00DB2D29" w:rsidRDefault="00B43A3A" w:rsidP="00F6104B"/>
    <w:p w14:paraId="7B4F6575" w14:textId="22DEEBF0" w:rsidR="00F6104B" w:rsidRPr="00DB2D29" w:rsidRDefault="00F6104B" w:rsidP="00F6104B">
      <w:r w:rsidRPr="00DB2D29">
        <w:t>Burke, S. M., et al. (2017).</w:t>
      </w:r>
    </w:p>
    <w:p w14:paraId="2FF44133" w14:textId="77777777" w:rsidR="00F6104B" w:rsidRPr="00DB2D29" w:rsidRDefault="00F6104B" w:rsidP="00F6104B">
      <w:r w:rsidRPr="00DB2D29">
        <w:t>Structural connections in the brain in relation to gender identity and sexual orientation. Scientific Reports, 7, 17954.</w:t>
      </w:r>
    </w:p>
    <w:p w14:paraId="48761991" w14:textId="3F2499DB" w:rsidR="00F6104B" w:rsidRPr="00DB2D29" w:rsidRDefault="007663BE" w:rsidP="00F6104B">
      <w:hyperlink r:id="rId13" w:history="1">
        <w:r w:rsidRPr="002B67C6">
          <w:rPr>
            <w:rStyle w:val="Hyperlink"/>
          </w:rPr>
          <w:t>https://doi.org/10.1038/s41598-017-17352-8</w:t>
        </w:r>
      </w:hyperlink>
      <w:r>
        <w:t xml:space="preserve"> </w:t>
      </w:r>
      <w:r w:rsidR="00F6104B" w:rsidRPr="00DB2D29">
        <w:rPr>
          <w:rFonts w:ascii="Segoe UI Symbol" w:hAnsi="Segoe UI Symbol" w:cs="Segoe UI Symbol"/>
        </w:rPr>
        <w:t>⁠</w:t>
      </w:r>
    </w:p>
    <w:p w14:paraId="75BFB9EC" w14:textId="4CA7B939" w:rsidR="00F6104B" w:rsidRPr="00DB2D29" w:rsidRDefault="007663BE" w:rsidP="00F6104B">
      <w:hyperlink r:id="rId14" w:history="1">
        <w:r w:rsidRPr="002B67C6">
          <w:rPr>
            <w:rStyle w:val="Hyperlink"/>
          </w:rPr>
          <w:t>https://www.nature.com/articles/s41598-017-17352-8</w:t>
        </w:r>
      </w:hyperlink>
      <w:r>
        <w:t xml:space="preserve"> </w:t>
      </w:r>
      <w:r w:rsidR="00F6104B" w:rsidRPr="00DB2D29">
        <w:rPr>
          <w:rFonts w:ascii="Segoe UI Symbol" w:hAnsi="Segoe UI Symbol" w:cs="Segoe UI Symbol"/>
        </w:rPr>
        <w:t>⁠</w:t>
      </w:r>
    </w:p>
    <w:p w14:paraId="574C824D" w14:textId="77777777" w:rsidR="00F6104B" w:rsidRPr="00DB2D29" w:rsidRDefault="00F6104B" w:rsidP="00F6104B">
      <w:r w:rsidRPr="00DB2D29">
        <w:t>This study found that transgender individuals exhibit brain connectivity patterns aligned with their gender identity across large-scale neural networks, demonstrating that gender identity is reflected in whole-brain organization.</w:t>
      </w:r>
    </w:p>
    <w:p w14:paraId="34525E42" w14:textId="77777777" w:rsidR="00B43A3A" w:rsidRPr="00DB2D29" w:rsidRDefault="00B43A3A" w:rsidP="00F6104B"/>
    <w:p w14:paraId="2B281CC8" w14:textId="77777777" w:rsidR="00811D4E" w:rsidRPr="00DB2D29" w:rsidRDefault="00811D4E" w:rsidP="00F6104B"/>
    <w:p w14:paraId="2D2FAFA5" w14:textId="2431F246" w:rsidR="00F6104B" w:rsidRPr="00DB2D29" w:rsidRDefault="00F6104B" w:rsidP="00F6104B">
      <w:proofErr w:type="spellStart"/>
      <w:r w:rsidRPr="00DB2D29">
        <w:lastRenderedPageBreak/>
        <w:t>Guillamon</w:t>
      </w:r>
      <w:proofErr w:type="spellEnd"/>
      <w:r w:rsidRPr="00DB2D29">
        <w:t>, A., et al. (2018).</w:t>
      </w:r>
    </w:p>
    <w:p w14:paraId="19722775" w14:textId="77777777" w:rsidR="00F6104B" w:rsidRPr="00DB2D29" w:rsidRDefault="00F6104B" w:rsidP="00F6104B">
      <w:r w:rsidRPr="00DB2D29">
        <w:t>Neurobiology of gender identity and sexual orientation. Journal of Neuroendocrinology, 30(7), e12562.</w:t>
      </w:r>
    </w:p>
    <w:p w14:paraId="4B60772A" w14:textId="3AC5BCE5" w:rsidR="00F6104B" w:rsidRPr="00DB2D29" w:rsidRDefault="007663BE" w:rsidP="00F6104B">
      <w:hyperlink r:id="rId15" w:history="1">
        <w:r w:rsidRPr="002B67C6">
          <w:rPr>
            <w:rStyle w:val="Hyperlink"/>
          </w:rPr>
          <w:t>https://doi.org/10.1111/jne.12562</w:t>
        </w:r>
      </w:hyperlink>
      <w:r>
        <w:t xml:space="preserve"> </w:t>
      </w:r>
      <w:r w:rsidR="00F6104B" w:rsidRPr="00DB2D29">
        <w:rPr>
          <w:rFonts w:ascii="Segoe UI Symbol" w:hAnsi="Segoe UI Symbol" w:cs="Segoe UI Symbol"/>
        </w:rPr>
        <w:t>⁠</w:t>
      </w:r>
    </w:p>
    <w:p w14:paraId="4EC860EC" w14:textId="1CCDA10E" w:rsidR="00F6104B" w:rsidRPr="00DB2D29" w:rsidRDefault="007663BE" w:rsidP="00F6104B">
      <w:hyperlink r:id="rId16" w:history="1">
        <w:r w:rsidRPr="002B67C6">
          <w:rPr>
            <w:rStyle w:val="Hyperlink"/>
          </w:rPr>
          <w:t>https://pubmed.ncbi.nlm.nih.gov/29211317</w:t>
        </w:r>
      </w:hyperlink>
      <w:r>
        <w:t xml:space="preserve"> </w:t>
      </w:r>
    </w:p>
    <w:p w14:paraId="783B0F54" w14:textId="77777777" w:rsidR="00F6104B" w:rsidRPr="00DB2D29" w:rsidRDefault="00F6104B" w:rsidP="00F6104B">
      <w:r w:rsidRPr="00DB2D29">
        <w:t>This review synthesizes decades of research and concludes that gender identity is influenced by brain structure, genetics, and hormonal development, offering strong converging evidence.</w:t>
      </w:r>
    </w:p>
    <w:p w14:paraId="06C31F34" w14:textId="77777777" w:rsidR="00B43A3A" w:rsidRPr="00DB2D29" w:rsidRDefault="00B43A3A" w:rsidP="00F6104B"/>
    <w:p w14:paraId="4E59FC63" w14:textId="095B1862" w:rsidR="00F6104B" w:rsidRPr="00DB2D29" w:rsidRDefault="00F6104B" w:rsidP="00F6104B">
      <w:r w:rsidRPr="00DB2D29">
        <w:t>Zubiaurre-Elorza, L., et al. (2013).</w:t>
      </w:r>
    </w:p>
    <w:p w14:paraId="6D34349C" w14:textId="77777777" w:rsidR="00F6104B" w:rsidRPr="00DB2D29" w:rsidRDefault="00F6104B" w:rsidP="00F6104B">
      <w:r w:rsidRPr="00DB2D29">
        <w:t>Cortical thickness in untreated transsexuals. Cerebral Cortex, 23(12), 2855–2862.</w:t>
      </w:r>
    </w:p>
    <w:p w14:paraId="06D32BED" w14:textId="29E78073" w:rsidR="00F6104B" w:rsidRPr="00DB2D29" w:rsidRDefault="007663BE" w:rsidP="00F6104B">
      <w:hyperlink r:id="rId17" w:history="1">
        <w:r w:rsidRPr="002B67C6">
          <w:rPr>
            <w:rStyle w:val="Hyperlink"/>
          </w:rPr>
          <w:t>https://doi.org/10.1093/cercor/bhs267</w:t>
        </w:r>
      </w:hyperlink>
      <w:r>
        <w:t xml:space="preserve"> </w:t>
      </w:r>
      <w:r w:rsidR="00F6104B" w:rsidRPr="00DB2D29">
        <w:rPr>
          <w:rFonts w:ascii="Segoe UI Symbol" w:hAnsi="Segoe UI Symbol" w:cs="Segoe UI Symbol"/>
        </w:rPr>
        <w:t>⁠</w:t>
      </w:r>
    </w:p>
    <w:p w14:paraId="6E48E21C" w14:textId="6E466D5A" w:rsidR="00F6104B" w:rsidRPr="00DB2D29" w:rsidRDefault="007663BE" w:rsidP="00F6104B">
      <w:hyperlink r:id="rId18" w:history="1">
        <w:r w:rsidRPr="002B67C6">
          <w:rPr>
            <w:rStyle w:val="Hyperlink"/>
          </w:rPr>
          <w:t>https://pubmed.ncbi.nlm.nih.gov/22941717/</w:t>
        </w:r>
      </w:hyperlink>
      <w:r>
        <w:t xml:space="preserve"> </w:t>
      </w:r>
    </w:p>
    <w:p w14:paraId="7D174328" w14:textId="77777777" w:rsidR="00F6104B" w:rsidRPr="00DB2D29" w:rsidRDefault="00F6104B" w:rsidP="00F6104B">
      <w:r w:rsidRPr="00DB2D29">
        <w:t>This study found that cortical thickness aligns with gender identity before hormone therapy, providing strong evidence that gender identity is embedded in long-term brain development.</w:t>
      </w:r>
    </w:p>
    <w:p w14:paraId="27B371ED" w14:textId="77777777" w:rsidR="00F2643E" w:rsidRPr="00DB2D29" w:rsidRDefault="00F2643E" w:rsidP="00F6104B"/>
    <w:p w14:paraId="00784075" w14:textId="77777777" w:rsidR="00F6104B" w:rsidRPr="00DB2D29" w:rsidRDefault="00F6104B" w:rsidP="00F6104B">
      <w:r w:rsidRPr="00DB2D29">
        <w:t xml:space="preserve">Savic, I., &amp; </w:t>
      </w:r>
      <w:proofErr w:type="spellStart"/>
      <w:r w:rsidRPr="00DB2D29">
        <w:t>Arver</w:t>
      </w:r>
      <w:proofErr w:type="spellEnd"/>
      <w:r w:rsidRPr="00DB2D29">
        <w:t>, S. (2011).</w:t>
      </w:r>
    </w:p>
    <w:p w14:paraId="204D83C6" w14:textId="77777777" w:rsidR="00F6104B" w:rsidRPr="00DB2D29" w:rsidRDefault="00F6104B" w:rsidP="00F6104B">
      <w:r w:rsidRPr="00DB2D29">
        <w:t>Sex dimorphism of the brain in male-to-female transsexuals. Cerebral Cortex, 21(11), 2525–2533.</w:t>
      </w:r>
    </w:p>
    <w:p w14:paraId="58C51068" w14:textId="0F339365" w:rsidR="00F6104B" w:rsidRPr="00DB2D29" w:rsidRDefault="007663BE" w:rsidP="00F6104B">
      <w:hyperlink r:id="rId19" w:history="1">
        <w:r w:rsidRPr="002B67C6">
          <w:rPr>
            <w:rStyle w:val="Hyperlink"/>
          </w:rPr>
          <w:t>https://doi.org/10.1093/cercor/bhr032</w:t>
        </w:r>
      </w:hyperlink>
      <w:r>
        <w:t xml:space="preserve"> </w:t>
      </w:r>
      <w:r w:rsidR="00F6104B" w:rsidRPr="00DB2D29">
        <w:rPr>
          <w:rFonts w:ascii="Segoe UI Symbol" w:hAnsi="Segoe UI Symbol" w:cs="Segoe UI Symbol"/>
        </w:rPr>
        <w:t>⁠</w:t>
      </w:r>
      <w:r>
        <w:rPr>
          <w:rFonts w:ascii="Segoe UI Symbol" w:hAnsi="Segoe UI Symbol" w:cs="Segoe UI Symbol"/>
        </w:rPr>
        <w:t xml:space="preserve"> </w:t>
      </w:r>
    </w:p>
    <w:p w14:paraId="1B134415" w14:textId="62A29672" w:rsidR="00F6104B" w:rsidRPr="00DB2D29" w:rsidRDefault="007663BE" w:rsidP="00F6104B">
      <w:hyperlink r:id="rId20" w:history="1">
        <w:r w:rsidRPr="002B67C6">
          <w:rPr>
            <w:rStyle w:val="Hyperlink"/>
          </w:rPr>
          <w:t>https://pubmed.ncbi.nlm.nih.gov/21467211/</w:t>
        </w:r>
      </w:hyperlink>
      <w:r>
        <w:t xml:space="preserve"> </w:t>
      </w:r>
    </w:p>
    <w:p w14:paraId="4D2790C7" w14:textId="77777777" w:rsidR="00F6104B" w:rsidRPr="00DB2D29" w:rsidRDefault="00F6104B" w:rsidP="00F6104B">
      <w:r w:rsidRPr="00DB2D29">
        <w:t>This study identified structural differences across multiple brain regions, including the cerebellum, showing that gender identity differences are widespread across the brain.</w:t>
      </w:r>
    </w:p>
    <w:p w14:paraId="790F538F" w14:textId="77777777" w:rsidR="00B43A3A" w:rsidRPr="00DB2D29" w:rsidRDefault="00B43A3A" w:rsidP="00F6104B">
      <w:pPr>
        <w:rPr>
          <w:rFonts w:ascii="Segoe UI Emoji" w:hAnsi="Segoe UI Emoji" w:cs="Segoe UI Emoji"/>
        </w:rPr>
      </w:pPr>
    </w:p>
    <w:p w14:paraId="2DFCB9E8" w14:textId="77777777" w:rsidR="00F2643E" w:rsidRPr="00DB2D29" w:rsidRDefault="00F2643E" w:rsidP="00F6104B">
      <w:pPr>
        <w:rPr>
          <w:rFonts w:ascii="Segoe UI Emoji" w:hAnsi="Segoe UI Emoji" w:cs="Segoe UI Emoji"/>
        </w:rPr>
      </w:pPr>
    </w:p>
    <w:p w14:paraId="3FFFEA09" w14:textId="77777777" w:rsidR="00F2643E" w:rsidRPr="00DB2D29" w:rsidRDefault="00F2643E" w:rsidP="00F6104B">
      <w:pPr>
        <w:rPr>
          <w:rFonts w:ascii="Segoe UI Emoji" w:hAnsi="Segoe UI Emoji" w:cs="Segoe UI Emoji"/>
        </w:rPr>
      </w:pPr>
    </w:p>
    <w:p w14:paraId="4E4BBE10" w14:textId="77777777" w:rsidR="00F2643E" w:rsidRPr="00DB2D29" w:rsidRDefault="00F2643E" w:rsidP="00F6104B">
      <w:pPr>
        <w:rPr>
          <w:rFonts w:ascii="Segoe UI Emoji" w:hAnsi="Segoe UI Emoji" w:cs="Segoe UI Emoji"/>
        </w:rPr>
      </w:pPr>
    </w:p>
    <w:p w14:paraId="59690D9B" w14:textId="77777777" w:rsidR="00F2643E" w:rsidRPr="00DB2D29" w:rsidRDefault="00F2643E" w:rsidP="00F6104B">
      <w:pPr>
        <w:rPr>
          <w:rFonts w:ascii="Segoe UI Emoji" w:hAnsi="Segoe UI Emoji" w:cs="Segoe UI Emoji"/>
        </w:rPr>
      </w:pPr>
    </w:p>
    <w:p w14:paraId="01E9F026" w14:textId="6E527F01" w:rsidR="00F6104B" w:rsidRPr="00DB2D29" w:rsidRDefault="00F6104B" w:rsidP="00F6104B">
      <w:r w:rsidRPr="000B1638">
        <w:rPr>
          <w:b/>
          <w:bCs/>
        </w:rPr>
        <w:t>Genetic &amp; Hormonal Influences</w:t>
      </w:r>
    </w:p>
    <w:p w14:paraId="06AE8AB8" w14:textId="77777777" w:rsidR="00F6104B" w:rsidRPr="00DB2D29" w:rsidRDefault="00F6104B" w:rsidP="00F6104B">
      <w:r w:rsidRPr="00DB2D29">
        <w:t>Foreman, M., et al. (2019).</w:t>
      </w:r>
    </w:p>
    <w:p w14:paraId="710C6F10" w14:textId="77777777" w:rsidR="00F6104B" w:rsidRPr="00DB2D29" w:rsidRDefault="00F6104B" w:rsidP="00F6104B">
      <w:r w:rsidRPr="00DB2D29">
        <w:t>Genetic link between gender dysphoria and sex hormone signaling. JCEM, 104(2), 390–396.</w:t>
      </w:r>
    </w:p>
    <w:p w14:paraId="14641857" w14:textId="30C13EA9" w:rsidR="00E3571D" w:rsidRPr="00DB2D29" w:rsidRDefault="007663BE" w:rsidP="00F6104B">
      <w:hyperlink r:id="rId21" w:history="1">
        <w:r w:rsidRPr="002B67C6">
          <w:rPr>
            <w:rStyle w:val="Hyperlink"/>
          </w:rPr>
          <w:t>https://pubmed.ncbi.nlm.nih.gov/30247609</w:t>
        </w:r>
      </w:hyperlink>
      <w:r>
        <w:t xml:space="preserve"> </w:t>
      </w:r>
    </w:p>
    <w:p w14:paraId="78F855C6" w14:textId="77777777" w:rsidR="00F6104B" w:rsidRPr="00DB2D29" w:rsidRDefault="00F6104B" w:rsidP="00F6104B">
      <w:r w:rsidRPr="00DB2D29">
        <w:t>This study identified genetic associations between hormone signaling pathways and gender dysphoria, supporting a biological component.</w:t>
      </w:r>
    </w:p>
    <w:p w14:paraId="5E90BB65" w14:textId="77777777" w:rsidR="00B43A3A" w:rsidRPr="00DB2D29" w:rsidRDefault="00B43A3A" w:rsidP="00F6104B"/>
    <w:p w14:paraId="69FF8291" w14:textId="5C059E24" w:rsidR="00F6104B" w:rsidRPr="00DB2D29" w:rsidRDefault="00F6104B" w:rsidP="00F6104B">
      <w:r w:rsidRPr="00DB2D29">
        <w:t>Medical College of Georgia. (2020).</w:t>
      </w:r>
    </w:p>
    <w:p w14:paraId="724228AE" w14:textId="77777777" w:rsidR="001A0D66" w:rsidRPr="00DB2D29" w:rsidRDefault="001A0D66" w:rsidP="001A0D66">
      <w:r w:rsidRPr="00DB2D29">
        <w:t xml:space="preserve">Medical College of Georgia at Augusta University. (2020, February 5). </w:t>
      </w:r>
      <w:r w:rsidRPr="00DB2D29">
        <w:rPr>
          <w:i/>
          <w:iCs/>
        </w:rPr>
        <w:t>Gene variants provide insight into brain, body incongruence in transgender</w:t>
      </w:r>
      <w:r w:rsidRPr="00DB2D29">
        <w:t xml:space="preserve">. ScienceDaily. </w:t>
      </w:r>
    </w:p>
    <w:p w14:paraId="63F265E8" w14:textId="7401EE74" w:rsidR="001A0D66" w:rsidRPr="00DB2D29" w:rsidRDefault="007663BE" w:rsidP="001A0D66">
      <w:hyperlink r:id="rId22" w:history="1">
        <w:r w:rsidRPr="002B67C6">
          <w:rPr>
            <w:rStyle w:val="Hyperlink"/>
          </w:rPr>
          <w:t>https://www.sciencedaily.com/releases/2020/02/200205084203.htm</w:t>
        </w:r>
      </w:hyperlink>
      <w:r>
        <w:t xml:space="preserve"> </w:t>
      </w:r>
    </w:p>
    <w:p w14:paraId="653C66CC" w14:textId="77777777" w:rsidR="001A0D66" w:rsidRPr="00DB2D29" w:rsidRDefault="001A0D66" w:rsidP="001A0D66">
      <w:r w:rsidRPr="00DB2D29">
        <w:t>Paragraph summary:</w:t>
      </w:r>
      <w:r w:rsidRPr="00DB2D29">
        <w:br/>
        <w:t xml:space="preserve">This ScienceDaily article reports on a Medical College of Georgia/Augusta University study suggesting preliminary biological evidence for gender dysphoria through rare genetic variants in estrogen-signaling pathways involved in sex-specific brain development. The article states that researchers examined DNA from 30 transgender individuals: 13 transgender men and 17 transgender women. They identified 21 variants in 19 genes connected to estrogen signaling pathways in the brain, and those variants were reportedly absent from 88 non-transgender control exomes and rare or absent in larger DNA databases. The underlying journal article cited by ScienceDaily is Theisen et al.’s Scientific Reports study, </w:t>
      </w:r>
      <w:r w:rsidRPr="00DB2D29">
        <w:rPr>
          <w:i/>
          <w:iCs/>
        </w:rPr>
        <w:t>The Use of Whole Exome Sequencing in a Cohort of Transgender Individuals to Identify Rare Genetic Variants</w:t>
      </w:r>
      <w:r w:rsidRPr="00DB2D29">
        <w:t>. The article is careful that the findings are preliminary because of the small sample size, but it frames the results as evidence supporting a biological component to gender dysphoria rather than gender identity being merely social or chosen.</w:t>
      </w:r>
    </w:p>
    <w:p w14:paraId="3C009F96" w14:textId="77777777" w:rsidR="00B43A3A" w:rsidRPr="00DB2D29" w:rsidRDefault="00B43A3A" w:rsidP="00F6104B">
      <w:pPr>
        <w:rPr>
          <w:rFonts w:ascii="Segoe UI Emoji" w:hAnsi="Segoe UI Emoji" w:cs="Segoe UI Emoji"/>
        </w:rPr>
      </w:pPr>
    </w:p>
    <w:p w14:paraId="7B6FEB8E" w14:textId="77777777" w:rsidR="001A0D66" w:rsidRPr="00DB2D29" w:rsidRDefault="001A0D66" w:rsidP="00F6104B">
      <w:pPr>
        <w:rPr>
          <w:rFonts w:ascii="Segoe UI Emoji" w:hAnsi="Segoe UI Emoji" w:cs="Segoe UI Emoji"/>
        </w:rPr>
      </w:pPr>
    </w:p>
    <w:p w14:paraId="6BB2DA22" w14:textId="77777777" w:rsidR="001A0D66" w:rsidRPr="00DB2D29" w:rsidRDefault="001A0D66" w:rsidP="00F6104B">
      <w:pPr>
        <w:rPr>
          <w:rFonts w:ascii="Segoe UI Emoji" w:hAnsi="Segoe UI Emoji" w:cs="Segoe UI Emoji"/>
        </w:rPr>
      </w:pPr>
    </w:p>
    <w:p w14:paraId="5DC13CA5" w14:textId="77777777" w:rsidR="001A0D66" w:rsidRPr="00DB2D29" w:rsidRDefault="001A0D66" w:rsidP="00F6104B">
      <w:pPr>
        <w:rPr>
          <w:rFonts w:ascii="Segoe UI Emoji" w:hAnsi="Segoe UI Emoji" w:cs="Segoe UI Emoji"/>
        </w:rPr>
      </w:pPr>
    </w:p>
    <w:p w14:paraId="156AF00C" w14:textId="77777777" w:rsidR="001A0D66" w:rsidRPr="00DB2D29" w:rsidRDefault="001A0D66" w:rsidP="00F6104B">
      <w:pPr>
        <w:rPr>
          <w:rFonts w:ascii="Segoe UI Emoji" w:hAnsi="Segoe UI Emoji" w:cs="Segoe UI Emoji"/>
        </w:rPr>
      </w:pPr>
    </w:p>
    <w:p w14:paraId="3A689681" w14:textId="290ABD87" w:rsidR="00F6104B" w:rsidRPr="00DB2D29" w:rsidRDefault="00F6104B" w:rsidP="00F6104B">
      <w:r w:rsidRPr="000B1638">
        <w:rPr>
          <w:b/>
          <w:bCs/>
        </w:rPr>
        <w:t>Mental Health Outcomes</w:t>
      </w:r>
    </w:p>
    <w:p w14:paraId="699A5A41" w14:textId="77777777" w:rsidR="001A0D66" w:rsidRPr="00DB2D29" w:rsidRDefault="001A0D66" w:rsidP="001A0D66">
      <w:r w:rsidRPr="00DB2D29">
        <w:t xml:space="preserve">Tordoff, D. M., Wanta, J. W., Collin, A., Stepney, C., Inwards-Breland, D. J., &amp; Ahrens, K. (2022). Mental health outcomes in transgender and nonbinary youths receiving gender-affirming care. </w:t>
      </w:r>
      <w:r w:rsidRPr="00DB2D29">
        <w:rPr>
          <w:i/>
          <w:iCs/>
        </w:rPr>
        <w:t>JAMA Network Open, 5</w:t>
      </w:r>
      <w:r w:rsidRPr="00DB2D29">
        <w:t xml:space="preserve">(2), Article e220978. </w:t>
      </w:r>
    </w:p>
    <w:p w14:paraId="65D10079" w14:textId="472DCF04" w:rsidR="001A0D66" w:rsidRPr="00DB2D29" w:rsidRDefault="007663BE" w:rsidP="001A0D66">
      <w:hyperlink r:id="rId23" w:history="1">
        <w:r w:rsidRPr="002B67C6">
          <w:rPr>
            <w:rStyle w:val="Hyperlink"/>
          </w:rPr>
          <w:t>https://doi.org/10.1001/jamanetworkopen.2022.0978</w:t>
        </w:r>
      </w:hyperlink>
      <w:r>
        <w:t xml:space="preserve"> </w:t>
      </w:r>
    </w:p>
    <w:p w14:paraId="1E0BFC3F" w14:textId="77777777" w:rsidR="001A0D66" w:rsidRPr="00DB2D29" w:rsidRDefault="001A0D66" w:rsidP="001A0D66">
      <w:r w:rsidRPr="00DB2D29">
        <w:t>Paragraph summary:</w:t>
      </w:r>
      <w:r w:rsidRPr="00DB2D29">
        <w:br/>
        <w:t xml:space="preserve">Tordoff et al. (2022) conducted a prospective observational cohort study of 104 transgender and nonbinary youths ages 13 to 20 receiving care at an urban multidisciplinary gender clinic. The study followed participants over 12 months and examined whether receiving puberty blockers or gender-affirming hormones was associated with depression, anxiety, self-harm, or suicidal thoughts. At baseline, 56.7% had moderate to severe depression, 50.0% had moderate to severe anxiety, and 43.3% reported self-harm or suicidal thoughts. By the end of the study, 66.3% had received puberty blockers, gender-affirming hormones, or both. After adjustment for time and confounders, receipt of puberty blockers or gender-affirming hormones was associated with 60% lower odds of moderate or severe depression and 73% lower odds of self-harm or suicidal thoughts, but was not associated with reduced anxiety. The authors conclude that gender-affirming medical care was associated with improved short-term mental health outcomes among transgender and nonbinary youths over one year. </w:t>
      </w:r>
    </w:p>
    <w:p w14:paraId="6624C21F" w14:textId="77777777" w:rsidR="00B43A3A" w:rsidRPr="00DB2D29" w:rsidRDefault="00B43A3A" w:rsidP="00F6104B"/>
    <w:p w14:paraId="473A79E8" w14:textId="77777777" w:rsidR="001A0D66" w:rsidRPr="00DB2D29" w:rsidRDefault="001A0D66" w:rsidP="001A0D66">
      <w:r w:rsidRPr="00DB2D29">
        <w:t>APA citation:</w:t>
      </w:r>
      <w:r w:rsidRPr="00DB2D29">
        <w:br/>
        <w:t xml:space="preserve">Chen, D., </w:t>
      </w:r>
      <w:proofErr w:type="spellStart"/>
      <w:r w:rsidRPr="00DB2D29">
        <w:t>Berona</w:t>
      </w:r>
      <w:proofErr w:type="spellEnd"/>
      <w:r w:rsidRPr="00DB2D29">
        <w:t xml:space="preserve">, J., Chan, Y.-M., </w:t>
      </w:r>
      <w:proofErr w:type="spellStart"/>
      <w:r w:rsidRPr="00DB2D29">
        <w:t>Ehrensaft</w:t>
      </w:r>
      <w:proofErr w:type="spellEnd"/>
      <w:r w:rsidRPr="00DB2D29">
        <w:t xml:space="preserve">, D., Garofalo, R., Hidalgo, M. A., Rosenthal, S. M., Tishelman, A. C., &amp; Olson-Kennedy, J. (2023). Psychosocial functioning in transgender youth after 2 years of hormones. </w:t>
      </w:r>
      <w:r w:rsidRPr="00DB2D29">
        <w:rPr>
          <w:i/>
          <w:iCs/>
        </w:rPr>
        <w:t>The New England Journal of Medicine, 388</w:t>
      </w:r>
      <w:r w:rsidRPr="00DB2D29">
        <w:t xml:space="preserve">(3), 240–250. </w:t>
      </w:r>
    </w:p>
    <w:p w14:paraId="41B8513E" w14:textId="34CD77A7" w:rsidR="001A0D66" w:rsidRPr="00DB2D29" w:rsidRDefault="007663BE" w:rsidP="001A0D66">
      <w:hyperlink r:id="rId24" w:history="1">
        <w:r w:rsidRPr="002B67C6">
          <w:rPr>
            <w:rStyle w:val="Hyperlink"/>
          </w:rPr>
          <w:t>https://doi.org/10.1056/NEJMoa2206297</w:t>
        </w:r>
      </w:hyperlink>
      <w:r>
        <w:t xml:space="preserve"> </w:t>
      </w:r>
    </w:p>
    <w:p w14:paraId="5711A1D8" w14:textId="77777777" w:rsidR="001A0D66" w:rsidRPr="00DB2D29" w:rsidRDefault="001A0D66" w:rsidP="001A0D66">
      <w:r w:rsidRPr="00DB2D29">
        <w:t>Paragraph summary:</w:t>
      </w:r>
      <w:r w:rsidRPr="00DB2D29">
        <w:br/>
        <w:t xml:space="preserve">Chen et al. (2023) conducted a 2-year prospective observational study of transgender and nonbinary youth receiving gender-affirming hormones—testosterone or estradiol—at four U.S. pediatric gender clinics. The NEJM record identifies the study as involving transgender and nonbinary youth and reports that gender-affirming hormones improved appearance congruence and psychosocial functioning over the 2-year period. A detailed medical summary of the article reports that 291 participants had longitudinal data available for primary outcomes, with significant overall improvement across outcomes (Wilk’s lambda = </w:t>
      </w:r>
      <w:r w:rsidRPr="00DB2D29">
        <w:lastRenderedPageBreak/>
        <w:t>0.32; p &lt; .001). Over time, participants showed increased appearance congruence (annual increase = 0.48 on a 5-point scale; 95% CI, 0.42 to 0.54), positive affect (annual increase = 0.80 on a 100-point scale; 95% CI, 0.08 to 1.54), and life satisfaction (annual increase = 2.32 on a 100-point scale; 95% CI, 1.64 to 3.00), along with decreased depression (annual change = −1.27 on a 63-point scale; 95% CI, −1.98 to −0.57) and anxiety (annual change = −1.46 on a 100-point scale; 95% CI, −2.13 to −0.79). The study also found that greater appearance congruence was associated with lower depression and anxiety and higher positive affect and life satisfaction, supporting the conclusion that gender-affirming hormones were associated with improved psychosocial outcomes over two years.</w:t>
      </w:r>
    </w:p>
    <w:p w14:paraId="1FA691BD" w14:textId="77777777" w:rsidR="00B43A3A" w:rsidRPr="00DB2D29" w:rsidRDefault="00B43A3A" w:rsidP="00F6104B">
      <w:pPr>
        <w:rPr>
          <w:rFonts w:ascii="Segoe UI Emoji" w:hAnsi="Segoe UI Emoji" w:cs="Segoe UI Emoji"/>
        </w:rPr>
      </w:pPr>
    </w:p>
    <w:p w14:paraId="1185A014" w14:textId="055C843B" w:rsidR="00F6104B" w:rsidRPr="00DB2D29" w:rsidRDefault="00F6104B" w:rsidP="00F6104B">
      <w:r w:rsidRPr="000B1638">
        <w:rPr>
          <w:b/>
          <w:bCs/>
        </w:rPr>
        <w:t>Regret &amp; Detransition</w:t>
      </w:r>
    </w:p>
    <w:p w14:paraId="419D0B39" w14:textId="77777777" w:rsidR="001A0D66" w:rsidRPr="00DB2D29" w:rsidRDefault="001A0D66" w:rsidP="001A0D66">
      <w:r w:rsidRPr="00DB2D29">
        <w:t>APA citation:</w:t>
      </w:r>
      <w:r w:rsidRPr="00DB2D29">
        <w:br/>
        <w:t xml:space="preserve">Bustos, V. P., Bustos, S. S., Mascaro, A., Del Corral, G., Forte, A. J., Ciudad, P., Kim, E. A., </w:t>
      </w:r>
      <w:proofErr w:type="spellStart"/>
      <w:r w:rsidRPr="00DB2D29">
        <w:t>Langstein</w:t>
      </w:r>
      <w:proofErr w:type="spellEnd"/>
      <w:r w:rsidRPr="00DB2D29">
        <w:t xml:space="preserve">, H. N., &amp; Manrique, O. J. (2021). Regret after gender-affirmation surgery: A systematic review and meta-analysis of prevalence. </w:t>
      </w:r>
      <w:r w:rsidRPr="00DB2D29">
        <w:rPr>
          <w:i/>
          <w:iCs/>
        </w:rPr>
        <w:t>Plastic and Reconstructive Surgery–Global Open, 9</w:t>
      </w:r>
      <w:r w:rsidRPr="00DB2D29">
        <w:t xml:space="preserve">(3), Article e3477. </w:t>
      </w:r>
    </w:p>
    <w:p w14:paraId="0C0A0AF7" w14:textId="3F43953D" w:rsidR="001A0D66" w:rsidRPr="00DB2D29" w:rsidRDefault="007663BE" w:rsidP="001A0D66">
      <w:hyperlink r:id="rId25" w:history="1">
        <w:r w:rsidRPr="002B67C6">
          <w:rPr>
            <w:rStyle w:val="Hyperlink"/>
          </w:rPr>
          <w:t>https://doi.org/10.1097/GOX.0000000000003477</w:t>
        </w:r>
      </w:hyperlink>
      <w:r>
        <w:t xml:space="preserve"> </w:t>
      </w:r>
    </w:p>
    <w:p w14:paraId="785363EB" w14:textId="77777777" w:rsidR="001A0D66" w:rsidRPr="00DB2D29" w:rsidRDefault="001A0D66" w:rsidP="001A0D66">
      <w:r w:rsidRPr="00DB2D29">
        <w:t>Paragraph summary:</w:t>
      </w:r>
      <w:r w:rsidRPr="00DB2D29">
        <w:br/>
        <w:t>Bustos et al. (2021) conducted a systematic review and meta-analysis on regret after gender-affirmation surgery. The article included 27 studies covering 7,928 transgender patients who underwent gender-affirming surgery. The pooled prevalence of regret was approximately 1% overall, with regret estimated at less than 1% among transmasculine patients and less than 2% among transfeminine patients. The authors also reported factors associated with regret, including poor social or group support, later-life transition, poor surgical outcomes or sexual functioning, and mental health concerns. The main takeaway is that regret after gender-affirming surgery appears to be rare in the available literature, though the authors also note limitations such as heterogeneity across studies, varying definitions of regret, and the need for more standardized long-term research.</w:t>
      </w:r>
    </w:p>
    <w:p w14:paraId="121F527A" w14:textId="77777777" w:rsidR="00B43A3A" w:rsidRPr="00DB2D29" w:rsidRDefault="00B43A3A" w:rsidP="00F6104B"/>
    <w:p w14:paraId="6D7AF17A" w14:textId="77777777" w:rsidR="00482249" w:rsidRPr="00DB2D29" w:rsidRDefault="00482249" w:rsidP="00482249"/>
    <w:p w14:paraId="22DBC4D8" w14:textId="77777777" w:rsidR="00482249" w:rsidRPr="00DB2D29" w:rsidRDefault="00482249" w:rsidP="00482249"/>
    <w:p w14:paraId="0576C52B" w14:textId="77777777" w:rsidR="00482249" w:rsidRPr="00DB2D29" w:rsidRDefault="00482249" w:rsidP="00482249"/>
    <w:p w14:paraId="3C181B8F" w14:textId="77777777" w:rsidR="00482249" w:rsidRPr="00DB2D29" w:rsidRDefault="00482249" w:rsidP="00482249"/>
    <w:p w14:paraId="24A5C2A2" w14:textId="3876AEAE" w:rsidR="00482249" w:rsidRPr="00DB2D29" w:rsidRDefault="00482249" w:rsidP="00482249">
      <w:r w:rsidRPr="00DB2D29">
        <w:lastRenderedPageBreak/>
        <w:t>APA citation:</w:t>
      </w:r>
      <w:r w:rsidRPr="00DB2D29">
        <w:br/>
        <w:t xml:space="preserve">Turban, J. L., Loo, S. S., Almazan, A. N., &amp; </w:t>
      </w:r>
      <w:proofErr w:type="spellStart"/>
      <w:r w:rsidRPr="00DB2D29">
        <w:t>Keuroghlian</w:t>
      </w:r>
      <w:proofErr w:type="spellEnd"/>
      <w:r w:rsidRPr="00DB2D29">
        <w:t xml:space="preserve">, A. S. (2021). Factors leading to “detransition” among transgender and gender diverse people in the United States: A mixed-methods analysis. </w:t>
      </w:r>
      <w:r w:rsidRPr="00DB2D29">
        <w:rPr>
          <w:i/>
          <w:iCs/>
        </w:rPr>
        <w:t>LGBT Health, 8</w:t>
      </w:r>
      <w:r w:rsidRPr="00DB2D29">
        <w:t xml:space="preserve">(4), 273–280. </w:t>
      </w:r>
    </w:p>
    <w:p w14:paraId="5866F17A" w14:textId="7CC9595A" w:rsidR="00482249" w:rsidRPr="00DB2D29" w:rsidRDefault="007663BE" w:rsidP="00482249">
      <w:hyperlink r:id="rId26" w:history="1">
        <w:r w:rsidRPr="002B67C6">
          <w:rPr>
            <w:rStyle w:val="Hyperlink"/>
          </w:rPr>
          <w:t>https://doi.org/10.1089/lgbt.2020.0437</w:t>
        </w:r>
      </w:hyperlink>
      <w:r>
        <w:t xml:space="preserve"> </w:t>
      </w:r>
    </w:p>
    <w:p w14:paraId="004AC9B0" w14:textId="77777777" w:rsidR="00482249" w:rsidRPr="00DB2D29" w:rsidRDefault="00482249" w:rsidP="00482249">
      <w:r w:rsidRPr="00DB2D29">
        <w:t>Paragraph summary:</w:t>
      </w:r>
      <w:r w:rsidRPr="00DB2D29">
        <w:br/>
        <w:t xml:space="preserve">Turban et al. (2021) analyzed data from the 2015 U.S. Transgender Survey, a large cross-sectional survey of 27,715 transgender and gender diverse adults in the United States. Among the full sample, 17,151 participants (61.9%) reported that they had pursued gender affirmation in some form, and 2,242 of those participants (13.1%) reported a history of detransition, defined as returning to live as their sex assigned at birth for at least some period of time. However, most detransition was not persistent: 62.6% of those who had </w:t>
      </w:r>
      <w:proofErr w:type="spellStart"/>
      <w:r w:rsidRPr="00DB2D29">
        <w:t>detransitioned</w:t>
      </w:r>
      <w:proofErr w:type="spellEnd"/>
      <w:r w:rsidRPr="00DB2D29">
        <w:t xml:space="preserve"> later </w:t>
      </w:r>
      <w:proofErr w:type="spellStart"/>
      <w:r w:rsidRPr="00DB2D29">
        <w:t>retransitioned</w:t>
      </w:r>
      <w:proofErr w:type="spellEnd"/>
      <w:r w:rsidRPr="00DB2D29">
        <w:t xml:space="preserve">, while 37.4% were still living as their sex assigned at birth at the time of the survey. That means roughly 839 people, or about 4.9% of those who had pursued gender affirmation, were still </w:t>
      </w:r>
      <w:proofErr w:type="spellStart"/>
      <w:r w:rsidRPr="00DB2D29">
        <w:t>detransitioned</w:t>
      </w:r>
      <w:proofErr w:type="spellEnd"/>
      <w:r w:rsidRPr="00DB2D29">
        <w:t xml:space="preserve"> when surveyed. The study also found that detransition was most often associated with external pressures rather than regret: 82.5% of those who </w:t>
      </w:r>
      <w:proofErr w:type="spellStart"/>
      <w:r w:rsidRPr="00DB2D29">
        <w:t>detransitioned</w:t>
      </w:r>
      <w:proofErr w:type="spellEnd"/>
      <w:r w:rsidRPr="00DB2D29">
        <w:t xml:space="preserve"> reported at least one external reason, such as pressure from family, social stigma, or difficulty living safely as transgender, while 15.9% reported at least one internal reason, such as uncertainty or fluctuations in gender identity.</w:t>
      </w:r>
    </w:p>
    <w:p w14:paraId="1645FAFE" w14:textId="77777777" w:rsidR="00B43A3A" w:rsidRPr="00DB2D29" w:rsidRDefault="00B43A3A" w:rsidP="00F6104B"/>
    <w:p w14:paraId="5CA8CF23" w14:textId="77777777" w:rsidR="00AA0993" w:rsidRPr="00DB2D29" w:rsidRDefault="00AA0993" w:rsidP="00AA0993">
      <w:r w:rsidRPr="00DB2D29">
        <w:t>APA citation:</w:t>
      </w:r>
      <w:r w:rsidRPr="00DB2D29">
        <w:br/>
        <w:t xml:space="preserve">Rastogi, A., Menard, L., Miller, G. H., Cole, W., Laurison, D., Caballero, J. R., Murano-Kinney, S., &amp; Heng-Lehtinen, R. (2025, June). </w:t>
      </w:r>
      <w:r w:rsidRPr="00DB2D29">
        <w:rPr>
          <w:i/>
          <w:iCs/>
        </w:rPr>
        <w:t>Health and wellbeing: A report of the 2022 U.S. Transgender Survey</w:t>
      </w:r>
      <w:r w:rsidRPr="00DB2D29">
        <w:t xml:space="preserve">. Advocates for Transgender Equality. </w:t>
      </w:r>
    </w:p>
    <w:p w14:paraId="09531F23" w14:textId="3063DC0E" w:rsidR="00AA0993" w:rsidRPr="00DB2D29" w:rsidRDefault="007663BE" w:rsidP="00AA0993">
      <w:hyperlink r:id="rId27" w:history="1">
        <w:r w:rsidRPr="002B67C6">
          <w:rPr>
            <w:rStyle w:val="Hyperlink"/>
          </w:rPr>
          <w:t>https://ustranssurvey.org/download-reports/</w:t>
        </w:r>
      </w:hyperlink>
      <w:r>
        <w:t xml:space="preserve"> </w:t>
      </w:r>
    </w:p>
    <w:p w14:paraId="54DE44C6" w14:textId="77777777" w:rsidR="00AA0993" w:rsidRPr="00DB2D29" w:rsidRDefault="00AA0993" w:rsidP="00AA0993">
      <w:r w:rsidRPr="00DB2D29">
        <w:t>Paragraph summary:</w:t>
      </w:r>
      <w:r w:rsidRPr="00DB2D29">
        <w:br/>
        <w:t xml:space="preserve">Rastogi et al. (2025) report findings from the 2022 U.S. Transgender Survey Health and Wellbeing Report, based on an anonymous online survey of 92,329 transgender and nonbinary respondents ages 16 and older across all 50 states, D.C., U.S. territories, and U.S. military bases. The report found substantial health disparities: 66% of respondents rated their health as good, very good, or excellent, compared with 81% of the general adult population, while 34% rated their health as fair or poor. Mental health disparities were especially severe, with 78% reporting lifetime suicidal thoughts and 40% reporting a lifetime suicide attempt. However, the report also found that social support and transition-related care were associated with better outcomes. Respondents with supportive families </w:t>
      </w:r>
      <w:r w:rsidRPr="00DB2D29">
        <w:lastRenderedPageBreak/>
        <w:t>reported lower lifetime suicidal thoughts than those with unsupportive families (78% vs. 88%), and respondents who had socially or medically transitioned reported better health than those who had not. The report also found very high satisfaction with gender-affirming care: 98% of respondents who received gender-affirming hormone therapy and 97% who received surgery said they were more satisfied with their lives afterward. Overall, the report presents transgender health disparities as strongly shaped by discrimination, access to care, family support, and the ability to transition safely.</w:t>
      </w:r>
    </w:p>
    <w:p w14:paraId="338AB761" w14:textId="77777777" w:rsidR="000F40A1" w:rsidRPr="00DB2D29" w:rsidRDefault="000F40A1" w:rsidP="00AA0993">
      <w:pPr>
        <w:rPr>
          <w:rFonts w:ascii="Segoe UI Emoji" w:hAnsi="Segoe UI Emoji" w:cs="Segoe UI Emoji"/>
        </w:rPr>
      </w:pPr>
    </w:p>
    <w:p w14:paraId="46FCAB7A" w14:textId="2D2D07A3" w:rsidR="00AA0993" w:rsidRPr="00DB2D29" w:rsidRDefault="00AA0993" w:rsidP="00AA0993">
      <w:pPr>
        <w:rPr>
          <w:rFonts w:ascii="Segoe UI Emoji" w:hAnsi="Segoe UI Emoji" w:cs="Segoe UI Emoji"/>
        </w:rPr>
      </w:pPr>
      <w:r w:rsidRPr="00DB2D29">
        <w:rPr>
          <w:rFonts w:ascii="Segoe UI Emoji" w:hAnsi="Segoe UI Emoji" w:cs="Segoe UI Emoji"/>
        </w:rPr>
        <w:t>APA citation:</w:t>
      </w:r>
      <w:r w:rsidRPr="00DB2D29">
        <w:rPr>
          <w:rFonts w:ascii="Segoe UI Emoji" w:hAnsi="Segoe UI Emoji" w:cs="Segoe UI Emoji"/>
        </w:rPr>
        <w:br/>
      </w:r>
      <w:proofErr w:type="spellStart"/>
      <w:r w:rsidRPr="00DB2D29">
        <w:rPr>
          <w:rFonts w:ascii="Segoe UI Emoji" w:hAnsi="Segoe UI Emoji" w:cs="Segoe UI Emoji"/>
        </w:rPr>
        <w:t>Dhejne</w:t>
      </w:r>
      <w:proofErr w:type="spellEnd"/>
      <w:r w:rsidRPr="00DB2D29">
        <w:rPr>
          <w:rFonts w:ascii="Segoe UI Emoji" w:hAnsi="Segoe UI Emoji" w:cs="Segoe UI Emoji"/>
        </w:rPr>
        <w:t xml:space="preserve">, C., Lichtenstein, P., Boman, M., Johansson, A. L. V., </w:t>
      </w:r>
      <w:proofErr w:type="spellStart"/>
      <w:r w:rsidRPr="00DB2D29">
        <w:rPr>
          <w:rFonts w:ascii="Segoe UI Emoji" w:hAnsi="Segoe UI Emoji" w:cs="Segoe UI Emoji"/>
        </w:rPr>
        <w:t>Långström</w:t>
      </w:r>
      <w:proofErr w:type="spellEnd"/>
      <w:r w:rsidRPr="00DB2D29">
        <w:rPr>
          <w:rFonts w:ascii="Segoe UI Emoji" w:hAnsi="Segoe UI Emoji" w:cs="Segoe UI Emoji"/>
        </w:rPr>
        <w:t xml:space="preserve">, N., &amp; Landén, M. (2011). Long-term follow-up of transsexual persons undergoing sex reassignment surgery: Cohort study in Sweden. </w:t>
      </w:r>
      <w:r w:rsidRPr="00DB2D29">
        <w:rPr>
          <w:rFonts w:ascii="Segoe UI Emoji" w:hAnsi="Segoe UI Emoji" w:cs="Segoe UI Emoji"/>
          <w:i/>
          <w:iCs/>
        </w:rPr>
        <w:t>PLOS ONE, 6</w:t>
      </w:r>
      <w:r w:rsidRPr="00DB2D29">
        <w:rPr>
          <w:rFonts w:ascii="Segoe UI Emoji" w:hAnsi="Segoe UI Emoji" w:cs="Segoe UI Emoji"/>
        </w:rPr>
        <w:t xml:space="preserve">(2), Article e16885. </w:t>
      </w:r>
    </w:p>
    <w:p w14:paraId="2FF90949" w14:textId="397A68AF" w:rsidR="00AA0993" w:rsidRPr="00DB2D29" w:rsidRDefault="007663BE" w:rsidP="00AA0993">
      <w:pPr>
        <w:rPr>
          <w:rFonts w:ascii="Segoe UI Emoji" w:hAnsi="Segoe UI Emoji" w:cs="Segoe UI Emoji"/>
        </w:rPr>
      </w:pPr>
      <w:hyperlink r:id="rId28" w:history="1">
        <w:r w:rsidRPr="002B67C6">
          <w:rPr>
            <w:rStyle w:val="Hyperlink"/>
            <w:rFonts w:ascii="Segoe UI Emoji" w:hAnsi="Segoe UI Emoji" w:cs="Segoe UI Emoji"/>
          </w:rPr>
          <w:t>https://doi.org/10.1371/journal.pone.0016885</w:t>
        </w:r>
      </w:hyperlink>
      <w:r>
        <w:rPr>
          <w:rFonts w:ascii="Segoe UI Emoji" w:hAnsi="Segoe UI Emoji" w:cs="Segoe UI Emoji"/>
        </w:rPr>
        <w:t xml:space="preserve"> </w:t>
      </w:r>
    </w:p>
    <w:p w14:paraId="7FE5FECC" w14:textId="77777777" w:rsidR="00AA0993" w:rsidRPr="00DB2D29" w:rsidRDefault="00AA0993" w:rsidP="00AA0993">
      <w:pPr>
        <w:rPr>
          <w:rFonts w:ascii="Segoe UI Emoji" w:hAnsi="Segoe UI Emoji" w:cs="Segoe UI Emoji"/>
        </w:rPr>
      </w:pPr>
      <w:r w:rsidRPr="00DB2D29">
        <w:rPr>
          <w:rFonts w:ascii="Segoe UI Emoji" w:hAnsi="Segoe UI Emoji" w:cs="Segoe UI Emoji"/>
        </w:rPr>
        <w:t>Paragraph summary, including common misinterpretation:</w:t>
      </w:r>
      <w:r w:rsidRPr="00DB2D29">
        <w:rPr>
          <w:rFonts w:ascii="Segoe UI Emoji" w:hAnsi="Segoe UI Emoji" w:cs="Segoe UI Emoji"/>
        </w:rPr>
        <w:br/>
      </w:r>
      <w:proofErr w:type="spellStart"/>
      <w:r w:rsidRPr="00DB2D29">
        <w:rPr>
          <w:rFonts w:ascii="Segoe UI Emoji" w:hAnsi="Segoe UI Emoji" w:cs="Segoe UI Emoji"/>
        </w:rPr>
        <w:t>Dhejne</w:t>
      </w:r>
      <w:proofErr w:type="spellEnd"/>
      <w:r w:rsidRPr="00DB2D29">
        <w:rPr>
          <w:rFonts w:ascii="Segoe UI Emoji" w:hAnsi="Segoe UI Emoji" w:cs="Segoe UI Emoji"/>
        </w:rPr>
        <w:t xml:space="preserve"> et al. (2011) conducted a Swedish population-based cohort study of 324 transsexual people who underwent legal and surgical sex reassignment between 1973 and 2003, comparing them with matched general-population controls. The study found that, after sex reassignment, participants still had higher risks than controls for several outcomes, including overall mortality (adjusted hazard ratio [</w:t>
      </w:r>
      <w:proofErr w:type="spellStart"/>
      <w:r w:rsidRPr="00DB2D29">
        <w:rPr>
          <w:rFonts w:ascii="Segoe UI Emoji" w:hAnsi="Segoe UI Emoji" w:cs="Segoe UI Emoji"/>
        </w:rPr>
        <w:t>aHR</w:t>
      </w:r>
      <w:proofErr w:type="spellEnd"/>
      <w:r w:rsidRPr="00DB2D29">
        <w:rPr>
          <w:rFonts w:ascii="Segoe UI Emoji" w:hAnsi="Segoe UI Emoji" w:cs="Segoe UI Emoji"/>
        </w:rPr>
        <w:t>] = 2.8; 95% CI, 1.8–4.3), death by suicide (</w:t>
      </w:r>
      <w:proofErr w:type="spellStart"/>
      <w:r w:rsidRPr="00DB2D29">
        <w:rPr>
          <w:rFonts w:ascii="Segoe UI Emoji" w:hAnsi="Segoe UI Emoji" w:cs="Segoe UI Emoji"/>
        </w:rPr>
        <w:t>aHR</w:t>
      </w:r>
      <w:proofErr w:type="spellEnd"/>
      <w:r w:rsidRPr="00DB2D29">
        <w:rPr>
          <w:rFonts w:ascii="Segoe UI Emoji" w:hAnsi="Segoe UI Emoji" w:cs="Segoe UI Emoji"/>
        </w:rPr>
        <w:t xml:space="preserve"> = 19.1; 95% CI, 5.8–62.9), suicide attempts (</w:t>
      </w:r>
      <w:proofErr w:type="spellStart"/>
      <w:r w:rsidRPr="00DB2D29">
        <w:rPr>
          <w:rFonts w:ascii="Segoe UI Emoji" w:hAnsi="Segoe UI Emoji" w:cs="Segoe UI Emoji"/>
        </w:rPr>
        <w:t>aHR</w:t>
      </w:r>
      <w:proofErr w:type="spellEnd"/>
      <w:r w:rsidRPr="00DB2D29">
        <w:rPr>
          <w:rFonts w:ascii="Segoe UI Emoji" w:hAnsi="Segoe UI Emoji" w:cs="Segoe UI Emoji"/>
        </w:rPr>
        <w:t xml:space="preserve"> = 4.9; 95% CI, 2.9–8.5), and psychiatric inpatient care (</w:t>
      </w:r>
      <w:proofErr w:type="spellStart"/>
      <w:r w:rsidRPr="00DB2D29">
        <w:rPr>
          <w:rFonts w:ascii="Segoe UI Emoji" w:hAnsi="Segoe UI Emoji" w:cs="Segoe UI Emoji"/>
        </w:rPr>
        <w:t>aHR</w:t>
      </w:r>
      <w:proofErr w:type="spellEnd"/>
      <w:r w:rsidRPr="00DB2D29">
        <w:rPr>
          <w:rFonts w:ascii="Segoe UI Emoji" w:hAnsi="Segoe UI Emoji" w:cs="Segoe UI Emoji"/>
        </w:rPr>
        <w:t xml:space="preserve"> = 2.8; 95% CI, 2.0–3.9). However, this study is often misinterpreted as proving that gender-affirming surgery “causes” suicide or that transition is ineffective. That is not what the design can show: the study compared post-surgical trans people with the general population, not with untreated trans people, and it did not measure whether the same individuals improved or worsened after surgery. The authors’ actual conclusion was that sex reassignment may alleviate gender dysphoria but may not be sufficient by itself, meaning trans people may still need better long-term psychiatric, medical, and social support after transition. </w:t>
      </w:r>
    </w:p>
    <w:p w14:paraId="7720FA4B" w14:textId="77777777" w:rsidR="00B43A3A" w:rsidRPr="00DB2D29" w:rsidRDefault="00B43A3A" w:rsidP="00F6104B">
      <w:pPr>
        <w:rPr>
          <w:rFonts w:ascii="Segoe UI Emoji" w:hAnsi="Segoe UI Emoji" w:cs="Segoe UI Emoji"/>
        </w:rPr>
      </w:pPr>
    </w:p>
    <w:p w14:paraId="70828E64" w14:textId="77777777" w:rsidR="00AA0993" w:rsidRPr="00DB2D29" w:rsidRDefault="00AA0993" w:rsidP="00F6104B">
      <w:pPr>
        <w:rPr>
          <w:rFonts w:ascii="Segoe UI Emoji" w:hAnsi="Segoe UI Emoji" w:cs="Segoe UI Emoji"/>
        </w:rPr>
      </w:pPr>
    </w:p>
    <w:p w14:paraId="45451196" w14:textId="77777777" w:rsidR="00AA0993" w:rsidRPr="00DB2D29" w:rsidRDefault="00AA0993" w:rsidP="00F6104B">
      <w:pPr>
        <w:rPr>
          <w:rFonts w:ascii="Segoe UI Emoji" w:hAnsi="Segoe UI Emoji" w:cs="Segoe UI Emoji"/>
        </w:rPr>
      </w:pPr>
    </w:p>
    <w:p w14:paraId="4600421C" w14:textId="77777777" w:rsidR="00AA0993" w:rsidRPr="00DB2D29" w:rsidRDefault="00AA0993" w:rsidP="00F6104B">
      <w:pPr>
        <w:rPr>
          <w:rFonts w:ascii="Segoe UI Emoji" w:hAnsi="Segoe UI Emoji" w:cs="Segoe UI Emoji"/>
        </w:rPr>
      </w:pPr>
    </w:p>
    <w:p w14:paraId="333392FC" w14:textId="240F3CE3" w:rsidR="00F6104B" w:rsidRPr="000B1638" w:rsidRDefault="00F6104B" w:rsidP="00F6104B">
      <w:pPr>
        <w:rPr>
          <w:b/>
          <w:bCs/>
        </w:rPr>
      </w:pPr>
      <w:r w:rsidRPr="000B1638">
        <w:rPr>
          <w:b/>
          <w:bCs/>
        </w:rPr>
        <w:lastRenderedPageBreak/>
        <w:t>Medical Consensus</w:t>
      </w:r>
    </w:p>
    <w:p w14:paraId="08A5EB04" w14:textId="77777777" w:rsidR="00AA0993" w:rsidRPr="00DB2D29" w:rsidRDefault="00AA0993" w:rsidP="00AA0993">
      <w:r w:rsidRPr="00DB2D29">
        <w:t>APA citation:</w:t>
      </w:r>
      <w:r w:rsidRPr="00DB2D29">
        <w:br/>
        <w:t xml:space="preserve">Coleman, E., Radix, A. E., Bouman, W. P., Brown, G. R., de Vries, A. L. C., Deutsch, M. B., Ettner, R., Fraser, L., Goodman, M., Green, J., Hancock, A. B., Johnson, T. W., </w:t>
      </w:r>
      <w:proofErr w:type="spellStart"/>
      <w:r w:rsidRPr="00DB2D29">
        <w:t>Karasic</w:t>
      </w:r>
      <w:proofErr w:type="spellEnd"/>
      <w:r w:rsidRPr="00DB2D29">
        <w:t>, D. H., Knudson, G. A., Leibowitz, S. F., Meyer-</w:t>
      </w:r>
      <w:proofErr w:type="spellStart"/>
      <w:r w:rsidRPr="00DB2D29">
        <w:t>Bahlburg</w:t>
      </w:r>
      <w:proofErr w:type="spellEnd"/>
      <w:r w:rsidRPr="00DB2D29">
        <w:t xml:space="preserve">, H. F. L., </w:t>
      </w:r>
      <w:proofErr w:type="spellStart"/>
      <w:r w:rsidRPr="00DB2D29">
        <w:t>Monstrey</w:t>
      </w:r>
      <w:proofErr w:type="spellEnd"/>
      <w:r w:rsidRPr="00DB2D29">
        <w:t xml:space="preserve">, S. J., </w:t>
      </w:r>
      <w:proofErr w:type="spellStart"/>
      <w:r w:rsidRPr="00DB2D29">
        <w:t>Motmans</w:t>
      </w:r>
      <w:proofErr w:type="spellEnd"/>
      <w:r w:rsidRPr="00DB2D29">
        <w:t xml:space="preserve">, J., Nahata, L., … </w:t>
      </w:r>
      <w:proofErr w:type="spellStart"/>
      <w:r w:rsidRPr="00DB2D29">
        <w:t>Arcelus</w:t>
      </w:r>
      <w:proofErr w:type="spellEnd"/>
      <w:r w:rsidRPr="00DB2D29">
        <w:t xml:space="preserve">, J. (2022). Standards of care for the health of transgender and gender diverse people, version 8. </w:t>
      </w:r>
      <w:r w:rsidRPr="00DB2D29">
        <w:rPr>
          <w:i/>
          <w:iCs/>
        </w:rPr>
        <w:t>International Journal of Transgender Health, 23</w:t>
      </w:r>
      <w:r w:rsidRPr="00DB2D29">
        <w:t xml:space="preserve">(Suppl. 1), S1–S259. </w:t>
      </w:r>
    </w:p>
    <w:p w14:paraId="7D2499C2" w14:textId="69488AD6" w:rsidR="00AA0993" w:rsidRPr="00DB2D29" w:rsidRDefault="007663BE" w:rsidP="00AA0993">
      <w:hyperlink r:id="rId29" w:history="1">
        <w:r w:rsidRPr="002B67C6">
          <w:rPr>
            <w:rStyle w:val="Hyperlink"/>
          </w:rPr>
          <w:t>https://doi.org/10.1080/26895269.2022.2100644</w:t>
        </w:r>
      </w:hyperlink>
      <w:r>
        <w:t xml:space="preserve"> </w:t>
      </w:r>
    </w:p>
    <w:p w14:paraId="002B945A" w14:textId="77777777" w:rsidR="00AA0993" w:rsidRPr="00DB2D29" w:rsidRDefault="00AA0993" w:rsidP="00AA0993">
      <w:r w:rsidRPr="00DB2D29">
        <w:t>Paragraph summary:</w:t>
      </w:r>
      <w:r w:rsidRPr="00DB2D29">
        <w:br/>
        <w:t xml:space="preserve">WPATH’s </w:t>
      </w:r>
      <w:r w:rsidRPr="00DB2D29">
        <w:rPr>
          <w:i/>
          <w:iCs/>
        </w:rPr>
        <w:t>Standards of Care Version 8</w:t>
      </w:r>
      <w:r w:rsidRPr="00DB2D29">
        <w:t xml:space="preserve"> is an international clinical guideline for health professionals working with transgender and gender-diverse people. WPATH states that SOC8 is complete and available open access, with translated versions being added over time, and describes transgender healthcare as a rapidly evolving interdisciplinary field with increasing visibility and demand for support. The guideline provides recommendations across areas such as assessment, hormone therapy, surgery, adolescents, mental health, primary care, reproductive health, voice care, and long-term support. In practical terms, SOC8 supports individualized, evidence-informed, patient-centered gender-affirming care rather than a one-size-fits-all model, while recognizing that care decisions should account for each person’s needs, goals, capacity for informed consent, and clinical context.</w:t>
      </w:r>
    </w:p>
    <w:p w14:paraId="7114DBAE" w14:textId="77777777" w:rsidR="00B43A3A" w:rsidRPr="00DB2D29" w:rsidRDefault="00B43A3A" w:rsidP="00F6104B"/>
    <w:p w14:paraId="26C4F681" w14:textId="77777777" w:rsidR="00AA0993" w:rsidRPr="00DB2D29" w:rsidRDefault="00AA0993" w:rsidP="00AA0993">
      <w:r w:rsidRPr="00DB2D29">
        <w:t>APA citation:</w:t>
      </w:r>
      <w:r w:rsidRPr="00DB2D29">
        <w:br/>
        <w:t xml:space="preserve">American Medical Association. (n.d.). </w:t>
      </w:r>
      <w:r w:rsidRPr="00DB2D29">
        <w:rPr>
          <w:i/>
          <w:iCs/>
        </w:rPr>
        <w:t>Clarification of evidence-based gender-affirming care H-185.927</w:t>
      </w:r>
      <w:r w:rsidRPr="00DB2D29">
        <w:t xml:space="preserve">. AMA </w:t>
      </w:r>
      <w:proofErr w:type="spellStart"/>
      <w:r w:rsidRPr="00DB2D29">
        <w:t>PolicyFinder</w:t>
      </w:r>
      <w:proofErr w:type="spellEnd"/>
      <w:r w:rsidRPr="00DB2D29">
        <w:t xml:space="preserve">. </w:t>
      </w:r>
    </w:p>
    <w:p w14:paraId="1C30C5FA" w14:textId="670F5662" w:rsidR="00AA0993" w:rsidRPr="00DB2D29" w:rsidRDefault="007663BE" w:rsidP="00AA0993">
      <w:hyperlink r:id="rId30" w:history="1">
        <w:r w:rsidRPr="002B67C6">
          <w:rPr>
            <w:rStyle w:val="Hyperlink"/>
          </w:rPr>
          <w:t>https://policysearch.ama-assn.org/policyfinder/detail/%22Clarification%20of%20Evidence-Based%20Gender-Affirming%20Care%22?uri=%2FAMADoc%2FHOD-185.927.xml</w:t>
        </w:r>
      </w:hyperlink>
      <w:r>
        <w:t xml:space="preserve"> </w:t>
      </w:r>
    </w:p>
    <w:p w14:paraId="1627CD5B" w14:textId="77777777" w:rsidR="00AA0993" w:rsidRPr="00DB2D29" w:rsidRDefault="00AA0993" w:rsidP="00AA0993">
      <w:r w:rsidRPr="00DB2D29">
        <w:t>Paragraph summary:</w:t>
      </w:r>
      <w:r w:rsidRPr="00DB2D29">
        <w:br/>
        <w:t xml:space="preserve">The AMA policy H-185.927 states that medical and surgical treatments for gender dysphoria and gender incongruence, when determined through shared decision-making between patient and physician, are medically necessary when consistent with generally accepted medical and surgical standards. The policy directs the AMA to advocate for federal, state, and local policies protecting access to evidence-based gender-affirming care and to oppose laws that criminalize, prohibit, or otherwise impede that care. It also supports protections for physicians, healthcare institutions, patients, parents, and </w:t>
      </w:r>
      <w:r w:rsidRPr="00DB2D29">
        <w:lastRenderedPageBreak/>
        <w:t xml:space="preserve">guardians from violence, criminal or civil penalties, professional liability, and other punishment related to gender-affirming care. This is not a statistical study, so there is no sample size or outcome percentage; its usefulness is that it documents the official policy position of the largest U.S. physician organization in support of evidence-based gender-affirming care. The policy was amended through AMA House of Delegates Resolution 223 at the 2023 Annual Meeting. </w:t>
      </w:r>
    </w:p>
    <w:p w14:paraId="57A00028" w14:textId="77777777" w:rsidR="00B43A3A" w:rsidRPr="00DB2D29" w:rsidRDefault="00B43A3A" w:rsidP="00F6104B"/>
    <w:p w14:paraId="6D9F8488" w14:textId="77777777" w:rsidR="00AA0993" w:rsidRPr="00DB2D29" w:rsidRDefault="00AA0993" w:rsidP="00AA0993">
      <w:r w:rsidRPr="00DB2D29">
        <w:t>APA citation:</w:t>
      </w:r>
      <w:r w:rsidRPr="00DB2D29">
        <w:br/>
        <w:t xml:space="preserve">American Psychological Association. (2024, February). </w:t>
      </w:r>
      <w:r w:rsidRPr="00DB2D29">
        <w:rPr>
          <w:i/>
          <w:iCs/>
        </w:rPr>
        <w:t>APA policy statement on evidence-based inclusive care for transgender, gender diverse, and nonbinary individuals</w:t>
      </w:r>
      <w:r w:rsidRPr="00DB2D29">
        <w:t xml:space="preserve">. </w:t>
      </w:r>
    </w:p>
    <w:p w14:paraId="15CA6192" w14:textId="1CC447B8" w:rsidR="00AA0993" w:rsidRPr="00DB2D29" w:rsidRDefault="007663BE" w:rsidP="00AA0993">
      <w:hyperlink r:id="rId31" w:history="1">
        <w:r w:rsidRPr="002B67C6">
          <w:rPr>
            <w:rStyle w:val="Hyperlink"/>
          </w:rPr>
          <w:t>https://www.apa.org/about/policy/transgender-nonbinary-inclusive-care</w:t>
        </w:r>
      </w:hyperlink>
      <w:r>
        <w:t xml:space="preserve"> </w:t>
      </w:r>
    </w:p>
    <w:p w14:paraId="100DD7AA" w14:textId="77777777" w:rsidR="00AA0993" w:rsidRPr="00DB2D29" w:rsidRDefault="00AA0993" w:rsidP="00AA0993">
      <w:r w:rsidRPr="00DB2D29">
        <w:t>Paragraph summary:</w:t>
      </w:r>
      <w:r w:rsidRPr="00DB2D29">
        <w:br/>
        <w:t xml:space="preserve">The American Psychological Association’s 2024 policy statement affirms support for unobstructed access to evidence-based, inclusive care for transgender, gender-diverse, and nonbinary people. Approved by the APA Council of Representatives in February 2024, the statement supports psychological and medical care grounded in clinical evidence, individualized assessment, and respect for gender identity, while opposing misinformation and blanket restrictions on care. This is a professional policy statement rather than a statistical study, so it does not provide a sample size or outcome percentages; its value is that it documents the official position of the largest psychological association in the United States in support of evidence-based gender-affirming and inclusive care. </w:t>
      </w:r>
    </w:p>
    <w:p w14:paraId="6E22AFDC" w14:textId="77777777" w:rsidR="00BF421A" w:rsidRPr="00DB2D29" w:rsidRDefault="00BF421A" w:rsidP="00F6104B"/>
    <w:p w14:paraId="392BF03D" w14:textId="421F7C50" w:rsidR="00AE5896" w:rsidRPr="00DB2D29" w:rsidRDefault="00B835E1" w:rsidP="00AE5896">
      <w:r w:rsidRPr="00DB2D29">
        <w:t>63% Lower depression in 12 months and 73% drop in suicidality in 12 months of gender affirming care of</w:t>
      </w:r>
    </w:p>
    <w:p w14:paraId="4FA32FFA" w14:textId="77777777" w:rsidR="00AA0993" w:rsidRPr="00DB2D29" w:rsidRDefault="00AA0993" w:rsidP="00AA0993">
      <w:r w:rsidRPr="00DB2D29">
        <w:t>APA citation:</w:t>
      </w:r>
      <w:r w:rsidRPr="00DB2D29">
        <w:br/>
        <w:t xml:space="preserve">Tordoff, D. M., Wanta, J. W., Collin, A., Stepney, C., Inwards-Breland, D. J., &amp; Ahrens, K. (2022). Mental health outcomes in transgender and nonbinary youths receiving gender-affirming care. </w:t>
      </w:r>
      <w:r w:rsidRPr="00DB2D29">
        <w:rPr>
          <w:i/>
          <w:iCs/>
        </w:rPr>
        <w:t>JAMA Network Open, 5</w:t>
      </w:r>
      <w:r w:rsidRPr="00DB2D29">
        <w:t xml:space="preserve">(2), Article e220978. </w:t>
      </w:r>
    </w:p>
    <w:p w14:paraId="2F01A35D" w14:textId="36CA5337" w:rsidR="00AA0993" w:rsidRPr="00DB2D29" w:rsidRDefault="007663BE" w:rsidP="00AA0993">
      <w:hyperlink r:id="rId32" w:history="1">
        <w:r w:rsidRPr="002B67C6">
          <w:rPr>
            <w:rStyle w:val="Hyperlink"/>
          </w:rPr>
          <w:t>https://doi.org/10.1001/jamanetworkopen.2022.0978</w:t>
        </w:r>
      </w:hyperlink>
      <w:r>
        <w:t xml:space="preserve"> </w:t>
      </w:r>
    </w:p>
    <w:p w14:paraId="6CE4E799" w14:textId="77777777" w:rsidR="00AA0993" w:rsidRPr="00DB2D29" w:rsidRDefault="00AA0993" w:rsidP="00AA0993">
      <w:r w:rsidRPr="00DB2D29">
        <w:t>Paragraph summary:</w:t>
      </w:r>
      <w:r w:rsidRPr="00DB2D29">
        <w:br/>
        <w:t xml:space="preserve">Tordoff et al. (2022) conducted a prospective observational cohort study of 104 transgender and nonbinary youths ages 13 to 20 receiving care at an urban multidisciplinary gender clinic. At baseline, 56.7% had moderate to severe depression, 50.0% had moderate to severe anxiety, and 43.2% reported self-harm or suicidal thoughts. </w:t>
      </w:r>
      <w:r w:rsidRPr="00DB2D29">
        <w:lastRenderedPageBreak/>
        <w:t>Over 12 months, receiving puberty blockers or gender-affirming hormones was associated with 60% lower odds of moderate or severe depression and 73% lower odds of suicidality/self-harm thoughts, but it was not associated with reduced anxiety. The study supports the argument that access to gender-affirming medical care is associated with improved short-term mental health outcomes for transgender and nonbinary youth, especially depression and suicidality.</w:t>
      </w:r>
    </w:p>
    <w:p w14:paraId="6E9F2EDC" w14:textId="77777777" w:rsidR="00BF421A" w:rsidRPr="00DB2D29" w:rsidRDefault="00BF421A" w:rsidP="00AE5896"/>
    <w:p w14:paraId="61007241" w14:textId="4C451C40" w:rsidR="00BF421A" w:rsidRPr="000B1638" w:rsidRDefault="00BF421A" w:rsidP="00AE5896">
      <w:pPr>
        <w:rPr>
          <w:b/>
          <w:bCs/>
        </w:rPr>
      </w:pPr>
      <w:r w:rsidRPr="000B1638">
        <w:rPr>
          <w:b/>
          <w:bCs/>
        </w:rPr>
        <w:t>If received puberty blockers 70% drop in lifetime percentage of suicidal ideation</w:t>
      </w:r>
    </w:p>
    <w:p w14:paraId="1F1E6255" w14:textId="77777777" w:rsidR="00E643A0" w:rsidRPr="00DB2D29" w:rsidRDefault="00E643A0" w:rsidP="00E643A0">
      <w:r w:rsidRPr="00DB2D29">
        <w:t>APA citation:</w:t>
      </w:r>
      <w:r w:rsidRPr="00DB2D29">
        <w:br/>
        <w:t xml:space="preserve">Turban, J. L., King, D., Carswell, J. M., &amp; </w:t>
      </w:r>
      <w:proofErr w:type="spellStart"/>
      <w:r w:rsidRPr="00DB2D29">
        <w:t>Keuroghlian</w:t>
      </w:r>
      <w:proofErr w:type="spellEnd"/>
      <w:r w:rsidRPr="00DB2D29">
        <w:t xml:space="preserve">, A. S. (2020). Pubertal suppression for transgender youth and risk of suicidal ideation. </w:t>
      </w:r>
      <w:r w:rsidRPr="00DB2D29">
        <w:rPr>
          <w:i/>
          <w:iCs/>
        </w:rPr>
        <w:t>Pediatrics, 145</w:t>
      </w:r>
      <w:r w:rsidRPr="00DB2D29">
        <w:t>(2), Article e20191725.</w:t>
      </w:r>
    </w:p>
    <w:p w14:paraId="28E74B8E" w14:textId="11F41673" w:rsidR="00E643A0" w:rsidRPr="00DB2D29" w:rsidRDefault="00E643A0" w:rsidP="00E643A0">
      <w:r w:rsidRPr="00DB2D29">
        <w:t xml:space="preserve"> </w:t>
      </w:r>
      <w:hyperlink r:id="rId33" w:history="1">
        <w:r w:rsidR="007663BE" w:rsidRPr="002B67C6">
          <w:rPr>
            <w:rStyle w:val="Hyperlink"/>
          </w:rPr>
          <w:t>https://doi.org/10.1542/peds.2019-1725</w:t>
        </w:r>
      </w:hyperlink>
      <w:r w:rsidR="007663BE">
        <w:t xml:space="preserve"> </w:t>
      </w:r>
    </w:p>
    <w:p w14:paraId="4C4A60F3" w14:textId="77777777" w:rsidR="00E643A0" w:rsidRPr="00DB2D29" w:rsidRDefault="00E643A0" w:rsidP="00E643A0">
      <w:r w:rsidRPr="00DB2D29">
        <w:t>Paragraph summary:</w:t>
      </w:r>
      <w:r w:rsidRPr="00DB2D29">
        <w:br/>
        <w:t>Turban et al. (2020) analyzed data from the 2015 U.S. Transgender Survey to examine whether access to pubertal suppression was associated with suicidal ideation among transgender adults who had wanted puberty blockers during adolescence. Among 20,619 transgender adults, 16.9% reported that they had wanted pubertal suppression, but only 2.5% of those who wanted it actually received it. After adjustment for demographic variables and family support, those who received pubertal suppression had 70% lower odds of lifetime suicidal ideation than those who wanted it but did not receive it (adjusted odds ratio = 0.3; 95% CI, 0.2–0.6; P = .001). This supports the mental-health relevance of timely gender-affirming care, though it should be described accurately as an observational association, not a randomized trial proving causation.</w:t>
      </w:r>
    </w:p>
    <w:p w14:paraId="259116F8" w14:textId="77777777" w:rsidR="00756615" w:rsidRPr="00DB2D29" w:rsidRDefault="00756615" w:rsidP="00AE5896"/>
    <w:p w14:paraId="6EA5831D" w14:textId="136CD2D8" w:rsidR="00756615" w:rsidRPr="000B1638" w:rsidRDefault="00756615" w:rsidP="00AE5896">
      <w:pPr>
        <w:rPr>
          <w:b/>
          <w:bCs/>
        </w:rPr>
      </w:pPr>
      <w:r w:rsidRPr="000B1638">
        <w:rPr>
          <w:b/>
          <w:bCs/>
        </w:rPr>
        <w:t xml:space="preserve">52% </w:t>
      </w:r>
      <w:r w:rsidR="00010CE7" w:rsidRPr="000B1638">
        <w:rPr>
          <w:b/>
          <w:bCs/>
        </w:rPr>
        <w:t>no longer had suicidal ideation after gender affirming care</w:t>
      </w:r>
    </w:p>
    <w:p w14:paraId="282D0F2F" w14:textId="77777777" w:rsidR="00C16460" w:rsidRPr="00DB2D29" w:rsidRDefault="000F40A1" w:rsidP="000F40A1">
      <w:r w:rsidRPr="00DB2D29">
        <w:t>APA citation:</w:t>
      </w:r>
      <w:r w:rsidRPr="00DB2D29">
        <w:br/>
        <w:t xml:space="preserve">Nolan, B. J., Zwickl, S., Locke, P., Zajac, J. D., &amp; Cheung, A. S. (2023). Early access to testosterone therapy in transgender and gender-diverse adults seeking masculinization: A randomized clinical trial. </w:t>
      </w:r>
      <w:r w:rsidRPr="00DB2D29">
        <w:rPr>
          <w:i/>
          <w:iCs/>
        </w:rPr>
        <w:t>JAMA Network Open, 6</w:t>
      </w:r>
      <w:r w:rsidRPr="00DB2D29">
        <w:t xml:space="preserve">(9), Article e2331919. </w:t>
      </w:r>
    </w:p>
    <w:p w14:paraId="66AB5C71" w14:textId="3368A0A8" w:rsidR="000F40A1" w:rsidRPr="00DB2D29" w:rsidRDefault="007663BE" w:rsidP="000F40A1">
      <w:hyperlink r:id="rId34" w:history="1">
        <w:r w:rsidRPr="002B67C6">
          <w:rPr>
            <w:rStyle w:val="Hyperlink"/>
          </w:rPr>
          <w:t>https://doi.org/10.1001/jamanetworkopen.2023.31919</w:t>
        </w:r>
      </w:hyperlink>
      <w:r>
        <w:t xml:space="preserve"> </w:t>
      </w:r>
    </w:p>
    <w:p w14:paraId="57064932" w14:textId="77777777" w:rsidR="000F40A1" w:rsidRPr="00DB2D29" w:rsidRDefault="000F40A1" w:rsidP="000F40A1">
      <w:r w:rsidRPr="00DB2D29">
        <w:t>Paragraph summary:</w:t>
      </w:r>
      <w:r w:rsidRPr="00DB2D29">
        <w:br/>
        <w:t xml:space="preserve">Nolan et al. (2023) conducted a 3-month open-label randomized clinical trial of 64 transgender and gender-diverse adults ages 18 to 70 seeking testosterone therapy in </w:t>
      </w:r>
      <w:r w:rsidRPr="00DB2D29">
        <w:lastRenderedPageBreak/>
        <w:t>Melbourne, Australia. Participants were randomized to either immediate testosterone treatment or a standard-care 3-month waiting period. Compared with standard care, immediate testosterone was associated with significant reductions in gender dysphoria (mean difference = −7.2), depression on the PHQ-9 (mean difference = −5.6), and suicidality on the SIDAS (mean difference = −6.5), all with P &lt; .001. Suicidality resolved in 52% of participants receiving immediate testosterone compared with 5% in standard care. The study is especially useful because it was a randomized clinical trial, not just an observational association, though it was short-term and open-label rather than blinded.</w:t>
      </w:r>
    </w:p>
    <w:p w14:paraId="4014C9BF" w14:textId="77777777" w:rsidR="000F40A1" w:rsidRPr="00DB2D29" w:rsidRDefault="000F40A1" w:rsidP="00AE5896"/>
    <w:p w14:paraId="7B52E1EA" w14:textId="785DC328" w:rsidR="00AE5896" w:rsidRPr="000B1638" w:rsidRDefault="00AE5896" w:rsidP="00AE5896">
      <w:pPr>
        <w:rPr>
          <w:b/>
          <w:bCs/>
        </w:rPr>
      </w:pPr>
      <w:r w:rsidRPr="000B1638">
        <w:rPr>
          <w:b/>
          <w:bCs/>
        </w:rPr>
        <w:t>97% of youth continue Gender Affirming Care</w:t>
      </w:r>
    </w:p>
    <w:p w14:paraId="14280A16" w14:textId="77777777" w:rsidR="00C16460" w:rsidRPr="00DB2D29" w:rsidRDefault="000F40A1" w:rsidP="000F40A1">
      <w:r w:rsidRPr="00DB2D29">
        <w:t>APA citation:</w:t>
      </w:r>
      <w:r w:rsidRPr="00DB2D29">
        <w:br/>
        <w:t xml:space="preserve">Olson, K. R., Raber, G. F., &amp; Gallagher, N. M. (2024). Levels of satisfaction and regret with gender-affirming medical care in adolescence. </w:t>
      </w:r>
      <w:r w:rsidRPr="00DB2D29">
        <w:rPr>
          <w:i/>
          <w:iCs/>
        </w:rPr>
        <w:t>JAMA Pediatrics, 178</w:t>
      </w:r>
      <w:r w:rsidRPr="00DB2D29">
        <w:t xml:space="preserve">(12), 1354–1361. </w:t>
      </w:r>
    </w:p>
    <w:p w14:paraId="6EFE0C29" w14:textId="76552A04" w:rsidR="000F40A1" w:rsidRPr="00DB2D29" w:rsidRDefault="007663BE" w:rsidP="000F40A1">
      <w:hyperlink r:id="rId35" w:history="1">
        <w:r w:rsidRPr="002B67C6">
          <w:rPr>
            <w:rStyle w:val="Hyperlink"/>
          </w:rPr>
          <w:t>https://doi.org/10.1001/jamapediatrics.2024.4527</w:t>
        </w:r>
      </w:hyperlink>
      <w:r>
        <w:t xml:space="preserve"> </w:t>
      </w:r>
    </w:p>
    <w:p w14:paraId="23257F1D" w14:textId="77777777" w:rsidR="000F40A1" w:rsidRPr="00DB2D29" w:rsidRDefault="000F40A1" w:rsidP="000F40A1">
      <w:r w:rsidRPr="00DB2D29">
        <w:t>Paragraph summary:</w:t>
      </w:r>
      <w:r w:rsidRPr="00DB2D29">
        <w:br/>
        <w:t>Olson et al. (2024) examined satisfaction, regret, and continuation of gender-affirming medical care among adolescents in the Trans Youth Project who had received puberty blockers and/or gender-affirming hormones. The analytic sample included 220 youth, with a mean age of 16.07 years, assessed roughly 3 to 5 years after beginning care. The study found that 97% continued accessing gender-affirming medical care, while regret was uncommon: 9 of 220 participants, or about 4%, reported clear regret about puberty blockers and/or hormones. Importantly, regret did not always mean stopping care—some youth who reported regret continued treatment—so the study’s core finding is that adolescent gender-affirming medical care was associated with high continuation, high satisfaction, and low regret over several years.</w:t>
      </w:r>
    </w:p>
    <w:p w14:paraId="6D520ECA" w14:textId="77777777" w:rsidR="00AE5896" w:rsidRPr="00DB2D29" w:rsidRDefault="00AE5896" w:rsidP="00AE5896"/>
    <w:p w14:paraId="30938BB7" w14:textId="77777777" w:rsidR="00811D4E" w:rsidRPr="00DB2D29" w:rsidRDefault="00811D4E" w:rsidP="00AE5896"/>
    <w:p w14:paraId="36A48E58" w14:textId="77777777" w:rsidR="00811D4E" w:rsidRPr="00DB2D29" w:rsidRDefault="00811D4E" w:rsidP="00AE5896"/>
    <w:p w14:paraId="27C41114" w14:textId="77777777" w:rsidR="00811D4E" w:rsidRPr="00DB2D29" w:rsidRDefault="00811D4E" w:rsidP="00AE5896"/>
    <w:p w14:paraId="70B5606E" w14:textId="77777777" w:rsidR="00811D4E" w:rsidRPr="00DB2D29" w:rsidRDefault="00811D4E" w:rsidP="00AE5896"/>
    <w:p w14:paraId="57F8B15A" w14:textId="77777777" w:rsidR="00811D4E" w:rsidRPr="00DB2D29" w:rsidRDefault="00811D4E" w:rsidP="00AE5896"/>
    <w:p w14:paraId="78CC09A4" w14:textId="794144C8" w:rsidR="00AE5896" w:rsidRPr="00BF2334" w:rsidRDefault="00AE5896" w:rsidP="00AE5896">
      <w:pPr>
        <w:rPr>
          <w:b/>
          <w:bCs/>
        </w:rPr>
      </w:pPr>
      <w:r w:rsidRPr="00BF2334">
        <w:rPr>
          <w:b/>
          <w:bCs/>
        </w:rPr>
        <w:lastRenderedPageBreak/>
        <w:t>Longitudinal Study of 55 studies showing Gender Affirming Care improved overall wellbeing of trans people</w:t>
      </w:r>
      <w:r w:rsidR="007E2C28" w:rsidRPr="00BF2334">
        <w:rPr>
          <w:b/>
          <w:bCs/>
        </w:rPr>
        <w:t>, 93% of studies found improved well-being after transition</w:t>
      </w:r>
      <w:r w:rsidR="00554839" w:rsidRPr="00BF2334">
        <w:rPr>
          <w:b/>
          <w:bCs/>
        </w:rPr>
        <w:t>, 4 out of 55 (7%) found mixed or null results</w:t>
      </w:r>
      <w:r w:rsidR="00554839" w:rsidRPr="00BF2334">
        <w:rPr>
          <w:b/>
          <w:bCs/>
        </w:rPr>
        <w:br/>
        <w:t>0 found overall harm</w:t>
      </w:r>
    </w:p>
    <w:p w14:paraId="3A6A7C64" w14:textId="77777777" w:rsidR="00811D4E" w:rsidRPr="00DB2D29" w:rsidRDefault="00811D4E" w:rsidP="00811D4E">
      <w:r w:rsidRPr="00DB2D29">
        <w:t>APA citation:</w:t>
      </w:r>
      <w:r w:rsidRPr="00DB2D29">
        <w:br/>
        <w:t xml:space="preserve">What We Know Project. (2018). </w:t>
      </w:r>
      <w:r w:rsidRPr="00DB2D29">
        <w:rPr>
          <w:i/>
          <w:iCs/>
        </w:rPr>
        <w:t>What does the scholarly research say about the effect of gender transition on transgender well-being?</w:t>
      </w:r>
      <w:r w:rsidRPr="00DB2D29">
        <w:t xml:space="preserve"> Cornell University. </w:t>
      </w:r>
    </w:p>
    <w:p w14:paraId="7693A5A6" w14:textId="47E46365" w:rsidR="00811D4E" w:rsidRPr="00DB2D29" w:rsidRDefault="007663BE" w:rsidP="00811D4E">
      <w:hyperlink r:id="rId36" w:history="1">
        <w:r w:rsidRPr="002B67C6">
          <w:rPr>
            <w:rStyle w:val="Hyperlink"/>
          </w:rPr>
          <w:t>https://whatweknow.inequality.cornell.edu/topics/lgbt-equality/what-does-the-scholarly-research-say-about-the-well-being-of-transgender-people/</w:t>
        </w:r>
      </w:hyperlink>
      <w:r>
        <w:t xml:space="preserve"> </w:t>
      </w:r>
    </w:p>
    <w:p w14:paraId="1946CA04" w14:textId="77777777" w:rsidR="00811D4E" w:rsidRPr="00DB2D29" w:rsidRDefault="00811D4E" w:rsidP="00811D4E">
      <w:r w:rsidRPr="00DB2D29">
        <w:t>Paragraph summary:</w:t>
      </w:r>
      <w:r w:rsidRPr="00DB2D29">
        <w:br/>
        <w:t xml:space="preserve">Cornell University’s What We Know Project summarizes a systematic review of English-language peer-reviewed studies published between 1991 and June 2017 on the effect of gender transition on transgender well-being. The review identified 55 primary research studies, with 51 studies (93%) finding that gender transition improved overall well-being, while 4 studies (7%) reported mixed or null findings; importantly, the review found no studies concluding that gender transition causes overall harm. It also separately includes 17 additional literature reviews and practitioner guidelines, for a total of 72 sources. The review reports that transition-related care is associated with improved quality of life, self-esteem, relationship satisfaction, depression, anxiety, suicidality, and substance use outcomes, while noting regret rates across studies ranging from 0.3% to 3.8%. This is useful as a broad evidence map rather than a single study, showing that the peer-reviewed literature overwhelmingly supports gender transition as beneficial when paired with adequate medical and social support. </w:t>
      </w:r>
    </w:p>
    <w:p w14:paraId="26741A93" w14:textId="77777777" w:rsidR="000573F5" w:rsidRPr="00DB2D29" w:rsidRDefault="000573F5" w:rsidP="00AE5896"/>
    <w:p w14:paraId="3847FB16" w14:textId="77777777" w:rsidR="00811D4E" w:rsidRPr="00DB2D29" w:rsidRDefault="00811D4E" w:rsidP="00811D4E">
      <w:r w:rsidRPr="00DB2D29">
        <w:t>APA citation:</w:t>
      </w:r>
      <w:r w:rsidRPr="00DB2D29">
        <w:br/>
        <w:t xml:space="preserve">Baker, K. E., Wilson, L. M., Sharma, R., </w:t>
      </w:r>
      <w:proofErr w:type="spellStart"/>
      <w:r w:rsidRPr="00DB2D29">
        <w:t>Dukhanin</w:t>
      </w:r>
      <w:proofErr w:type="spellEnd"/>
      <w:r w:rsidRPr="00DB2D29">
        <w:t xml:space="preserve">, V., McArthur, K., &amp; Robinson, K. A. (2021). Hormone therapy, mental health, and quality of life among transgender people: A systematic review. </w:t>
      </w:r>
      <w:r w:rsidRPr="00DB2D29">
        <w:rPr>
          <w:i/>
          <w:iCs/>
        </w:rPr>
        <w:t>Journal of the Endocrine Society, 5</w:t>
      </w:r>
      <w:r w:rsidRPr="00DB2D29">
        <w:t xml:space="preserve">(4), Article bvab011. </w:t>
      </w:r>
    </w:p>
    <w:p w14:paraId="4ADC4D2F" w14:textId="161A874A" w:rsidR="00811D4E" w:rsidRPr="00DB2D29" w:rsidRDefault="007663BE" w:rsidP="00811D4E">
      <w:hyperlink r:id="rId37" w:history="1">
        <w:r w:rsidRPr="002B67C6">
          <w:rPr>
            <w:rStyle w:val="Hyperlink"/>
          </w:rPr>
          <w:t>https://doi.org/10.1210/jendso/bvab011</w:t>
        </w:r>
      </w:hyperlink>
      <w:r>
        <w:t xml:space="preserve"> </w:t>
      </w:r>
    </w:p>
    <w:p w14:paraId="0089CE1C" w14:textId="77777777" w:rsidR="00811D4E" w:rsidRPr="00DB2D29" w:rsidRDefault="00811D4E" w:rsidP="00811D4E">
      <w:r w:rsidRPr="00DB2D29">
        <w:t>Paragraph summary:</w:t>
      </w:r>
      <w:r w:rsidRPr="00DB2D29">
        <w:br/>
        <w:t xml:space="preserve">Baker et al. (2021) conducted a systematic review of research on gender-affirming hormone therapy and psychological outcomes among transgender people. The review included 20 studies and found that hormone therapy was generally associated with improved quality of life, lower depression, and lower anxiety, with some evidence suggesting reduced suicidality. One included study reported that suicidal ideation declined </w:t>
      </w:r>
      <w:r w:rsidRPr="00DB2D29">
        <w:lastRenderedPageBreak/>
        <w:t>from 42% before hormone therapy to 22% after hormone therapy, a substantial reduction associated with treatment. The authors still rated the certainty of evidence as low, largely because many studies were observational, had small samples, lacked randomization, or had other methodological limitations. The balanced takeaway is that the available evidence supports hormone therapy as associated with better mental health and quality of life, while also showing the need for stronger long-term research.</w:t>
      </w:r>
    </w:p>
    <w:p w14:paraId="7E16B214" w14:textId="77777777" w:rsidR="000573F5" w:rsidRPr="00DB2D29" w:rsidRDefault="000573F5" w:rsidP="000573F5"/>
    <w:p w14:paraId="4EC724B7" w14:textId="6D840DEA" w:rsidR="000573F5" w:rsidRPr="00DB2D29" w:rsidRDefault="000573F5" w:rsidP="000573F5">
      <w:r w:rsidRPr="00DB2D29">
        <w:t>Study found:</w:t>
      </w:r>
    </w:p>
    <w:p w14:paraId="31E518F0" w14:textId="3F5E985A" w:rsidR="000573F5" w:rsidRPr="00BF2334" w:rsidRDefault="000573F5" w:rsidP="000573F5">
      <w:pPr>
        <w:rPr>
          <w:b/>
          <w:bCs/>
        </w:rPr>
      </w:pPr>
      <w:r w:rsidRPr="00DB2D29">
        <w:t xml:space="preserve"> </w:t>
      </w:r>
      <w:r w:rsidRPr="00BF2334">
        <w:rPr>
          <w:b/>
          <w:bCs/>
        </w:rPr>
        <w:t xml:space="preserve">About 40–42% achieved meaningful improvement in depression/anxiety </w:t>
      </w:r>
    </w:p>
    <w:p w14:paraId="0DFC4D23" w14:textId="1EE299C0" w:rsidR="000573F5" w:rsidRPr="00BF2334" w:rsidRDefault="000573F5" w:rsidP="000573F5">
      <w:pPr>
        <w:rPr>
          <w:b/>
          <w:bCs/>
        </w:rPr>
      </w:pPr>
      <w:r w:rsidRPr="00BF2334">
        <w:rPr>
          <w:b/>
          <w:bCs/>
        </w:rPr>
        <w:t xml:space="preserve"> About 60% of those with suicidal ideation saw it resolve</w:t>
      </w:r>
    </w:p>
    <w:p w14:paraId="11C57895" w14:textId="77777777" w:rsidR="007663BE" w:rsidRDefault="00811D4E" w:rsidP="00811D4E">
      <w:r w:rsidRPr="00DB2D29">
        <w:t>APA citation:</w:t>
      </w:r>
      <w:r w:rsidRPr="00DB2D29">
        <w:br/>
        <w:t xml:space="preserve">Corman, J. D., </w:t>
      </w:r>
      <w:proofErr w:type="spellStart"/>
      <w:r w:rsidRPr="00DB2D29">
        <w:t>Hughto</w:t>
      </w:r>
      <w:proofErr w:type="spellEnd"/>
      <w:r w:rsidRPr="00DB2D29">
        <w:t xml:space="preserve">, J. M. W., Shireman, T. I., Baker, K., Steinle, K., &amp; Forcier, M. (2025). Mental health changes in US transgender adults beginning hormone therapy via telehealth: Longitudinal cohort study. </w:t>
      </w:r>
      <w:r w:rsidRPr="00DB2D29">
        <w:rPr>
          <w:i/>
          <w:iCs/>
        </w:rPr>
        <w:t>Journal of Medical Internet Research, 27</w:t>
      </w:r>
      <w:r w:rsidRPr="00DB2D29">
        <w:t xml:space="preserve">, Article e64017. </w:t>
      </w:r>
    </w:p>
    <w:p w14:paraId="7F934071" w14:textId="5699FD4A" w:rsidR="00811D4E" w:rsidRPr="00DB2D29" w:rsidRDefault="007663BE" w:rsidP="00811D4E">
      <w:hyperlink r:id="rId38" w:history="1">
        <w:r w:rsidRPr="002B67C6">
          <w:rPr>
            <w:rStyle w:val="Hyperlink"/>
          </w:rPr>
          <w:t>https://doi.org/10.2196/64017</w:t>
        </w:r>
      </w:hyperlink>
      <w:r>
        <w:t xml:space="preserve"> </w:t>
      </w:r>
    </w:p>
    <w:p w14:paraId="4F1C365F" w14:textId="77777777" w:rsidR="00811D4E" w:rsidRPr="00DB2D29" w:rsidRDefault="00811D4E" w:rsidP="00811D4E">
      <w:r w:rsidRPr="00DB2D29">
        <w:t>Paragraph summary:</w:t>
      </w:r>
      <w:r w:rsidRPr="00DB2D29">
        <w:br/>
        <w:t xml:space="preserve">Corman et al. (2025) conducted a 3-month longitudinal cohort study of 342 transgender adults across 43 U.S. states who were beginning gender-affirming hormone therapy through a telehealth clinic for the first time. The sample included 192 people initiating estrogen and 150 initiating testosterone. Before starting hormone therapy, 40% reported depression symptoms, 36% reported anxiety symptoms, and 25% reported suicidal ideation. After 3 months, depression scores dropped by 2.4 points on the PHQ-9 and anxiety scores dropped by 1.5 points on the GAD-7. Among those with elevated symptoms, 40% to 42% achieved a clinically meaningful response, 27% to 28% reached remission, and among those with suicidal ideation at baseline, 60% had no suicidal ideation at follow-up. This supports the finding that telehealth-delivered hormone therapy was associated with short-term improvements in depression, anxiety, and suicidal ideation. </w:t>
      </w:r>
    </w:p>
    <w:p w14:paraId="141E45CA" w14:textId="77777777" w:rsidR="00AE5896" w:rsidRPr="00DB2D29" w:rsidRDefault="00AE5896" w:rsidP="00F6104B"/>
    <w:p w14:paraId="35B9D20D" w14:textId="77777777" w:rsidR="00AE5896" w:rsidRPr="00DB2D29" w:rsidRDefault="00AE5896" w:rsidP="00F6104B">
      <w:pPr>
        <w:rPr>
          <w:rFonts w:ascii="Segoe UI Emoji" w:hAnsi="Segoe UI Emoji" w:cs="Segoe UI Emoji"/>
        </w:rPr>
      </w:pPr>
    </w:p>
    <w:p w14:paraId="1A6F07C5" w14:textId="77777777" w:rsidR="00844688" w:rsidRPr="00DB2D29" w:rsidRDefault="00844688" w:rsidP="00844688"/>
    <w:p w14:paraId="31E4B824" w14:textId="77777777" w:rsidR="00844688" w:rsidRPr="00DB2D29" w:rsidRDefault="00844688" w:rsidP="00844688"/>
    <w:p w14:paraId="751AF66E" w14:textId="77777777" w:rsidR="00844688" w:rsidRPr="00DB2D29" w:rsidRDefault="00844688" w:rsidP="00844688"/>
    <w:p w14:paraId="4A292E8E" w14:textId="2E790E01" w:rsidR="00F6104B" w:rsidRPr="00BF2334" w:rsidRDefault="00F6104B" w:rsidP="00844688">
      <w:pPr>
        <w:rPr>
          <w:b/>
          <w:bCs/>
        </w:rPr>
      </w:pPr>
      <w:r w:rsidRPr="00BF2334">
        <w:rPr>
          <w:b/>
          <w:bCs/>
        </w:rPr>
        <w:lastRenderedPageBreak/>
        <w:t>Military, VA, and Policy Context</w:t>
      </w:r>
    </w:p>
    <w:p w14:paraId="1A8495B0" w14:textId="77777777" w:rsidR="00844688" w:rsidRPr="00DB2D29" w:rsidRDefault="00844688" w:rsidP="00844688">
      <w:r w:rsidRPr="00DB2D29">
        <w:t>APA citation:</w:t>
      </w:r>
      <w:r w:rsidRPr="00DB2D29">
        <w:br/>
        <w:t xml:space="preserve">Gates, G. J., &amp; Herman, J. L. (2014, May). </w:t>
      </w:r>
      <w:r w:rsidRPr="00DB2D29">
        <w:rPr>
          <w:i/>
          <w:iCs/>
        </w:rPr>
        <w:t>Transgender military service in the United States</w:t>
      </w:r>
      <w:r w:rsidRPr="00DB2D29">
        <w:t xml:space="preserve">. The Williams Institute, UCLA School of Law. </w:t>
      </w:r>
    </w:p>
    <w:p w14:paraId="1F461150" w14:textId="400CFD4E" w:rsidR="00844688" w:rsidRPr="00DB2D29" w:rsidRDefault="007663BE" w:rsidP="00844688">
      <w:hyperlink r:id="rId39" w:history="1">
        <w:r w:rsidRPr="002B67C6">
          <w:rPr>
            <w:rStyle w:val="Hyperlink"/>
          </w:rPr>
          <w:t>https://williamsinstitute.law.ucla.edu/publications/trans-military-service-us/</w:t>
        </w:r>
      </w:hyperlink>
      <w:r>
        <w:t xml:space="preserve"> </w:t>
      </w:r>
    </w:p>
    <w:p w14:paraId="5E12FB5C" w14:textId="77777777" w:rsidR="00844688" w:rsidRPr="00DB2D29" w:rsidRDefault="00844688" w:rsidP="00844688">
      <w:r w:rsidRPr="00DB2D29">
        <w:t>Paragraph summary:</w:t>
      </w:r>
      <w:r w:rsidRPr="00DB2D29">
        <w:br/>
        <w:t>Gates and Herman (2014) estimate the number of transgender people who have served or are serving in the U.S. military using the National Transgender Discrimination Survey and other federal data sources. The brief estimates that about 15,500 transgender people were serving in the U.S. armed forces, including active duty, Guard, and Reserve, and that about 134,300 transgender people were veterans or retired from Guard/Reserve service. It also found that 21% of transgender adults had served in the armed forces, compared with about 10.7% of U.S. adults overall, meaning transgender people were estimated to be about twice as likely as the general adult population to have served. The report is useful for showing that transgender people have long been part of military service and are significantly represented among veterans and service members.</w:t>
      </w:r>
    </w:p>
    <w:p w14:paraId="4349D524" w14:textId="77777777" w:rsidR="00B43A3A" w:rsidRPr="00DB2D29" w:rsidRDefault="00B43A3A" w:rsidP="00F6104B"/>
    <w:p w14:paraId="40604A29" w14:textId="77777777" w:rsidR="002C71E9" w:rsidRPr="00DB2D29" w:rsidRDefault="00844688" w:rsidP="00844688">
      <w:r w:rsidRPr="00DB2D29">
        <w:t>APA citation:</w:t>
      </w:r>
      <w:r w:rsidRPr="00DB2D29">
        <w:br/>
        <w:t xml:space="preserve">The White House. (2025, January 27). </w:t>
      </w:r>
      <w:r w:rsidRPr="00DB2D29">
        <w:rPr>
          <w:i/>
          <w:iCs/>
        </w:rPr>
        <w:t>Prioritizing military excellence and readiness</w:t>
      </w:r>
      <w:r w:rsidRPr="00DB2D29">
        <w:t xml:space="preserve">. </w:t>
      </w:r>
    </w:p>
    <w:p w14:paraId="07B6987F" w14:textId="597BD8E2" w:rsidR="00844688" w:rsidRPr="00DB2D29" w:rsidRDefault="007663BE" w:rsidP="00844688">
      <w:hyperlink r:id="rId40" w:history="1">
        <w:r w:rsidRPr="002B67C6">
          <w:rPr>
            <w:rStyle w:val="Hyperlink"/>
          </w:rPr>
          <w:t>https://www.whitehouse.gov/presidential-actions/2025/01/prioritizing-military-excellence-and-readiness/</w:t>
        </w:r>
      </w:hyperlink>
      <w:r>
        <w:t xml:space="preserve"> </w:t>
      </w:r>
    </w:p>
    <w:p w14:paraId="030505F9" w14:textId="77777777" w:rsidR="00844688" w:rsidRPr="00DB2D29" w:rsidRDefault="00844688" w:rsidP="00844688">
      <w:r w:rsidRPr="00DB2D29">
        <w:t>Paragraph summary:</w:t>
      </w:r>
      <w:r w:rsidRPr="00DB2D29">
        <w:br/>
        <w:t>This January 27, 2025, White House executive order directs the Department of Defense to revise military medical standards and policy regarding transgender service members. It states that U.S. military policy should prioritize readiness, lethality, cohesion, uniformity, and integrity, and declares that this policy is inconsistent with gender dysphoria, gender transition-related medical needs, and pronoun use that does not match sex as defined by the order. The order gives the Secretary of Defense 60 days to update DoD Instruction 6130.03 on medical standards for accession and retention, 30 days to identify implementation steps and issue guidance, and requires related Coast Guard guidance within 30 days after DoD updates. It also revokes policies issued under Executive Order 14004, which had allowed qualified transgender Americans to serve openly. This source is useful as primary evidence of the 2025 federal policy position restricting transgender military service, but it is a policy document, not a medical or statistical study.</w:t>
      </w:r>
    </w:p>
    <w:p w14:paraId="154ADD88" w14:textId="77777777" w:rsidR="002C71E9" w:rsidRPr="00DB2D29" w:rsidRDefault="00844688" w:rsidP="00844688">
      <w:r w:rsidRPr="00DB2D29">
        <w:lastRenderedPageBreak/>
        <w:t>APA citation:</w:t>
      </w:r>
      <w:r w:rsidRPr="00DB2D29">
        <w:br/>
        <w:t xml:space="preserve">Charalambous, P. (2025, March 28). “Unfair exclusionary policy”: 2nd judge blocks Trump’s transgender military ban in scathing ruling. </w:t>
      </w:r>
      <w:r w:rsidRPr="00DB2D29">
        <w:rPr>
          <w:i/>
          <w:iCs/>
        </w:rPr>
        <w:t>ABC News</w:t>
      </w:r>
      <w:r w:rsidRPr="00DB2D29">
        <w:t>.</w:t>
      </w:r>
    </w:p>
    <w:p w14:paraId="4A1095AF" w14:textId="7EFC8296" w:rsidR="00844688" w:rsidRPr="00DB2D29" w:rsidRDefault="00844688" w:rsidP="00844688">
      <w:r w:rsidRPr="00DB2D29">
        <w:t xml:space="preserve"> </w:t>
      </w:r>
      <w:hyperlink r:id="rId41" w:history="1">
        <w:r w:rsidR="007663BE" w:rsidRPr="002B67C6">
          <w:rPr>
            <w:rStyle w:val="Hyperlink"/>
          </w:rPr>
          <w:t>https://abcnews.go.com/US/unfair-exclusionary-policy-2nd-judge-blocks-trumps-transgender/story?id=120255260</w:t>
        </w:r>
      </w:hyperlink>
      <w:r w:rsidR="007663BE">
        <w:t xml:space="preserve"> </w:t>
      </w:r>
    </w:p>
    <w:p w14:paraId="794B35E9" w14:textId="77777777" w:rsidR="00844688" w:rsidRPr="00DB2D29" w:rsidRDefault="00844688" w:rsidP="00844688">
      <w:r w:rsidRPr="00DB2D29">
        <w:t>Paragraph summary:</w:t>
      </w:r>
      <w:r w:rsidRPr="00DB2D29">
        <w:br/>
        <w:t>Charalambous (2025) reports that U.S. District Judge Benjamin Settle became the second federal judge to block the Trump administration’s 2025 transgender military policy, issuing a preliminary injunction in a 65-page opinion. Settle described the policy as a likely “de facto blanket prohibition” that would “eradicate transgender service” and found that the government had not shown the ban was substantially related to military readiness, cohesion, good order, or discipline. The case was brought by seven active-duty service members, and the judge rejected the government’s attempt to frame the issue only as a medical policy about gender dysphoria, writing that the policy used gender dysphoria as a proxy to ban transgender service members. The article is useful as a legal/news source showing that federal courts viewed the policy as discriminatory and unsupported by evidence, especially in light of years of open transgender military service.</w:t>
      </w:r>
    </w:p>
    <w:p w14:paraId="0E7729F5" w14:textId="73AD3399" w:rsidR="00F6104B" w:rsidRPr="00DB2D29" w:rsidRDefault="00F6104B" w:rsidP="00F6104B"/>
    <w:p w14:paraId="1B742AB7" w14:textId="77777777" w:rsidR="002C71E9" w:rsidRPr="00DB2D29" w:rsidRDefault="002C71E9" w:rsidP="002C71E9">
      <w:r w:rsidRPr="00DB2D29">
        <w:t>APA citation:</w:t>
      </w:r>
      <w:r w:rsidRPr="00DB2D29">
        <w:br/>
        <w:t xml:space="preserve">Slayton, N. (2025, March 3). </w:t>
      </w:r>
      <w:r w:rsidRPr="00DB2D29">
        <w:rPr>
          <w:i/>
          <w:iCs/>
        </w:rPr>
        <w:t>Transgender troops say Pentagon is causing chaos with sudden policy reversal</w:t>
      </w:r>
      <w:r w:rsidRPr="00DB2D29">
        <w:t>. Task &amp; Purpose.</w:t>
      </w:r>
    </w:p>
    <w:p w14:paraId="18FE1AE9" w14:textId="029A99A1" w:rsidR="002C71E9" w:rsidRPr="00DB2D29" w:rsidRDefault="002C71E9" w:rsidP="002C71E9">
      <w:r w:rsidRPr="00DB2D29">
        <w:t xml:space="preserve"> </w:t>
      </w:r>
      <w:hyperlink r:id="rId42" w:history="1">
        <w:r w:rsidR="007663BE" w:rsidRPr="002B67C6">
          <w:rPr>
            <w:rStyle w:val="Hyperlink"/>
          </w:rPr>
          <w:t>https://taskandpurpose.com/military-life/transgender-troops-forced-separation/</w:t>
        </w:r>
      </w:hyperlink>
      <w:r w:rsidR="007663BE">
        <w:t xml:space="preserve"> </w:t>
      </w:r>
    </w:p>
    <w:p w14:paraId="675B18CF" w14:textId="77777777" w:rsidR="002C71E9" w:rsidRPr="00DB2D29" w:rsidRDefault="002C71E9" w:rsidP="002C71E9">
      <w:r w:rsidRPr="00DB2D29">
        <w:t>Paragraph summary:</w:t>
      </w:r>
      <w:r w:rsidRPr="00DB2D29">
        <w:br/>
        <w:t xml:space="preserve">Slayton (2025) reports on active-duty transgender service members’ reactions to the Pentagon’s February 26, 2025 policy update directing the military branches to identify and separate troops with a current diagnosis, history, or symptoms consistent with gender dysphoria. The article highlights concerns from service members with specialized skills, including Air Force Master Sgt. Alexandria Holder, an Arabic cryptologic language analyst with more than 20 years of service, who argued that removing trained linguists and intelligence personnel would damage unit capability and take years to replace. The article notes that the policy could affect thousands of troops, with the military reporting roughly 4,200 service members diagnosed with gender dysphoria while advocates estimate closer to 15,000 transgender service members. It also reports that troops had about 60 days before directed separation, while those choosing voluntary separation had a 30-day window and eligibility for voluntary separation pay. Overall, the article frames the policy as </w:t>
      </w:r>
      <w:r w:rsidRPr="00DB2D29">
        <w:lastRenderedPageBreak/>
        <w:t>creating instability, career loss, mental health strain, and readiness concerns among transgender troops who had been serving under standards set since 2016.</w:t>
      </w:r>
    </w:p>
    <w:p w14:paraId="0B357C68" w14:textId="77777777" w:rsidR="002C71E9" w:rsidRPr="00DB2D29" w:rsidRDefault="002C71E9" w:rsidP="002C71E9"/>
    <w:p w14:paraId="0E5FC70E" w14:textId="77777777" w:rsidR="002C71E9" w:rsidRPr="00DB2D29" w:rsidRDefault="002C71E9" w:rsidP="002C71E9">
      <w:r w:rsidRPr="00DB2D29">
        <w:t>APA citation:</w:t>
      </w:r>
      <w:r w:rsidRPr="00DB2D29">
        <w:br/>
        <w:t xml:space="preserve">U.S. Department of Defense. (2025, February 28). </w:t>
      </w:r>
      <w:r w:rsidRPr="00DB2D29">
        <w:rPr>
          <w:i/>
          <w:iCs/>
        </w:rPr>
        <w:t>DOD: Gender dysphoria incompatible with military, service members must serve in accordance with sex</w:t>
      </w:r>
      <w:r w:rsidRPr="00DB2D29">
        <w:t xml:space="preserve">. </w:t>
      </w:r>
    </w:p>
    <w:p w14:paraId="642CCFBB" w14:textId="1DA0ED41" w:rsidR="002C71E9" w:rsidRPr="00DB2D29" w:rsidRDefault="007663BE" w:rsidP="002C71E9">
      <w:hyperlink r:id="rId43" w:history="1">
        <w:r w:rsidRPr="002B67C6">
          <w:rPr>
            <w:rStyle w:val="Hyperlink"/>
          </w:rPr>
          <w:t>https://www.defense.gov/News/News-Stories/Article/Article/4086111/dod-gender-dysphoria-incompatible-with-military-service-members-must-serve-in-a/</w:t>
        </w:r>
      </w:hyperlink>
      <w:r>
        <w:t xml:space="preserve"> </w:t>
      </w:r>
    </w:p>
    <w:p w14:paraId="262A1FF6" w14:textId="77777777" w:rsidR="002C71E9" w:rsidRPr="00DB2D29" w:rsidRDefault="002C71E9" w:rsidP="002C71E9">
      <w:r w:rsidRPr="00DB2D29">
        <w:t>Paragraph summary:</w:t>
      </w:r>
      <w:r w:rsidRPr="00DB2D29">
        <w:br/>
        <w:t>This official Department of Defense article summarizes a February 26, 2025 policy memorandum implementing the Trump administration’s transgender military restrictions. The memo states that service members with a current diagnosis, history, or symptoms consistent with gender dysphoria are generally disqualified from service unless granted a case-by-case waiver for a “compelling government interest” tied to warfighting. It directs the services to identify affected service members within 30 days and begin separation procedures within 30 days after identification. The article also states that affected troops may choose voluntary separation, with an example that an E-5 with 10 years could receive $101,628 in voluntary separation pay versus $50,814 involuntary separation pay, and that members with more than 18 but less than 20 years of service may be eligible for early retirement. The article is useful as an official source documenting the policy’s separation process, sex-based standards for facilities and grooming, limits on gender dysphoria-related medical funding, and the government’s stated rationale.</w:t>
      </w:r>
    </w:p>
    <w:p w14:paraId="6ED1365A" w14:textId="77777777" w:rsidR="00B43A3A" w:rsidRPr="00DB2D29" w:rsidRDefault="00B43A3A" w:rsidP="00F6104B"/>
    <w:p w14:paraId="505DD800" w14:textId="77777777" w:rsidR="002C71E9" w:rsidRPr="00DB2D29" w:rsidRDefault="002C71E9" w:rsidP="002C71E9">
      <w:r w:rsidRPr="00DB2D29">
        <w:t>APA citation:</w:t>
      </w:r>
      <w:r w:rsidRPr="00DB2D29">
        <w:br/>
        <w:t xml:space="preserve">Dwyer, D. (2025, May 6). </w:t>
      </w:r>
      <w:r w:rsidRPr="00DB2D29">
        <w:rPr>
          <w:i/>
          <w:iCs/>
        </w:rPr>
        <w:t>Supreme Court allows Trump to implement transgender military service ban for now</w:t>
      </w:r>
      <w:r w:rsidRPr="00DB2D29">
        <w:t xml:space="preserve">. ABC News. </w:t>
      </w:r>
    </w:p>
    <w:p w14:paraId="294982FA" w14:textId="76E3F946" w:rsidR="002C71E9" w:rsidRPr="00DB2D29" w:rsidRDefault="007663BE" w:rsidP="002C71E9">
      <w:hyperlink r:id="rId44" w:history="1">
        <w:r w:rsidR="002C71E9" w:rsidRPr="007663BE">
          <w:rPr>
            <w:rStyle w:val="Hyperlink"/>
          </w:rPr>
          <w:t>https://abcnews.go.com/Politics/supreme-court-allows-trump-implement-transgen</w:t>
        </w:r>
        <w:r w:rsidRPr="007663BE">
          <w:rPr>
            <w:rStyle w:val="Hyperlink"/>
          </w:rPr>
          <w:t xml:space="preserve"> </w:t>
        </w:r>
        <w:proofErr w:type="spellStart"/>
        <w:r w:rsidR="002C71E9" w:rsidRPr="007663BE">
          <w:rPr>
            <w:rStyle w:val="Hyperlink"/>
          </w:rPr>
          <w:t>dermilitary</w:t>
        </w:r>
        <w:proofErr w:type="spellEnd"/>
        <w:r w:rsidR="002C71E9" w:rsidRPr="007663BE">
          <w:rPr>
            <w:rStyle w:val="Hyperlink"/>
          </w:rPr>
          <w:t>-service/</w:t>
        </w:r>
        <w:proofErr w:type="spellStart"/>
        <w:r w:rsidR="002C71E9" w:rsidRPr="007663BE">
          <w:rPr>
            <w:rStyle w:val="Hyperlink"/>
          </w:rPr>
          <w:t>story?id</w:t>
        </w:r>
        <w:proofErr w:type="spellEnd"/>
        <w:r w:rsidR="002C71E9" w:rsidRPr="007663BE">
          <w:rPr>
            <w:rStyle w:val="Hyperlink"/>
          </w:rPr>
          <w:t>=121528698</w:t>
        </w:r>
      </w:hyperlink>
      <w:r>
        <w:t xml:space="preserve"> </w:t>
      </w:r>
    </w:p>
    <w:p w14:paraId="04326F04" w14:textId="77777777" w:rsidR="002C71E9" w:rsidRPr="00DB2D29" w:rsidRDefault="002C71E9" w:rsidP="002C71E9">
      <w:r w:rsidRPr="00DB2D29">
        <w:t>Paragraph summary:</w:t>
      </w:r>
      <w:r w:rsidRPr="00DB2D29">
        <w:br/>
        <w:t xml:space="preserve">Dwyer (2025) reports that the U.S. Supreme Court allowed the Trump administration’s transgender military service ban to take effect while litigation continues in the U.S. Court of Appeals for the Ninth Circuit. The Court did not issue a detailed explanation, but Justices Sotomayor, Kagan, and Jackson indicated they would have denied the administration’s request. The ruling lifted a lower-court injunction, meaning the military could begin </w:t>
      </w:r>
      <w:r w:rsidRPr="00DB2D29">
        <w:lastRenderedPageBreak/>
        <w:t xml:space="preserve">discharging transgender service members and stop transgender people from enlisting while the case continues. The article notes that the Pentagon estimated more than 4,200 active-duty service members had a gender dysphoria diagnosis, while advocacy groups estimated the number of transgender service members closer to 15,000. The article is useful for showing the procedural status of the ban: the Supreme Court did not decide the ultimate legality of the policy, but allowed enforcement to proceed temporarily. </w:t>
      </w:r>
    </w:p>
    <w:p w14:paraId="2266462B" w14:textId="77777777" w:rsidR="00B43A3A" w:rsidRPr="00DB2D29" w:rsidRDefault="00B43A3A" w:rsidP="00F6104B"/>
    <w:p w14:paraId="6E660C2E" w14:textId="77777777" w:rsidR="002C71E9" w:rsidRPr="00DB2D29" w:rsidRDefault="002C71E9" w:rsidP="002C71E9">
      <w:r w:rsidRPr="00DB2D29">
        <w:t>APA citation:</w:t>
      </w:r>
      <w:r w:rsidRPr="00DB2D29">
        <w:br/>
        <w:t xml:space="preserve">Padgett, D. (2025, May 7). </w:t>
      </w:r>
      <w:r w:rsidRPr="00DB2D29">
        <w:rPr>
          <w:i/>
          <w:iCs/>
        </w:rPr>
        <w:t>Hegseth attacks transgender service members in speech: “No more dudes in dresses. We’re done with that s**t.”</w:t>
      </w:r>
      <w:r w:rsidRPr="00DB2D29">
        <w:t xml:space="preserve"> The Advocate. </w:t>
      </w:r>
    </w:p>
    <w:p w14:paraId="038FBDDE" w14:textId="276D8796" w:rsidR="002C71E9" w:rsidRPr="00DB2D29" w:rsidRDefault="007663BE" w:rsidP="002C71E9">
      <w:hyperlink r:id="rId45" w:history="1">
        <w:r w:rsidRPr="002B67C6">
          <w:rPr>
            <w:rStyle w:val="Hyperlink"/>
          </w:rPr>
          <w:t>https://www.advocate.com/politics/hegseth-men-dresses</w:t>
        </w:r>
      </w:hyperlink>
      <w:r>
        <w:t xml:space="preserve"> </w:t>
      </w:r>
    </w:p>
    <w:p w14:paraId="3C73AF70" w14:textId="77777777" w:rsidR="002C71E9" w:rsidRPr="00DB2D29" w:rsidRDefault="002C71E9" w:rsidP="002C71E9">
      <w:r w:rsidRPr="00DB2D29">
        <w:t>Paragraph summary:</w:t>
      </w:r>
      <w:r w:rsidRPr="00DB2D29">
        <w:br/>
        <w:t>Padgett (2025) reports that Secretary of Defense Pete Hegseth made anti-trans remarks during a keynote address at Special Operations Forces Week 2025 in Tampa, Florida, saying the military was “leaving wokeness and weakness behind” and adding, “No more pronouns” and “No more dudes in dresses.” The article notes that the remarks came the same day the U.S. Supreme Court allowed the Trump administration’s transgender military restrictions to take effect while litigation continued. The Advocate reports that the ruling allowed the Pentagon to begin discharging service members with a diagnosis or history of gender dysphoria and to deny enlistment to transgender Americans, with the unsigned Supreme Court order approved 6–3 and the three liberal justices dissenting. The article is useful as a news source documenting the public rhetoric surrounding the 2025 transgender military ban, especially how senior Defense Department leadership framed transgender service members in openly derogatory terms.</w:t>
      </w:r>
    </w:p>
    <w:p w14:paraId="0BBA97D2" w14:textId="77777777" w:rsidR="002C71E9" w:rsidRPr="00DB2D29" w:rsidRDefault="002C71E9" w:rsidP="002C71E9"/>
    <w:p w14:paraId="7D747B0E" w14:textId="77777777" w:rsidR="002C71E9" w:rsidRPr="00DB2D29" w:rsidRDefault="002C71E9" w:rsidP="002C71E9">
      <w:r w:rsidRPr="00DB2D29">
        <w:t>APA citation:</w:t>
      </w:r>
      <w:r w:rsidRPr="00DB2D29">
        <w:br/>
        <w:t xml:space="preserve">NPR. (2025, August 8). </w:t>
      </w:r>
      <w:r w:rsidRPr="00DB2D29">
        <w:rPr>
          <w:i/>
          <w:iCs/>
        </w:rPr>
        <w:t>Air Force says it won’t grant early retirement benefits to transgender service members</w:t>
      </w:r>
      <w:r w:rsidRPr="00DB2D29">
        <w:t xml:space="preserve">. </w:t>
      </w:r>
    </w:p>
    <w:p w14:paraId="2A26A73C" w14:textId="41B0400A" w:rsidR="002C71E9" w:rsidRPr="00DB2D29" w:rsidRDefault="007663BE" w:rsidP="002C71E9">
      <w:hyperlink r:id="rId46" w:history="1">
        <w:r w:rsidRPr="002B67C6">
          <w:rPr>
            <w:rStyle w:val="Hyperlink"/>
          </w:rPr>
          <w:t>https://www.npr.org/2025/08/08/nx-s1-5496133/air-force-retirement-benefits-transgender</w:t>
        </w:r>
      </w:hyperlink>
      <w:r>
        <w:t xml:space="preserve"> </w:t>
      </w:r>
    </w:p>
    <w:p w14:paraId="27EA6B43" w14:textId="77777777" w:rsidR="002C71E9" w:rsidRPr="00DB2D29" w:rsidRDefault="002C71E9" w:rsidP="002C71E9">
      <w:r w:rsidRPr="00DB2D29">
        <w:t>Paragraph summary:</w:t>
      </w:r>
      <w:r w:rsidRPr="00DB2D29">
        <w:br/>
        <w:t xml:space="preserve">This NPR article reports that the U.S. Air Force would deny early retirement options to transgender service members with 15 to 18 years of service who were being forced out under the Trump administration’s transgender military policy. Instead of allowing them to retire under the Temporary Early Retirement Authority, the Air Force would separate them </w:t>
      </w:r>
      <w:r w:rsidRPr="00DB2D29">
        <w:lastRenderedPageBreak/>
        <w:t xml:space="preserve">with lump-sum separation payments but no retirement benefits. Related reporting states that some service members had initially been told their early retirement requests were approved before those approvals were later reversed, while those with 18 to 20 years of service remained eligible for prorated retirement. The article is useful for showing that the 2025 policy did not only remove transgender troops from service, but also threatened long-serving members’ earned retirement security. </w:t>
      </w:r>
    </w:p>
    <w:p w14:paraId="579BF75D" w14:textId="77777777" w:rsidR="00B43A3A" w:rsidRPr="00DB2D29" w:rsidRDefault="00B43A3A" w:rsidP="00F6104B"/>
    <w:p w14:paraId="2D320DB5" w14:textId="77777777" w:rsidR="002C71E9" w:rsidRPr="00DB2D29" w:rsidRDefault="002C71E9" w:rsidP="002C71E9">
      <w:r w:rsidRPr="00DB2D29">
        <w:t>APA citation:</w:t>
      </w:r>
      <w:r w:rsidRPr="00DB2D29">
        <w:br/>
        <w:t xml:space="preserve">Human Rights Campaign. (2025, January 27). </w:t>
      </w:r>
      <w:r w:rsidRPr="00DB2D29">
        <w:rPr>
          <w:i/>
          <w:iCs/>
        </w:rPr>
        <w:t>Transgender military service</w:t>
      </w:r>
      <w:r w:rsidRPr="00DB2D29">
        <w:t xml:space="preserve">. </w:t>
      </w:r>
    </w:p>
    <w:p w14:paraId="782CB9BE" w14:textId="33418688" w:rsidR="002C71E9" w:rsidRPr="00DB2D29" w:rsidRDefault="007663BE" w:rsidP="002C71E9">
      <w:hyperlink r:id="rId47" w:history="1">
        <w:r w:rsidRPr="002B67C6">
          <w:rPr>
            <w:rStyle w:val="Hyperlink"/>
          </w:rPr>
          <w:t>https://www.hrc.org/resources/transgender-military-service</w:t>
        </w:r>
      </w:hyperlink>
      <w:r>
        <w:t xml:space="preserve"> </w:t>
      </w:r>
    </w:p>
    <w:p w14:paraId="66DEB797" w14:textId="77777777" w:rsidR="002C71E9" w:rsidRPr="00DB2D29" w:rsidRDefault="002C71E9" w:rsidP="002C71E9">
      <w:r w:rsidRPr="00DB2D29">
        <w:t>Paragraph summary:</w:t>
      </w:r>
      <w:r w:rsidRPr="00DB2D29">
        <w:br/>
        <w:t>The Human Rights Campaign resource explains the history and status of transgender military service in the United States, including the impact of the January 27, 2025 executive order restricting transgender people from serving. HRC frames the policy as discriminatory and argues that transgender troops have served honorably and effectively, including during the period when open service was permitted. The page is useful for advocacy because it combines policy background with service-member context, emphasizing that transgender people are already part of the military and veteran community. Because this is an advocacy and policy resource rather than a peer-reviewed study, it should be used to support legal/political context, while sources like Williams Institute estimates are better for hard numbers such as the estimated 15,500 transgender service members and 134,300 transgender veterans.</w:t>
      </w:r>
    </w:p>
    <w:p w14:paraId="2820A1CC" w14:textId="77777777" w:rsidR="00B43A3A" w:rsidRPr="00DB2D29" w:rsidRDefault="00B43A3A" w:rsidP="00F6104B"/>
    <w:p w14:paraId="74B0485D" w14:textId="77777777" w:rsidR="002C71E9" w:rsidRPr="00DB2D29" w:rsidRDefault="002C71E9" w:rsidP="002C71E9">
      <w:r w:rsidRPr="00DB2D29">
        <w:t>APA citation:</w:t>
      </w:r>
      <w:r w:rsidRPr="00DB2D29">
        <w:br/>
        <w:t xml:space="preserve">Reed, E. (2024, November 25). </w:t>
      </w:r>
      <w:r w:rsidRPr="00DB2D29">
        <w:rPr>
          <w:i/>
          <w:iCs/>
        </w:rPr>
        <w:t>Trans ban could cost $18 billion, according to trans military organization</w:t>
      </w:r>
      <w:r w:rsidRPr="00DB2D29">
        <w:t xml:space="preserve">. Erin in the Morning. </w:t>
      </w:r>
    </w:p>
    <w:p w14:paraId="374962FD" w14:textId="3ED87620" w:rsidR="002C71E9" w:rsidRPr="00DB2D29" w:rsidRDefault="007663BE" w:rsidP="002C71E9">
      <w:hyperlink r:id="rId48" w:history="1">
        <w:r w:rsidRPr="002B67C6">
          <w:rPr>
            <w:rStyle w:val="Hyperlink"/>
          </w:rPr>
          <w:t>https://www.erininthemorning.com/p/trans-ban-could-cost-18-billion-according</w:t>
        </w:r>
      </w:hyperlink>
      <w:r>
        <w:t xml:space="preserve"> </w:t>
      </w:r>
    </w:p>
    <w:p w14:paraId="1567646C" w14:textId="77777777" w:rsidR="002C71E9" w:rsidRPr="00DB2D29" w:rsidRDefault="002C71E9" w:rsidP="002C71E9">
      <w:r w:rsidRPr="00DB2D29">
        <w:t>Paragraph summary:</w:t>
      </w:r>
      <w:r w:rsidRPr="00DB2D29">
        <w:br/>
        <w:t xml:space="preserve">Reed (2024) reports on SPARTA’s estimate that a potential transgender military ban could cost the U.S. government about $1 billion upfront to replace discharged service members and as much as $18 billion in lost operational investment. The article states that the estimate assumes roughly 15,000 transgender service members, with SPARTA claiming 73% are senior enlisted personnel with 12 to 21 years of experience. SPARTA estimated the operational investment in those troops at up to $176,000 per year per person, while also </w:t>
      </w:r>
      <w:r w:rsidRPr="00DB2D29">
        <w:lastRenderedPageBreak/>
        <w:t xml:space="preserve">noting that transgender-related healthcare costs were about $650 per service member annually, or roughly $8 million per year total. This source is useful as an advocacy/news report about the economic and readiness costs of a ban, but the $18 billion figure should be attributed specifically to SPARTA’s estimate, not treated as an independent government cost assessment. </w:t>
      </w:r>
    </w:p>
    <w:p w14:paraId="1DF681C5" w14:textId="77777777" w:rsidR="00B43A3A" w:rsidRPr="00DB2D29" w:rsidRDefault="00B43A3A" w:rsidP="00F6104B"/>
    <w:p w14:paraId="68C51044" w14:textId="77777777" w:rsidR="002C71E9" w:rsidRPr="00DB2D29" w:rsidRDefault="002C71E9" w:rsidP="002C71E9">
      <w:r w:rsidRPr="00DB2D29">
        <w:t>APA citation:</w:t>
      </w:r>
      <w:r w:rsidRPr="00DB2D29">
        <w:br/>
        <w:t xml:space="preserve">Smith, C. (2025, March 19). </w:t>
      </w:r>
      <w:r w:rsidRPr="00DB2D29">
        <w:rPr>
          <w:i/>
          <w:iCs/>
        </w:rPr>
        <w:t>By cutting support for trans health care, the VA saves merely pennies per veteran</w:t>
      </w:r>
      <w:r w:rsidRPr="00DB2D29">
        <w:t xml:space="preserve">. Center for American Progress. </w:t>
      </w:r>
    </w:p>
    <w:p w14:paraId="0A508F20" w14:textId="3568F466" w:rsidR="002C71E9" w:rsidRPr="00DB2D29" w:rsidRDefault="007663BE" w:rsidP="002C71E9">
      <w:hyperlink r:id="rId49" w:history="1">
        <w:r w:rsidRPr="002B67C6">
          <w:rPr>
            <w:rStyle w:val="Hyperlink"/>
          </w:rPr>
          <w:t>https://www.americanprogress.org/article/by-cutting-support-for-trans-health-care-the-va-saves-merely-saves-pennies-per-veteran/</w:t>
        </w:r>
      </w:hyperlink>
      <w:r>
        <w:t xml:space="preserve"> </w:t>
      </w:r>
    </w:p>
    <w:p w14:paraId="4F8F710D" w14:textId="77777777" w:rsidR="002C71E9" w:rsidRPr="00DB2D29" w:rsidRDefault="002C71E9" w:rsidP="002C71E9">
      <w:r w:rsidRPr="00DB2D29">
        <w:t>Paragraph summary:</w:t>
      </w:r>
      <w:r w:rsidRPr="00DB2D29">
        <w:br/>
        <w:t>Smith (2025) argues that the VA’s March 2025 move to end nonsurgical gender-affirming care for transgender veterans would save very little money while causing serious harm. The article notes that the VA had never covered gender-affirming surgeries, so the cost savings would mostly come from cutting care such as hormone replacement therapy and voice therapy. Using estimates that HRT costs about $121 to $153 per patient per year, that fewer than 9,100 transgender veterans are enrolled in VA health care, and that roughly 44% of transgender people receive HRT, CAP estimates the VA’s annual HRT cost would be at most about $500,000 per year. The article argues this is less than one nickel per VA-enrolled veteran per year and about 0.001% of the VA’s 2024 budget, making the policy more about restricting transgender care than meaningful cost savings.</w:t>
      </w:r>
    </w:p>
    <w:p w14:paraId="0291DF6E" w14:textId="77777777" w:rsidR="00B43A3A" w:rsidRPr="00DB2D29" w:rsidRDefault="00B43A3A" w:rsidP="00F6104B"/>
    <w:p w14:paraId="0D769C1B" w14:textId="77777777" w:rsidR="002C71E9" w:rsidRPr="00DB2D29" w:rsidRDefault="002C71E9" w:rsidP="002C71E9">
      <w:r w:rsidRPr="00DB2D29">
        <w:t>APA citation:</w:t>
      </w:r>
      <w:r w:rsidRPr="00DB2D29">
        <w:br/>
        <w:t xml:space="preserve">U.S. Department of Veterans Affairs. (2025, March 17). </w:t>
      </w:r>
      <w:r w:rsidRPr="00DB2D29">
        <w:rPr>
          <w:i/>
          <w:iCs/>
        </w:rPr>
        <w:t>VA to phase out treatment for gender dysphoria</w:t>
      </w:r>
      <w:r w:rsidRPr="00DB2D29">
        <w:t xml:space="preserve">. </w:t>
      </w:r>
    </w:p>
    <w:p w14:paraId="29621149" w14:textId="7AC56AF6" w:rsidR="002C71E9" w:rsidRPr="00DB2D29" w:rsidRDefault="007663BE" w:rsidP="002C71E9">
      <w:hyperlink r:id="rId50" w:history="1">
        <w:r w:rsidRPr="002B67C6">
          <w:rPr>
            <w:rStyle w:val="Hyperlink"/>
          </w:rPr>
          <w:t>https://news.va.gov/press-room/va-to-phase-out-treatment-for-gender-dysphoria/</w:t>
        </w:r>
      </w:hyperlink>
      <w:r>
        <w:t xml:space="preserve"> </w:t>
      </w:r>
    </w:p>
    <w:p w14:paraId="323DE501" w14:textId="77777777" w:rsidR="002C71E9" w:rsidRPr="00DB2D29" w:rsidRDefault="002C71E9" w:rsidP="002C71E9">
      <w:r w:rsidRPr="00DB2D29">
        <w:t>Paragraph summary:</w:t>
      </w:r>
      <w:r w:rsidRPr="00DB2D29">
        <w:br/>
        <w:t xml:space="preserve">The Department of Veterans Affairs (2025) announced that, in response to President Trump’s executive order on “gender ideology,” it would phase out medical treatments for gender dysphoria. Effective immediately, VA said it would no longer offer “cross-sex hormone therapy” to veterans with a current diagnosis, history, or symptoms of gender dysphoria unless they were already receiving that care from VA or were receiving it through the military at separation and are eligible for VA care. The release also states VA will not </w:t>
      </w:r>
      <w:r w:rsidRPr="00DB2D29">
        <w:lastRenderedPageBreak/>
        <w:t xml:space="preserve">provide any other medical or surgical therapy for gender dysphoria “in any circumstance,” while continuing general preventive and mental health care for transgender veterans. VA says it has never offered gender-affirming surgeries and estimates that less than one tenth of one percent of the 9.1 million veterans enrolled in VA health care are trans-identified. This is useful as an official primary source documenting the VA’s 2025 restriction of gender dysphoria-related care and its stated justification. </w:t>
      </w:r>
    </w:p>
    <w:p w14:paraId="5E0E24B1" w14:textId="77777777" w:rsidR="00B43A3A" w:rsidRPr="00DB2D29" w:rsidRDefault="00B43A3A" w:rsidP="00F6104B"/>
    <w:p w14:paraId="70ED7E1A" w14:textId="77777777" w:rsidR="00163C5C" w:rsidRPr="00DB2D29" w:rsidRDefault="00163C5C" w:rsidP="00163C5C">
      <w:r w:rsidRPr="00DB2D29">
        <w:t>APA citation:</w:t>
      </w:r>
      <w:r w:rsidRPr="00DB2D29">
        <w:br/>
        <w:t xml:space="preserve">Heckman, J. (2024, March 14). </w:t>
      </w:r>
      <w:r w:rsidRPr="00DB2D29">
        <w:rPr>
          <w:i/>
          <w:iCs/>
        </w:rPr>
        <w:t>VA looks to cut 10,000 positions from health care workforce, but seeks bigger budget in 2025</w:t>
      </w:r>
      <w:r w:rsidRPr="00DB2D29">
        <w:t xml:space="preserve">. Federal News Network. </w:t>
      </w:r>
    </w:p>
    <w:p w14:paraId="06DA1F17" w14:textId="34AC2F33" w:rsidR="00163C5C" w:rsidRPr="00DB2D29" w:rsidRDefault="007663BE" w:rsidP="00163C5C">
      <w:hyperlink r:id="rId51" w:history="1">
        <w:r w:rsidRPr="002B67C6">
          <w:rPr>
            <w:rStyle w:val="Hyperlink"/>
          </w:rPr>
          <w:t>https://federalnewsnetwork.com/hiring-retention/2024/03/va-looks-to-cut-10000-positions-from-health-care-workforce-but-seeks-bigger-budget-in-2025/</w:t>
        </w:r>
      </w:hyperlink>
      <w:r>
        <w:t xml:space="preserve"> </w:t>
      </w:r>
    </w:p>
    <w:p w14:paraId="78E77BA3" w14:textId="77777777" w:rsidR="00163C5C" w:rsidRPr="00DB2D29" w:rsidRDefault="00163C5C" w:rsidP="00163C5C">
      <w:r w:rsidRPr="00DB2D29">
        <w:t>Paragraph summary:</w:t>
      </w:r>
      <w:r w:rsidRPr="00DB2D29">
        <w:br/>
        <w:t>Heckman (2024) reports that the Department of Veterans Affairs requested a $369.3 billion fiscal year 2025 budget, nearly a 20% increase from enacted spending levels, while also planning to reduce its health care workforce by about 10,000 positions through attrition. The article explains that VA officials framed the reduction as a recalibration after exceeding hiring goals and improving retention, not as a direct mass layoff. The Veterans Health Administration said the workforce reduction was meant to let VA keep hiring in priority areas such as mental health, while managing staffing levels after major growth tied to expanded care and benefits under the PACT Act. This source is useful for showing that VA budget and workforce decisions involved large-scale staffing tradeoffs, even as the agency publicly sought more funding for expanding veteran care.</w:t>
      </w:r>
    </w:p>
    <w:p w14:paraId="5F22B82E" w14:textId="77777777" w:rsidR="00163C5C" w:rsidRPr="00DB2D29" w:rsidRDefault="00163C5C" w:rsidP="00F6104B"/>
    <w:p w14:paraId="570FE2A4" w14:textId="77777777" w:rsidR="00163C5C" w:rsidRPr="00DB2D29" w:rsidRDefault="00163C5C" w:rsidP="00163C5C">
      <w:r w:rsidRPr="00DB2D29">
        <w:t>APA citation:</w:t>
      </w:r>
      <w:r w:rsidRPr="00DB2D29">
        <w:br/>
        <w:t xml:space="preserve">Wiggins, C. (2025, September 30). </w:t>
      </w:r>
      <w:r w:rsidRPr="00DB2D29">
        <w:rPr>
          <w:i/>
          <w:iCs/>
        </w:rPr>
        <w:t>Veterans Affairs doctors banned from writing gender-affirming surgery referrals to private providers for trans vets</w:t>
      </w:r>
      <w:r w:rsidRPr="00DB2D29">
        <w:t xml:space="preserve">. </w:t>
      </w:r>
      <w:r w:rsidRPr="00DB2D29">
        <w:rPr>
          <w:i/>
          <w:iCs/>
        </w:rPr>
        <w:t>The Advocate</w:t>
      </w:r>
      <w:r w:rsidRPr="00DB2D29">
        <w:t xml:space="preserve">. </w:t>
      </w:r>
    </w:p>
    <w:p w14:paraId="1C790695" w14:textId="4EAF4D60" w:rsidR="00163C5C" w:rsidRPr="00DB2D29" w:rsidRDefault="007663BE" w:rsidP="00163C5C">
      <w:hyperlink r:id="rId52" w:history="1">
        <w:r w:rsidRPr="002B67C6">
          <w:rPr>
            <w:rStyle w:val="Hyperlink"/>
          </w:rPr>
          <w:t>https://www.advocate.com/news/va-doctor-transgender-surgical-referrals</w:t>
        </w:r>
      </w:hyperlink>
      <w:r>
        <w:t xml:space="preserve"> </w:t>
      </w:r>
    </w:p>
    <w:p w14:paraId="69FE47E3" w14:textId="77777777" w:rsidR="00163C5C" w:rsidRPr="00DB2D29" w:rsidRDefault="00163C5C" w:rsidP="00163C5C">
      <w:r w:rsidRPr="00DB2D29">
        <w:t>Paragraph summary:</w:t>
      </w:r>
      <w:r w:rsidRPr="00DB2D29">
        <w:br/>
        <w:t xml:space="preserve">Wiggins (2025) reports that the Department of Veterans Affairs quietly amended VHA Directive 1134(3) in July 2025 to prohibit VA providers from completing non-VA documentation for gender-affirming surgery, including letters or forms transgender veterans may need for private surgeons or insurance approval. The article notes that the VA already does not perform gender-affirming surgeries, meaning this change affects veterans </w:t>
      </w:r>
      <w:r w:rsidRPr="00DB2D29">
        <w:lastRenderedPageBreak/>
        <w:t xml:space="preserve">trying to access care outside the VA at their own expense. The Advocate quotes the amended directive as saying providers are “not permitted to complete non-VA documentation for the purpose of gender alteration surgery,” and reports that clinicians and advocacy groups view the change as a targeted barrier rather than a cost-saving measure. This source is useful as a news report documenting how VA restrictions expanded beyond direct VA-provided care into paperwork and referral support needed for outside gender-affirming surgery. </w:t>
      </w:r>
    </w:p>
    <w:p w14:paraId="756CBE54" w14:textId="77777777" w:rsidR="00B43A3A" w:rsidRPr="00DB2D29" w:rsidRDefault="00B43A3A" w:rsidP="00F6104B"/>
    <w:p w14:paraId="08104363" w14:textId="77777777" w:rsidR="00163C5C" w:rsidRPr="00DB2D29" w:rsidRDefault="00163C5C" w:rsidP="00163C5C">
      <w:r w:rsidRPr="00DB2D29">
        <w:t>APA citation:</w:t>
      </w:r>
      <w:r w:rsidRPr="00DB2D29">
        <w:br/>
      </w:r>
      <w:proofErr w:type="spellStart"/>
      <w:r w:rsidRPr="00DB2D29">
        <w:t>Yurcaba</w:t>
      </w:r>
      <w:proofErr w:type="spellEnd"/>
      <w:r w:rsidRPr="00DB2D29">
        <w:t xml:space="preserve">, J. (2025, February 14). </w:t>
      </w:r>
      <w:r w:rsidRPr="00DB2D29">
        <w:rPr>
          <w:i/>
          <w:iCs/>
        </w:rPr>
        <w:t>Trump’s executive orders cause “chaos” at the VA, some staffers say</w:t>
      </w:r>
      <w:r w:rsidRPr="00DB2D29">
        <w:t xml:space="preserve">. NBC News. </w:t>
      </w:r>
    </w:p>
    <w:p w14:paraId="4A7130E5" w14:textId="126EFA26" w:rsidR="00163C5C" w:rsidRPr="00DB2D29" w:rsidRDefault="007663BE" w:rsidP="00163C5C">
      <w:hyperlink r:id="rId53" w:history="1">
        <w:r w:rsidRPr="002B67C6">
          <w:rPr>
            <w:rStyle w:val="Hyperlink"/>
          </w:rPr>
          <w:t>https://www.nbcnews.com/nbc-out/out-politics-and-policy/trumps-executive-orders-cause-chaos-va-staffers-say-rcna192045</w:t>
        </w:r>
      </w:hyperlink>
      <w:r>
        <w:t xml:space="preserve"> </w:t>
      </w:r>
    </w:p>
    <w:p w14:paraId="736D975B" w14:textId="77777777" w:rsidR="00163C5C" w:rsidRPr="00DB2D29" w:rsidRDefault="00163C5C" w:rsidP="00163C5C">
      <w:r w:rsidRPr="00DB2D29">
        <w:t>Paragraph summary:</w:t>
      </w:r>
      <w:r w:rsidRPr="00DB2D29">
        <w:br/>
      </w:r>
      <w:proofErr w:type="spellStart"/>
      <w:r w:rsidRPr="00DB2D29">
        <w:t>Yurcaba</w:t>
      </w:r>
      <w:proofErr w:type="spellEnd"/>
      <w:r w:rsidRPr="00DB2D29">
        <w:t xml:space="preserve"> (2025) reports that nearly a dozen Department of Veterans Affairs employees said Trump administration executive orders and policy changes were creating confusion, declining morale, and concern about harm to veterans’ care. Staff described problems involving hiring freezes or open psychologist positions, return-to-office requirements affecting remote providers who help short-staffed clinics, and restrictions or uncertainty around LGBTQ-related messaging. One VA psychologist who sees about 30 patients per week said the federal “Fork in the Road” resignation email and related policy changes would harm veterans’ access to care. The article is useful for showing how broad federal workforce and anti-DEI/LGBTQ policy shifts affected VA staff operations and morale, not just transgender-specific medical policy. NBC’s page was not directly accessible through my browsing tool, so I verified the article details through indexed search snippets and secondary references to the NBC report.</w:t>
      </w:r>
    </w:p>
    <w:p w14:paraId="685097D1" w14:textId="77777777" w:rsidR="00AE5896" w:rsidRPr="00DB2D29" w:rsidRDefault="00AE5896" w:rsidP="00AE5896"/>
    <w:p w14:paraId="262EDC4D" w14:textId="77777777" w:rsidR="00163C5C" w:rsidRPr="00DB2D29" w:rsidRDefault="00163C5C" w:rsidP="00163C5C">
      <w:r w:rsidRPr="00DB2D29">
        <w:t>APA citation:</w:t>
      </w:r>
      <w:r w:rsidRPr="00DB2D29">
        <w:br/>
        <w:t xml:space="preserve">Neas, C. (2025, February 28). </w:t>
      </w:r>
      <w:r w:rsidRPr="00DB2D29">
        <w:rPr>
          <w:i/>
          <w:iCs/>
        </w:rPr>
        <w:t>Texas “not for freedom”: House bill could ban gender-affirming care for transgender adults</w:t>
      </w:r>
      <w:r w:rsidRPr="00DB2D29">
        <w:t xml:space="preserve">. KXAN. </w:t>
      </w:r>
    </w:p>
    <w:p w14:paraId="4AE0894E" w14:textId="044C8427" w:rsidR="00163C5C" w:rsidRPr="00DB2D29" w:rsidRDefault="007663BE" w:rsidP="00163C5C">
      <w:hyperlink r:id="rId54" w:history="1">
        <w:r w:rsidRPr="002B67C6">
          <w:rPr>
            <w:rStyle w:val="Hyperlink"/>
          </w:rPr>
          <w:t>https://www.kxan.com/news/texas-politics/texas-house-bill-ban-gender-affirming-care-transgender-adults/</w:t>
        </w:r>
      </w:hyperlink>
      <w:r>
        <w:t xml:space="preserve"> </w:t>
      </w:r>
    </w:p>
    <w:p w14:paraId="23003FE4" w14:textId="77777777" w:rsidR="00163C5C" w:rsidRPr="00DB2D29" w:rsidRDefault="00163C5C" w:rsidP="00163C5C">
      <w:r w:rsidRPr="00DB2D29">
        <w:t>Paragraph summary:</w:t>
      </w:r>
      <w:r w:rsidRPr="00DB2D29">
        <w:br/>
        <w:t xml:space="preserve">Neas (2025) reports that Texas Rep. Brent Money introduced House Bill 3399, a 2025 bill </w:t>
      </w:r>
      <w:r w:rsidRPr="00DB2D29">
        <w:lastRenderedPageBreak/>
        <w:t xml:space="preserve">that would restrict gender-transition-related medical care not only for minors but also for transgender adults. Legislative tracking summaries identify the bill as applying to procedures and treatments for “gender transitioning, gender reassignment, or gender dysphoria,” and list nine Republican sponsors. The bill was introduced on February 26, 2025, referred to the House Public Health Committee on March 21, 2025, and later marked dead on June 2, 2025. The article is useful for showing that efforts to restrict gender-affirming care have moved beyond youth-only bans and into proposed adult-care restrictions, even when such bills do not ultimately pass. KXAN’s page was blocked by robots.txt during verification, so I confirmed the bill details through </w:t>
      </w:r>
      <w:proofErr w:type="spellStart"/>
      <w:r w:rsidRPr="00DB2D29">
        <w:t>LegiScan</w:t>
      </w:r>
      <w:proofErr w:type="spellEnd"/>
      <w:r w:rsidRPr="00DB2D29">
        <w:t xml:space="preserve"> and other indexed references to the article. </w:t>
      </w:r>
    </w:p>
    <w:p w14:paraId="7B341E0A" w14:textId="77777777" w:rsidR="00B43A3A" w:rsidRPr="00DB2D29" w:rsidRDefault="00B43A3A" w:rsidP="00F6104B"/>
    <w:p w14:paraId="2D4F6B05" w14:textId="77777777" w:rsidR="00B57E83" w:rsidRPr="00DB2D29" w:rsidRDefault="00B57E83" w:rsidP="00B57E83">
      <w:r w:rsidRPr="00DB2D29">
        <w:t>APA citation:</w:t>
      </w:r>
      <w:r w:rsidRPr="00DB2D29">
        <w:br/>
        <w:t xml:space="preserve">Hendrix, S. (2017, July 26). </w:t>
      </w:r>
      <w:r w:rsidRPr="00DB2D29">
        <w:rPr>
          <w:i/>
          <w:iCs/>
        </w:rPr>
        <w:t>A history lesson for Trump: Transgender soldiers served in the Civil War</w:t>
      </w:r>
      <w:r w:rsidRPr="00DB2D29">
        <w:t xml:space="preserve">. </w:t>
      </w:r>
      <w:r w:rsidRPr="00DB2D29">
        <w:rPr>
          <w:i/>
          <w:iCs/>
        </w:rPr>
        <w:t>The Washington Post</w:t>
      </w:r>
      <w:r w:rsidRPr="00DB2D29">
        <w:t xml:space="preserve">. </w:t>
      </w:r>
    </w:p>
    <w:p w14:paraId="61BD353E" w14:textId="5071884D" w:rsidR="00B57E83" w:rsidRPr="00DB2D29" w:rsidRDefault="007663BE" w:rsidP="00B57E83">
      <w:hyperlink r:id="rId55" w:history="1">
        <w:r w:rsidRPr="002B67C6">
          <w:rPr>
            <w:rStyle w:val="Hyperlink"/>
          </w:rPr>
          <w:t>https://www.washingtonpost.com/news/retropolis/wp/2017/07/26/a-history-lesson-for-trump-transgender-soldiers-served-in-the-civil-war/</w:t>
        </w:r>
      </w:hyperlink>
      <w:r>
        <w:t xml:space="preserve"> </w:t>
      </w:r>
    </w:p>
    <w:p w14:paraId="32B06DD5" w14:textId="77777777" w:rsidR="00B57E83" w:rsidRPr="00DB2D29" w:rsidRDefault="00B57E83" w:rsidP="00B57E83">
      <w:r w:rsidRPr="00DB2D29">
        <w:t>Paragraph summary:</w:t>
      </w:r>
      <w:r w:rsidRPr="00DB2D29">
        <w:br/>
        <w:t xml:space="preserve">Hendrix (2017) explains that gender-nonconforming people and people who lived or served as men despite being assigned female at birth have a documented history in the U.S. military, including during the Civil War. The article highlights Albert Cashier, who enlisted in the Illinois Infantry as a man, fought in roughly 40 actions, continued living as a man after the war, and was buried with full military honors in 1915. It also discusses Sarah Rosetta Wakeman, who enlisted in a New York Union unit under the name Lyon Wakeman and received a $154 signing bounty. The article notes that National Archives researchers have identified evidence of at least 250 people assigned female at birth who dressed as men to fight in the Civil War, making it useful historical support for the argument that transgender and gender-nonconforming military service is not new. </w:t>
      </w:r>
    </w:p>
    <w:p w14:paraId="6D3C58AB" w14:textId="2A2AC0C2" w:rsidR="00B57E83" w:rsidRPr="00DB2D29" w:rsidRDefault="00AE5896" w:rsidP="00B57E83">
      <w:r w:rsidRPr="00DB2D29">
        <w:br/>
      </w:r>
      <w:r w:rsidR="00B57E83" w:rsidRPr="00DB2D29">
        <w:t>APA citation:</w:t>
      </w:r>
      <w:r w:rsidR="00B57E83" w:rsidRPr="00DB2D29">
        <w:br/>
        <w:t xml:space="preserve">American Battlefield Trust. (n.d.). </w:t>
      </w:r>
      <w:r w:rsidR="00B57E83" w:rsidRPr="00DB2D29">
        <w:rPr>
          <w:i/>
          <w:iCs/>
        </w:rPr>
        <w:t>Albert Cashier aka Jennie Hodgers</w:t>
      </w:r>
      <w:r w:rsidR="00B57E83" w:rsidRPr="00DB2D29">
        <w:t xml:space="preserve">. </w:t>
      </w:r>
    </w:p>
    <w:p w14:paraId="2FFD1ACE" w14:textId="09D48A52" w:rsidR="00B57E83" w:rsidRPr="00DB2D29" w:rsidRDefault="007663BE" w:rsidP="00B57E83">
      <w:hyperlink r:id="rId56" w:history="1">
        <w:r w:rsidRPr="002B67C6">
          <w:rPr>
            <w:rStyle w:val="Hyperlink"/>
          </w:rPr>
          <w:t>https://w</w:t>
        </w:r>
        <w:r w:rsidRPr="002B67C6">
          <w:rPr>
            <w:rStyle w:val="Hyperlink"/>
          </w:rPr>
          <w:t>w</w:t>
        </w:r>
        <w:r w:rsidRPr="002B67C6">
          <w:rPr>
            <w:rStyle w:val="Hyperlink"/>
          </w:rPr>
          <w:t>w.battlefields.org/learn/biographies/albert-cashier</w:t>
        </w:r>
      </w:hyperlink>
      <w:r>
        <w:t xml:space="preserve"> </w:t>
      </w:r>
    </w:p>
    <w:p w14:paraId="1BFA1D91" w14:textId="77777777" w:rsidR="00B57E83" w:rsidRPr="00DB2D29" w:rsidRDefault="00B57E83" w:rsidP="00B57E83">
      <w:r w:rsidRPr="00DB2D29">
        <w:t>Paragraph summary:</w:t>
      </w:r>
      <w:r w:rsidRPr="00DB2D29">
        <w:br/>
        <w:t xml:space="preserve">The American Battlefield Trust biography describes Albert Cashier, born with the name Jennie Hodgers, as a Union Army private in the 95th Illinois Infantry during the Civil War. Cashier enlisted on August 6, 1862, served a full three-year enlistment, and fought in more </w:t>
      </w:r>
      <w:r w:rsidRPr="00DB2D29">
        <w:lastRenderedPageBreak/>
        <w:t>than 40 engagements, including Vicksburg, Nashville, the Red River Campaign, Kennesaw Mountain, and Jonesborough. The article notes that there are more than 400 documented cases of people assigned female at birth disguising themselves as men to fight in the Civil War, but Cashier is especially significant because he continued living as a man after the war, voted, collected a veteran’s pension, and was buried in uniform under his male identity after his death in 1915. This source is useful historical support for showing that gender-nonconforming and plausibly transgender people have served in the U.S. military for generations.</w:t>
      </w:r>
    </w:p>
    <w:p w14:paraId="1D2F0D42" w14:textId="654CF726" w:rsidR="00AE5896" w:rsidRPr="00DB2D29" w:rsidRDefault="00AE5896" w:rsidP="00B57E83"/>
    <w:p w14:paraId="24A0DF53" w14:textId="77777777" w:rsidR="00B57E83" w:rsidRPr="00DB2D29" w:rsidRDefault="00B57E83" w:rsidP="00B57E83">
      <w:r w:rsidRPr="00DB2D29">
        <w:t>APA citation:</w:t>
      </w:r>
      <w:r w:rsidRPr="00DB2D29">
        <w:br/>
        <w:t xml:space="preserve">American Battlefield Trust. (n.d.). </w:t>
      </w:r>
      <w:r w:rsidRPr="00DB2D29">
        <w:rPr>
          <w:i/>
          <w:iCs/>
        </w:rPr>
        <w:t>Albert Cashier aka Jennie Hodgers</w:t>
      </w:r>
      <w:r w:rsidRPr="00DB2D29">
        <w:t xml:space="preserve">. </w:t>
      </w:r>
    </w:p>
    <w:p w14:paraId="7F4B84BD" w14:textId="622C0609" w:rsidR="00B57E83" w:rsidRPr="00DB2D29" w:rsidRDefault="007663BE" w:rsidP="00B57E83">
      <w:hyperlink r:id="rId57" w:history="1">
        <w:r w:rsidRPr="002B67C6">
          <w:rPr>
            <w:rStyle w:val="Hyperlink"/>
          </w:rPr>
          <w:t>https://www.battlefields.org/learn/biographies/albert-cashier</w:t>
        </w:r>
      </w:hyperlink>
      <w:r>
        <w:t xml:space="preserve"> </w:t>
      </w:r>
    </w:p>
    <w:p w14:paraId="0F303003" w14:textId="77777777" w:rsidR="00B57E83" w:rsidRPr="00DB2D29" w:rsidRDefault="00B57E83" w:rsidP="00B57E83">
      <w:r w:rsidRPr="00DB2D29">
        <w:t>Paragraph summary:</w:t>
      </w:r>
      <w:r w:rsidRPr="00DB2D29">
        <w:br/>
        <w:t xml:space="preserve">The American Battlefield Trust biography identifies Albert Cashier as a Union private in the 95th Illinois Infantry who was born “Jennie Hodgers” and assigned female at birth, but lived most of his life as a man. Cashier enlisted on August 6, 1862, served a full three-year enlistment, and fought in over 40 engagements, including Vicksburg, Nashville, the Red River Campaign, Kennesaw Mountain, and Jonesborough. The page states there are over 400 documented cases of women disguising themselves as men to fight in the Civil War, but notes that Cashier is especially significant because he continued living as a man after the war, voted, collected a veteran’s pension, and was buried in uniform under his male identity after his death in 1915. The article is useful historical evidence that gender-nonconforming and plausibly transgender people have served in the U.S. military for generations. </w:t>
      </w:r>
    </w:p>
    <w:p w14:paraId="40EF0072" w14:textId="77777777" w:rsidR="00AE5896" w:rsidRPr="00DB2D29" w:rsidRDefault="00AE5896" w:rsidP="00AE5896"/>
    <w:p w14:paraId="26824642" w14:textId="77777777" w:rsidR="00DB2D29" w:rsidRPr="00DB2D29" w:rsidRDefault="00DB2D29" w:rsidP="00DB2D29">
      <w:r w:rsidRPr="00DB2D29">
        <w:t>APA citation:</w:t>
      </w:r>
      <w:r w:rsidRPr="00DB2D29">
        <w:br/>
        <w:t xml:space="preserve">Rose, S. (2024, September 12). </w:t>
      </w:r>
      <w:r w:rsidRPr="00DB2D29">
        <w:rPr>
          <w:i/>
          <w:iCs/>
        </w:rPr>
        <w:t>Amelio Robles Avila: Trans man who fought in Mexican Revolution</w:t>
      </w:r>
      <w:r w:rsidRPr="00DB2D29">
        <w:t xml:space="preserve">. Medium. </w:t>
      </w:r>
    </w:p>
    <w:p w14:paraId="4788E29E" w14:textId="422B6A1B" w:rsidR="00DB2D29" w:rsidRPr="00DB2D29" w:rsidRDefault="007663BE" w:rsidP="00DB2D29">
      <w:hyperlink r:id="rId58" w:history="1">
        <w:r w:rsidRPr="002B67C6">
          <w:rPr>
            <w:rStyle w:val="Hyperlink"/>
          </w:rPr>
          <w:t>https://medium.com/@blurredbylines/amelio-robles-avila-trans-man-who-fought-in-mexican-revolution-3a934a572145</w:t>
        </w:r>
      </w:hyperlink>
      <w:r>
        <w:t xml:space="preserve"> </w:t>
      </w:r>
    </w:p>
    <w:p w14:paraId="696A970C" w14:textId="77777777" w:rsidR="00DB2D29" w:rsidRPr="00DB2D29" w:rsidRDefault="00DB2D29" w:rsidP="00DB2D29">
      <w:r w:rsidRPr="00DB2D29">
        <w:t>Paragraph summary:</w:t>
      </w:r>
      <w:r w:rsidRPr="00DB2D29">
        <w:br/>
        <w:t xml:space="preserve">Rose (2024) profiles Amelio Robles Avila, a transgender Mexican man who fought in the Mexican Revolution and became a colonel during the Zapatista movement. The article states that Robles was born on November 3, 1889, in </w:t>
      </w:r>
      <w:proofErr w:type="spellStart"/>
      <w:r w:rsidRPr="00DB2D29">
        <w:t>Xochipala</w:t>
      </w:r>
      <w:proofErr w:type="spellEnd"/>
      <w:r w:rsidRPr="00DB2D29">
        <w:t xml:space="preserve">, Mexico; joined the </w:t>
      </w:r>
      <w:r w:rsidRPr="00DB2D29">
        <w:lastRenderedPageBreak/>
        <w:t>Zapatista movement in 1912 at about 23 years old; and eventually commanded more than 300 men. Rose emphasizes that Robles lived publicly as a man, chose the name Amelio, and was recognized by others as Amelio Robles Avila until his death at age 95. This is useful as a historical/popular source showing that trans and gender-nonconforming people have appeared in military and revolutionary history, though for academic work it would be stronger to pair it with historian Gabriela Cano’s scholarship on Robles.</w:t>
      </w:r>
    </w:p>
    <w:p w14:paraId="13D2CE55" w14:textId="77777777" w:rsidR="00DB2D29" w:rsidRPr="00DB2D29" w:rsidRDefault="00DB2D29" w:rsidP="00DB2D29"/>
    <w:p w14:paraId="2004B20D" w14:textId="77777777" w:rsidR="00DB2D29" w:rsidRPr="00DB2D29" w:rsidRDefault="00DB2D29" w:rsidP="00DB2D29">
      <w:r w:rsidRPr="00DB2D29">
        <w:t>APA citation:</w:t>
      </w:r>
      <w:r w:rsidRPr="00DB2D29">
        <w:br/>
        <w:t xml:space="preserve">Wikipedia contributors. (n.d.). </w:t>
      </w:r>
      <w:r w:rsidRPr="00DB2D29">
        <w:rPr>
          <w:i/>
          <w:iCs/>
        </w:rPr>
        <w:t>Albert Cashier</w:t>
      </w:r>
      <w:r w:rsidRPr="00DB2D29">
        <w:t xml:space="preserve">. Wikipedia. </w:t>
      </w:r>
    </w:p>
    <w:p w14:paraId="464953CD" w14:textId="1CAB6C23" w:rsidR="00DB2D29" w:rsidRPr="00DB2D29" w:rsidRDefault="007663BE" w:rsidP="00DB2D29">
      <w:hyperlink r:id="rId59" w:history="1">
        <w:r w:rsidRPr="002B67C6">
          <w:rPr>
            <w:rStyle w:val="Hyperlink"/>
          </w:rPr>
          <w:t>https://en.wikipedia.org/wiki/Albert_Cashie</w:t>
        </w:r>
        <w:r w:rsidRPr="002B67C6">
          <w:rPr>
            <w:rStyle w:val="Hyperlink"/>
          </w:rPr>
          <w:t>r</w:t>
        </w:r>
      </w:hyperlink>
      <w:r>
        <w:t xml:space="preserve"> </w:t>
      </w:r>
    </w:p>
    <w:p w14:paraId="0620CC0C" w14:textId="77777777" w:rsidR="00DB2D29" w:rsidRPr="00DB2D29" w:rsidRDefault="00DB2D29" w:rsidP="00DB2D29">
      <w:r w:rsidRPr="00DB2D29">
        <w:t>Paragraph summary:</w:t>
      </w:r>
      <w:r w:rsidRPr="00DB2D29">
        <w:br/>
        <w:t xml:space="preserve">The Wikipedia article describes Albert D. J. Cashier as an Irish-born Union Army soldier who served in Company G of the 95th Illinois Infantry during the Civil War from 1862 to 1865. Cashier was born Jennie Irene Hodgers in 1843, enlisted under the name Albert D. J. Cashier on August 6, 1862, and fought in over 40 battles before being honorably discharged on August 17, 1865. The article notes that Cashier lived as a man for at least 53 years, received a veteran’s pension beginning in 1907, and was buried with military honors after his death in 1915. It is useful as a quick overview, but for serious writing or debate prep, stronger sources like the American Battlefield Trust, National Archives, or historian-published work should carry more weight than Wikipedia. </w:t>
      </w:r>
    </w:p>
    <w:p w14:paraId="5061E12F" w14:textId="5930F58F" w:rsidR="00AE5896" w:rsidRPr="00DB2D29" w:rsidRDefault="00AE5896" w:rsidP="00AE5896"/>
    <w:p w14:paraId="5CD56E77" w14:textId="77777777" w:rsidR="00DB2D29" w:rsidRPr="00DB2D29" w:rsidRDefault="00DB2D29" w:rsidP="00DB2D29">
      <w:r w:rsidRPr="00DB2D29">
        <w:t>APA citation:</w:t>
      </w:r>
      <w:r w:rsidRPr="00DB2D29">
        <w:br/>
        <w:t xml:space="preserve">Gardiner, K. S. (2024, June 17). </w:t>
      </w:r>
      <w:r w:rsidRPr="00DB2D29">
        <w:rPr>
          <w:i/>
          <w:iCs/>
        </w:rPr>
        <w:t>Forgotten foremothers: Mrs. Nash</w:t>
      </w:r>
      <w:r w:rsidRPr="00DB2D29">
        <w:t xml:space="preserve">. League of Women Voters of Muncie-Delaware County. </w:t>
      </w:r>
    </w:p>
    <w:p w14:paraId="21E97FCB" w14:textId="112BFE99" w:rsidR="00DB2D29" w:rsidRPr="00DB2D29" w:rsidRDefault="007663BE" w:rsidP="00DB2D29">
      <w:hyperlink r:id="rId60" w:history="1">
        <w:r w:rsidRPr="002B67C6">
          <w:rPr>
            <w:rStyle w:val="Hyperlink"/>
          </w:rPr>
          <w:t>https://www.lwvmunciedelaware.org/content.aspx?page_id=5&amp;club_id=468470&amp;item_id=10252</w:t>
        </w:r>
        <w:r w:rsidRPr="002B67C6">
          <w:rPr>
            <w:rStyle w:val="Hyperlink"/>
          </w:rPr>
          <w:t>2</w:t>
        </w:r>
      </w:hyperlink>
      <w:r>
        <w:t xml:space="preserve"> </w:t>
      </w:r>
    </w:p>
    <w:p w14:paraId="15D847C5" w14:textId="77777777" w:rsidR="00DB2D29" w:rsidRPr="00DB2D29" w:rsidRDefault="00DB2D29" w:rsidP="00DB2D29">
      <w:r w:rsidRPr="00DB2D29">
        <w:t>Paragraph summary:</w:t>
      </w:r>
      <w:r w:rsidRPr="00DB2D29">
        <w:br/>
        <w:t xml:space="preserve">Gardiner (2024) profiles Mrs. Nash, also known as “Old Nash,” a Mexican-born laundress and midwife connected to the U.S. Army and Fort Abraham Lincoln in the 1860s–1870s. The article explains that Mrs. Nash was highly respected for laundry, sewing, cooking, and midwifery, and that “by most records” she attended nearly every birth at Fort Lincoln. After her death in 1878, preparation of her body revealed that she had been assigned male at birth, leading newspapers across the United States and even abroad to sensationalize her story. The article is useful because it presents Mrs. Nash as a historically documented </w:t>
      </w:r>
      <w:r w:rsidRPr="00DB2D29">
        <w:lastRenderedPageBreak/>
        <w:t>gender-nonconforming figure in military frontier life while also warning that modern labels should be used carefully; historians such as Peter Boag argue her story suggests that authentic gender or sex identity, not merely disguise or economic convenience, may have shaped at least some 19th-century gender transgression.</w:t>
      </w:r>
    </w:p>
    <w:p w14:paraId="26935D7D" w14:textId="77777777" w:rsidR="0083535F" w:rsidRDefault="0083535F" w:rsidP="00AE5896"/>
    <w:p w14:paraId="59619E53" w14:textId="5481A450" w:rsidR="00DB2D29" w:rsidRDefault="00DB2D29" w:rsidP="0083535F">
      <w:pPr>
        <w:rPr>
          <w:b/>
          <w:bCs/>
        </w:rPr>
      </w:pPr>
      <w:r>
        <w:rPr>
          <w:b/>
          <w:bCs/>
        </w:rPr>
        <w:t>Suicide Rates</w:t>
      </w:r>
    </w:p>
    <w:p w14:paraId="5BC2185F" w14:textId="77777777" w:rsidR="00DB2D29" w:rsidRDefault="00DB2D29" w:rsidP="00DB2D29">
      <w:r w:rsidRPr="00DB2D29">
        <w:t>APA citation:</w:t>
      </w:r>
      <w:r w:rsidRPr="00DB2D29">
        <w:br/>
        <w:t xml:space="preserve">Haas, A. P., Rodgers, P. L., &amp; Herman, J. L. (2014, January). </w:t>
      </w:r>
      <w:r w:rsidRPr="00DB2D29">
        <w:rPr>
          <w:i/>
          <w:iCs/>
        </w:rPr>
        <w:t>Suicide attempts among transgender and gender non-conforming adults: Findings of the National Transgender Discrimination Survey</w:t>
      </w:r>
      <w:r w:rsidRPr="00DB2D29">
        <w:t xml:space="preserve">. American Foundation for Suicide Prevention &amp; The Williams Institute, UCLA School of Law. </w:t>
      </w:r>
    </w:p>
    <w:p w14:paraId="596BDF5D" w14:textId="1CDCF42E" w:rsidR="00DB2D29" w:rsidRPr="00DB2D29" w:rsidRDefault="007663BE" w:rsidP="00DB2D29">
      <w:hyperlink r:id="rId61" w:history="1">
        <w:r w:rsidRPr="002B67C6">
          <w:rPr>
            <w:rStyle w:val="Hyperlink"/>
          </w:rPr>
          <w:t>https://williamsinstitute.law.ucla.edu/wp-content/uploads/Trans-GNC-Suicide-Attempts-Jan-2014.pd</w:t>
        </w:r>
        <w:r w:rsidRPr="002B67C6">
          <w:rPr>
            <w:rStyle w:val="Hyperlink"/>
          </w:rPr>
          <w:t>f</w:t>
        </w:r>
      </w:hyperlink>
      <w:r>
        <w:t xml:space="preserve"> </w:t>
      </w:r>
    </w:p>
    <w:p w14:paraId="1A64C642" w14:textId="77777777" w:rsidR="00DB2D29" w:rsidRPr="00DB2D29" w:rsidRDefault="00DB2D29" w:rsidP="00DB2D29">
      <w:r w:rsidRPr="00DB2D29">
        <w:t>Paragraph summary:</w:t>
      </w:r>
      <w:r w:rsidRPr="00DB2D29">
        <w:br/>
        <w:t>Haas et al. (2014) analyzed suicide-attempt data from the National Transgender Discrimination Survey, which included 6,456 transgender and gender-nonconforming adults. The report found that 41% of respondents reported a lifetime suicide attempt, compared with 4.6% of the overall U.S. population, but it also emphasized that risk was strongly associated with mistreatment, rejection, discrimination, and violence. Attempt rates were higher among trans men (46%) and trans women (42%), and especially high among respondents who experienced family rejection (57%), refusal of medical care (60%), homelessness (69%), physical or sexual violence at school (63%–78%), or violence by law enforcement (60%–70%). The report is often the source behind the “41%” statistic, but it should be used carefully: the authors note that the survey measured lifetime suicide attempts, not deaths by suicide, used a single self-report question, and should not be interpreted as proving that being transgender itself causes suicidality. Rather, the report points to minority stress, harassment, discrimination, violence, rejection, and lack of support as major factors associated with elevated suicide-attempt risk.</w:t>
      </w:r>
    </w:p>
    <w:p w14:paraId="4EDC909E" w14:textId="77777777" w:rsidR="00DB2D29" w:rsidRDefault="00DB2D29" w:rsidP="0083535F">
      <w:pPr>
        <w:rPr>
          <w:b/>
          <w:bCs/>
        </w:rPr>
      </w:pPr>
    </w:p>
    <w:p w14:paraId="2419F4E8" w14:textId="77777777" w:rsidR="00DB2D29" w:rsidRDefault="00DB2D29" w:rsidP="00DB2D29">
      <w:pPr>
        <w:rPr>
          <w:b/>
          <w:bCs/>
        </w:rPr>
      </w:pPr>
      <w:r w:rsidRPr="00DB2D29">
        <w:rPr>
          <w:b/>
          <w:bCs/>
        </w:rPr>
        <w:t>APA citation:</w:t>
      </w:r>
      <w:r w:rsidRPr="00DB2D29">
        <w:rPr>
          <w:b/>
          <w:bCs/>
        </w:rPr>
        <w:br/>
        <w:t xml:space="preserve">Arenson, M. B., Whooley, M. A., Neylan, T. C., </w:t>
      </w:r>
      <w:proofErr w:type="spellStart"/>
      <w:r w:rsidRPr="00DB2D29">
        <w:rPr>
          <w:b/>
          <w:bCs/>
        </w:rPr>
        <w:t>Maguen</w:t>
      </w:r>
      <w:proofErr w:type="spellEnd"/>
      <w:r w:rsidRPr="00DB2D29">
        <w:rPr>
          <w:b/>
          <w:bCs/>
        </w:rPr>
        <w:t xml:space="preserve">, S., Metzler, T. J., &amp; Cohen, B. E. (2018). Posttraumatic stress disorder, depression, and suicidal ideation in veterans: Results from the Mind Your Heart Study. </w:t>
      </w:r>
      <w:r w:rsidRPr="00DB2D29">
        <w:rPr>
          <w:b/>
          <w:bCs/>
          <w:i/>
          <w:iCs/>
        </w:rPr>
        <w:t>Psychiatry Research, 265</w:t>
      </w:r>
      <w:r w:rsidRPr="00DB2D29">
        <w:rPr>
          <w:b/>
          <w:bCs/>
        </w:rPr>
        <w:t xml:space="preserve">, 224–230. </w:t>
      </w:r>
    </w:p>
    <w:p w14:paraId="61AC78FA" w14:textId="2DEC7A6E" w:rsidR="00DB2D29" w:rsidRPr="00DB2D29" w:rsidRDefault="00DB2D29" w:rsidP="00DB2D29">
      <w:pPr>
        <w:rPr>
          <w:b/>
          <w:bCs/>
        </w:rPr>
      </w:pPr>
      <w:hyperlink r:id="rId62" w:history="1">
        <w:r w:rsidRPr="002B67C6">
          <w:rPr>
            <w:rStyle w:val="Hyperlink"/>
            <w:b/>
            <w:bCs/>
          </w:rPr>
          <w:t>https://doi.org/10.1016/j.psychres.2018.04.046</w:t>
        </w:r>
      </w:hyperlink>
    </w:p>
    <w:p w14:paraId="30A9EEF4" w14:textId="77777777" w:rsidR="00DB2D29" w:rsidRPr="00DB2D29" w:rsidRDefault="00DB2D29" w:rsidP="00DB2D29">
      <w:pPr>
        <w:rPr>
          <w:b/>
          <w:bCs/>
        </w:rPr>
      </w:pPr>
      <w:r w:rsidRPr="00DB2D29">
        <w:rPr>
          <w:b/>
          <w:bCs/>
        </w:rPr>
        <w:lastRenderedPageBreak/>
        <w:t>Paragraph summary:</w:t>
      </w:r>
      <w:r w:rsidRPr="00DB2D29">
        <w:rPr>
          <w:b/>
          <w:bCs/>
        </w:rPr>
        <w:br/>
        <w:t>Arenson et al. (2018) examined the relationship between PTSD, depression, and suicidal ideation among 746 veterans in the Mind Your Heart Study, using the CAPS to assess PTSD and the PHQ-9 to measure depression and suicidal ideation. The study found that 15% of participants reported suicidal ideation overall, but risk varied sharply by diagnosis: 49% of veterans with both PTSD and depression reported suicidal ideation, compared with 34% with depression only, 11% with PTSD only, and 2% with neither condition. The key takeaway is that PTSD alone increased risk, but the combination of PTSD and depression was associated with the highest level of suicidal ideation, showing why veteran suicide risk should be understood through overlapping trauma, depression, and psychosocial factors rather than a single diagnosis alone.</w:t>
      </w:r>
    </w:p>
    <w:p w14:paraId="2FD54134" w14:textId="77777777" w:rsidR="00DB2D29" w:rsidRDefault="00DB2D29" w:rsidP="00AE5896"/>
    <w:p w14:paraId="73FD5FED" w14:textId="36757B65" w:rsidR="00DB2D29" w:rsidRPr="00DB2D29" w:rsidRDefault="00DB2D29" w:rsidP="00DB2D29">
      <w:r w:rsidRPr="00DB2D29">
        <w:rPr>
          <w:b/>
          <w:bCs/>
        </w:rPr>
        <w:t>APA citation:</w:t>
      </w:r>
      <w:r w:rsidRPr="00DB2D29">
        <w:br/>
        <w:t xml:space="preserve">Arenson, M. B., Whooley, M. A., Neylan, T. C., </w:t>
      </w:r>
      <w:proofErr w:type="spellStart"/>
      <w:r w:rsidRPr="00DB2D29">
        <w:t>Maguen</w:t>
      </w:r>
      <w:proofErr w:type="spellEnd"/>
      <w:r w:rsidRPr="00DB2D29">
        <w:t xml:space="preserve">, S., Metzler, T. J., &amp; Cohen, B. E. (2018). Posttraumatic stress disorder, depression, and suicidal ideation in veterans: Results from the Mind Your Heart Study. </w:t>
      </w:r>
      <w:r w:rsidRPr="00DB2D29">
        <w:rPr>
          <w:i/>
          <w:iCs/>
        </w:rPr>
        <w:t>Psychiatry Research, 265</w:t>
      </w:r>
      <w:r w:rsidRPr="00DB2D29">
        <w:t xml:space="preserve">, 224–230. </w:t>
      </w:r>
      <w:hyperlink r:id="rId63" w:history="1">
        <w:r w:rsidRPr="002B67C6">
          <w:rPr>
            <w:rStyle w:val="Hyperlink"/>
          </w:rPr>
          <w:t>https://doi.org/10.1016/j.psychres.2018.04.046</w:t>
        </w:r>
      </w:hyperlink>
    </w:p>
    <w:p w14:paraId="5A5603A1" w14:textId="77777777" w:rsidR="00DB2D29" w:rsidRPr="00DB2D29" w:rsidRDefault="00DB2D29" w:rsidP="00DB2D29">
      <w:r w:rsidRPr="00DB2D29">
        <w:rPr>
          <w:b/>
          <w:bCs/>
        </w:rPr>
        <w:t>Paragraph summary:</w:t>
      </w:r>
      <w:r w:rsidRPr="00DB2D29">
        <w:br/>
        <w:t xml:space="preserve">Arenson et al. (2018) examined suicidal ideation among </w:t>
      </w:r>
      <w:r w:rsidRPr="00DB2D29">
        <w:rPr>
          <w:b/>
          <w:bCs/>
        </w:rPr>
        <w:t>746 veterans</w:t>
      </w:r>
      <w:r w:rsidRPr="00DB2D29">
        <w:t xml:space="preserve"> in the Mind Your Heart Study, using the CAPS to assess PTSD and the PHQ-9 to measure depression and suicidal ideation. Of the </w:t>
      </w:r>
      <w:r w:rsidRPr="00DB2D29">
        <w:rPr>
          <w:b/>
          <w:bCs/>
        </w:rPr>
        <w:t>725 participants</w:t>
      </w:r>
      <w:r w:rsidRPr="00DB2D29">
        <w:t xml:space="preserve"> included in the analysis, </w:t>
      </w:r>
      <w:r w:rsidRPr="00DB2D29">
        <w:rPr>
          <w:b/>
          <w:bCs/>
        </w:rPr>
        <w:t>8%</w:t>
      </w:r>
      <w:r w:rsidRPr="00DB2D29">
        <w:t xml:space="preserve"> had depression only, </w:t>
      </w:r>
      <w:r w:rsidRPr="00DB2D29">
        <w:rPr>
          <w:b/>
          <w:bCs/>
        </w:rPr>
        <w:t>16%</w:t>
      </w:r>
      <w:r w:rsidRPr="00DB2D29">
        <w:t xml:space="preserve"> had PTSD only, </w:t>
      </w:r>
      <w:r w:rsidRPr="00DB2D29">
        <w:rPr>
          <w:b/>
          <w:bCs/>
        </w:rPr>
        <w:t>19%</w:t>
      </w:r>
      <w:r w:rsidRPr="00DB2D29">
        <w:t xml:space="preserve"> had both PTSD and depression, and </w:t>
      </w:r>
      <w:r w:rsidRPr="00DB2D29">
        <w:rPr>
          <w:b/>
          <w:bCs/>
        </w:rPr>
        <w:t>57%</w:t>
      </w:r>
      <w:r w:rsidRPr="00DB2D29">
        <w:t xml:space="preserve"> had neither. Overall, </w:t>
      </w:r>
      <w:r w:rsidRPr="00DB2D29">
        <w:rPr>
          <w:b/>
          <w:bCs/>
        </w:rPr>
        <w:t>15%</w:t>
      </w:r>
      <w:r w:rsidRPr="00DB2D29">
        <w:t xml:space="preserve"> endorsed suicidal ideation, but the risk was much higher for veterans with both PTSD and depression: </w:t>
      </w:r>
      <w:r w:rsidRPr="00DB2D29">
        <w:rPr>
          <w:b/>
          <w:bCs/>
        </w:rPr>
        <w:t>49%</w:t>
      </w:r>
      <w:r w:rsidRPr="00DB2D29">
        <w:t xml:space="preserve"> reported suicidal ideation, compared with </w:t>
      </w:r>
      <w:r w:rsidRPr="00DB2D29">
        <w:rPr>
          <w:b/>
          <w:bCs/>
        </w:rPr>
        <w:t>34%</w:t>
      </w:r>
      <w:r w:rsidRPr="00DB2D29">
        <w:t xml:space="preserve"> with depression alone, </w:t>
      </w:r>
      <w:r w:rsidRPr="00DB2D29">
        <w:rPr>
          <w:b/>
          <w:bCs/>
        </w:rPr>
        <w:t>11%</w:t>
      </w:r>
      <w:r w:rsidRPr="00DB2D29">
        <w:t xml:space="preserve"> with PTSD alone, and </w:t>
      </w:r>
      <w:r w:rsidRPr="00DB2D29">
        <w:rPr>
          <w:b/>
          <w:bCs/>
        </w:rPr>
        <w:t>2%</w:t>
      </w:r>
      <w:r w:rsidRPr="00DB2D29">
        <w:t xml:space="preserve"> with neither condition. The study is useful because it shows how suicide risk among veterans is strongly shaped by overlapping mental health conditions—especially PTSD plus depression—rather than being reducible to one identity, diagnosis, or life circumstance. </w:t>
      </w:r>
    </w:p>
    <w:p w14:paraId="2879E9DD" w14:textId="77777777" w:rsidR="00030C93" w:rsidRDefault="00030C93" w:rsidP="00AE5896"/>
    <w:p w14:paraId="0F2FBB92" w14:textId="77777777" w:rsidR="00030C93" w:rsidRDefault="00030C93" w:rsidP="00030C93">
      <w:r w:rsidRPr="00030C93">
        <w:rPr>
          <w:b/>
          <w:bCs/>
        </w:rPr>
        <w:t>APA citation:</w:t>
      </w:r>
      <w:r w:rsidRPr="00030C93">
        <w:br/>
        <w:t xml:space="preserve">Moody, C., &amp; Smith, N. G. (2013). Suicide protective factors among trans adults. </w:t>
      </w:r>
      <w:r w:rsidRPr="00030C93">
        <w:rPr>
          <w:i/>
          <w:iCs/>
        </w:rPr>
        <w:t>Archives of Sexual Behavior, 42</w:t>
      </w:r>
      <w:r w:rsidRPr="00030C93">
        <w:t xml:space="preserve">(5), 739–752. </w:t>
      </w:r>
    </w:p>
    <w:p w14:paraId="50AC98B8" w14:textId="353B87DD" w:rsidR="00030C93" w:rsidRPr="00030C93" w:rsidRDefault="00030C93" w:rsidP="00030C93">
      <w:r w:rsidRPr="00030C93">
        <w:t>https://doi.org/10.1007/s10508-013-0099-8</w:t>
      </w:r>
    </w:p>
    <w:p w14:paraId="086BB6BF" w14:textId="77777777" w:rsidR="00030C93" w:rsidRPr="00030C93" w:rsidRDefault="00030C93" w:rsidP="00030C93">
      <w:r w:rsidRPr="00030C93">
        <w:rPr>
          <w:b/>
          <w:bCs/>
        </w:rPr>
        <w:t>Paragraph summary:</w:t>
      </w:r>
      <w:r w:rsidRPr="00030C93">
        <w:br/>
        <w:t xml:space="preserve">Moody and Smith (2013) examined suicide protective factors among </w:t>
      </w:r>
      <w:r w:rsidRPr="00030C93">
        <w:rPr>
          <w:b/>
          <w:bCs/>
        </w:rPr>
        <w:t xml:space="preserve">133 self-identified </w:t>
      </w:r>
      <w:r w:rsidRPr="00030C93">
        <w:rPr>
          <w:b/>
          <w:bCs/>
        </w:rPr>
        <w:lastRenderedPageBreak/>
        <w:t>trans adults in Canada</w:t>
      </w:r>
      <w:r w:rsidRPr="00030C93">
        <w:t xml:space="preserve"> recruited through LGBT and trans listservs. Rather than simply measuring risk, the study focused on what helps protect trans people from suicidal behavior. The authors found that </w:t>
      </w:r>
      <w:r w:rsidRPr="00030C93">
        <w:rPr>
          <w:b/>
          <w:bCs/>
        </w:rPr>
        <w:t>social support from friends, social support from family, and optimism explained 33% of the variance</w:t>
      </w:r>
      <w:r w:rsidRPr="00030C93">
        <w:t xml:space="preserve"> in suicidal behavior after controlling for age; then </w:t>
      </w:r>
      <w:r w:rsidRPr="00030C93">
        <w:rPr>
          <w:b/>
          <w:bCs/>
        </w:rPr>
        <w:t>reasons for living and suicide resilience explained an additional 19%</w:t>
      </w:r>
      <w:r w:rsidRPr="00030C93">
        <w:t xml:space="preserve">. The strongest specific protective factors were </w:t>
      </w:r>
      <w:r w:rsidRPr="00030C93">
        <w:rPr>
          <w:b/>
          <w:bCs/>
        </w:rPr>
        <w:t>family support</w:t>
      </w:r>
      <w:r w:rsidRPr="00030C93">
        <w:t xml:space="preserve">, </w:t>
      </w:r>
      <w:r w:rsidRPr="00030C93">
        <w:rPr>
          <w:b/>
          <w:bCs/>
        </w:rPr>
        <w:t>emotional stability</w:t>
      </w:r>
      <w:r w:rsidRPr="00030C93">
        <w:t xml:space="preserve">, and </w:t>
      </w:r>
      <w:r w:rsidRPr="00030C93">
        <w:rPr>
          <w:b/>
          <w:bCs/>
        </w:rPr>
        <w:t>child-related reasons for living</w:t>
      </w:r>
      <w:r w:rsidRPr="00030C93">
        <w:t xml:space="preserve">. The study is useful because it supports the argument that trans suicidality is not just an unavoidable feature of being trans; support, resilience, connection, and reasons for living can significantly reduce suicide risk. </w:t>
      </w:r>
    </w:p>
    <w:p w14:paraId="6BFB95AF" w14:textId="77777777" w:rsidR="00030C93" w:rsidRDefault="00030C93" w:rsidP="00AE5896"/>
    <w:p w14:paraId="63E216BB" w14:textId="77777777" w:rsidR="00030C93" w:rsidRDefault="00030C93" w:rsidP="00030C93">
      <w:r w:rsidRPr="00030C93">
        <w:rPr>
          <w:b/>
          <w:bCs/>
        </w:rPr>
        <w:t>APA citation:</w:t>
      </w:r>
      <w:r w:rsidRPr="00030C93">
        <w:br/>
        <w:t xml:space="preserve">Testa, R. J., Michaels, M. S., Bliss, W., Rogers, M. L., Balsam, K. F., &amp; Joiner, T. E. (2017). Suicidal ideation in transgender people: Gender minority stress and interpersonal theory factors. </w:t>
      </w:r>
      <w:r w:rsidRPr="00030C93">
        <w:rPr>
          <w:i/>
          <w:iCs/>
        </w:rPr>
        <w:t>Journal of Abnormal Psychology, 126</w:t>
      </w:r>
      <w:r w:rsidRPr="00030C93">
        <w:t xml:space="preserve">(1), 125–136. </w:t>
      </w:r>
    </w:p>
    <w:p w14:paraId="49CD9E25" w14:textId="0EC74BC8" w:rsidR="00030C93" w:rsidRPr="00030C93" w:rsidRDefault="00030C93" w:rsidP="00030C93">
      <w:hyperlink r:id="rId64" w:history="1">
        <w:r w:rsidRPr="002B67C6">
          <w:rPr>
            <w:rStyle w:val="Hyperlink"/>
          </w:rPr>
          <w:t>https://doi.org/10.1037/abn0000234</w:t>
        </w:r>
      </w:hyperlink>
    </w:p>
    <w:p w14:paraId="7038BCE4" w14:textId="77777777" w:rsidR="00030C93" w:rsidRPr="00030C93" w:rsidRDefault="00030C93" w:rsidP="00030C93">
      <w:r w:rsidRPr="00030C93">
        <w:rPr>
          <w:b/>
          <w:bCs/>
        </w:rPr>
        <w:t>Paragraph summary:</w:t>
      </w:r>
      <w:r w:rsidRPr="00030C93">
        <w:br/>
        <w:t xml:space="preserve">Testa et al. (2017) examined suicidal ideation among transgender and gender-nonconforming adults by combining the gender minority stress model with the interpersonal theory of suicide. The study focused on how external stressors such as rejection, discrimination, victimization, and </w:t>
      </w:r>
      <w:proofErr w:type="spellStart"/>
      <w:r w:rsidRPr="00030C93">
        <w:t>nonaffirmation</w:t>
      </w:r>
      <w:proofErr w:type="spellEnd"/>
      <w:r w:rsidRPr="00030C93">
        <w:t xml:space="preserve"> connect to suicidal ideation through internal stressors like internalized transphobia and negative expectations, as well as interpersonal factors like perceived burdensomeness and thwarted belongingness. The article reports that prior research has found very high suicidality among transgender and gender-nonconforming samples, with </w:t>
      </w:r>
      <w:r w:rsidRPr="00030C93">
        <w:rPr>
          <w:b/>
          <w:bCs/>
        </w:rPr>
        <w:t>45%–77%</w:t>
      </w:r>
      <w:r w:rsidRPr="00030C93">
        <w:t xml:space="preserve"> reporting lifetime suicidal ideation and </w:t>
      </w:r>
      <w:r w:rsidRPr="00030C93">
        <w:rPr>
          <w:b/>
          <w:bCs/>
        </w:rPr>
        <w:t>28%–52%</w:t>
      </w:r>
      <w:r w:rsidRPr="00030C93">
        <w:t xml:space="preserve"> reporting at least one lifetime suicide attempt, compared with estimated general-population rates of </w:t>
      </w:r>
      <w:r w:rsidRPr="00030C93">
        <w:rPr>
          <w:b/>
          <w:bCs/>
        </w:rPr>
        <w:t>13.5%</w:t>
      </w:r>
      <w:r w:rsidRPr="00030C93">
        <w:t xml:space="preserve"> for lifetime suicidal ideation and </w:t>
      </w:r>
      <w:r w:rsidRPr="00030C93">
        <w:rPr>
          <w:b/>
          <w:bCs/>
        </w:rPr>
        <w:t>4.6%</w:t>
      </w:r>
      <w:r w:rsidRPr="00030C93">
        <w:t xml:space="preserve"> for attempts. The useful takeaway is that the paper does not frame suicidality as caused by being transgender itself; instead, it models how stigma, rejection, discrimination, lack of belonging, and feeling like a burden help explain elevated suicidal ideation.</w:t>
      </w:r>
    </w:p>
    <w:p w14:paraId="7BCCD9FC" w14:textId="77777777" w:rsidR="00AE5896" w:rsidRDefault="00AE5896"/>
    <w:p w14:paraId="43B20890" w14:textId="77777777" w:rsidR="00030C93" w:rsidRDefault="00030C93" w:rsidP="00030C93">
      <w:r w:rsidRPr="00030C93">
        <w:rPr>
          <w:b/>
          <w:bCs/>
        </w:rPr>
        <w:t>APA citation:</w:t>
      </w:r>
      <w:r w:rsidRPr="00030C93">
        <w:br/>
        <w:t xml:space="preserve">Herman, J. L., Brown, T. N. T., &amp; Haas, A. P. (2019, September). </w:t>
      </w:r>
      <w:r w:rsidRPr="00030C93">
        <w:rPr>
          <w:i/>
          <w:iCs/>
        </w:rPr>
        <w:t>Suicide thoughts and attempts among transgender adults: Findings from the 2015 U.S. Transgender Survey</w:t>
      </w:r>
      <w:r w:rsidRPr="00030C93">
        <w:t xml:space="preserve">. The Williams Institute, UCLA School of Law. </w:t>
      </w:r>
    </w:p>
    <w:p w14:paraId="0A9B3381" w14:textId="23BC360F" w:rsidR="00030C93" w:rsidRPr="00030C93" w:rsidRDefault="00030C93" w:rsidP="00030C93">
      <w:hyperlink r:id="rId65" w:history="1">
        <w:r w:rsidRPr="002B67C6">
          <w:rPr>
            <w:rStyle w:val="Hyperlink"/>
          </w:rPr>
          <w:t>https://williamsinstitute.law.ucla.edu/wp-content/uploads/Suicidality-Transgender-Sep-2019.pdf</w:t>
        </w:r>
      </w:hyperlink>
    </w:p>
    <w:p w14:paraId="7F1381A0" w14:textId="77777777" w:rsidR="00030C93" w:rsidRPr="00030C93" w:rsidRDefault="00030C93" w:rsidP="00030C93">
      <w:r w:rsidRPr="00030C93">
        <w:rPr>
          <w:b/>
          <w:bCs/>
        </w:rPr>
        <w:t>Paragraph summary:</w:t>
      </w:r>
      <w:r w:rsidRPr="00030C93">
        <w:br/>
        <w:t xml:space="preserve">Herman et al. (2019) analyzed suicidality data from the </w:t>
      </w:r>
      <w:r w:rsidRPr="00030C93">
        <w:rPr>
          <w:b/>
          <w:bCs/>
        </w:rPr>
        <w:t>2015 U.S. Transgender Survey</w:t>
      </w:r>
      <w:r w:rsidRPr="00030C93">
        <w:t xml:space="preserve">, a national survey of </w:t>
      </w:r>
      <w:r w:rsidRPr="00030C93">
        <w:rPr>
          <w:b/>
          <w:bCs/>
        </w:rPr>
        <w:t>27,715 transgender adults</w:t>
      </w:r>
      <w:r w:rsidRPr="00030C93">
        <w:t xml:space="preserve">. The report found that </w:t>
      </w:r>
      <w:r w:rsidRPr="00030C93">
        <w:rPr>
          <w:b/>
          <w:bCs/>
        </w:rPr>
        <w:t>81.7%</w:t>
      </w:r>
      <w:r w:rsidRPr="00030C93">
        <w:t xml:space="preserve"> of respondents had seriously thought about suicide in their lifetime, </w:t>
      </w:r>
      <w:r w:rsidRPr="00030C93">
        <w:rPr>
          <w:b/>
          <w:bCs/>
        </w:rPr>
        <w:t>48.3%</w:t>
      </w:r>
      <w:r w:rsidRPr="00030C93">
        <w:t xml:space="preserve"> had done so in the past year, </w:t>
      </w:r>
      <w:r w:rsidRPr="00030C93">
        <w:rPr>
          <w:b/>
          <w:bCs/>
        </w:rPr>
        <w:t>40.4%</w:t>
      </w:r>
      <w:r w:rsidRPr="00030C93">
        <w:t xml:space="preserve"> had attempted suicide in their lifetime, and </w:t>
      </w:r>
      <w:r w:rsidRPr="00030C93">
        <w:rPr>
          <w:b/>
          <w:bCs/>
        </w:rPr>
        <w:t>7.3%</w:t>
      </w:r>
      <w:r w:rsidRPr="00030C93">
        <w:t xml:space="preserve"> had attempted suicide in the past year. It also found that transgender adults had a prevalence of past-year suicidal ideation nearly </w:t>
      </w:r>
      <w:r w:rsidRPr="00030C93">
        <w:rPr>
          <w:b/>
          <w:bCs/>
        </w:rPr>
        <w:t>12 times higher</w:t>
      </w:r>
      <w:r w:rsidRPr="00030C93">
        <w:t xml:space="preserve"> and past-year suicide attempts about </w:t>
      </w:r>
      <w:r w:rsidRPr="00030C93">
        <w:rPr>
          <w:b/>
          <w:bCs/>
        </w:rPr>
        <w:t>18 times higher</w:t>
      </w:r>
      <w:r w:rsidRPr="00030C93">
        <w:t xml:space="preserve"> than the U.S. general population. Importantly, the report connects elevated suicidality to risk factors such as discrimination, mistreatment, violence, rejection, economic hardship, and barriers to care; for example, those denied equal treatment in services or public places had more than double the past-year attempt rate (</w:t>
      </w:r>
      <w:r w:rsidRPr="00030C93">
        <w:rPr>
          <w:b/>
          <w:bCs/>
        </w:rPr>
        <w:t>13.4% vs. 6.3%</w:t>
      </w:r>
      <w:r w:rsidRPr="00030C93">
        <w:t>). This source is useful because it updates the older “41%” statistic with a larger dataset and shows that suicide risk is strongly associated with minority stress and life conditions, not simply being transgender itself.</w:t>
      </w:r>
    </w:p>
    <w:p w14:paraId="1AC594DE" w14:textId="77777777" w:rsidR="00030C93" w:rsidRDefault="00030C93"/>
    <w:p w14:paraId="338CB986" w14:textId="77777777" w:rsidR="00CD30FD" w:rsidRDefault="00030C93" w:rsidP="00030C93">
      <w:r w:rsidRPr="00030C93">
        <w:rPr>
          <w:b/>
          <w:bCs/>
        </w:rPr>
        <w:t>APA citation:</w:t>
      </w:r>
      <w:r w:rsidRPr="00030C93">
        <w:br/>
        <w:t xml:space="preserve">Rastogi, A., Menard, L., Miller, G. H., Cole, W., Laurison, D., Caballero, J. R., Murano-Kinney, S., &amp; Heng-Lehtinen, R. (2025, June). </w:t>
      </w:r>
      <w:r w:rsidRPr="00030C93">
        <w:rPr>
          <w:i/>
          <w:iCs/>
        </w:rPr>
        <w:t>Health and wellbeing: A report of the 2022 U.S. Transgender Survey</w:t>
      </w:r>
      <w:r w:rsidRPr="00030C93">
        <w:t xml:space="preserve">. Advocates for Transgender Equality. </w:t>
      </w:r>
    </w:p>
    <w:p w14:paraId="1F326B3E" w14:textId="51C7E9FC" w:rsidR="00030C93" w:rsidRPr="00030C93" w:rsidRDefault="00CD30FD" w:rsidP="00030C93">
      <w:hyperlink r:id="rId66" w:history="1">
        <w:r w:rsidRPr="002B67C6">
          <w:rPr>
            <w:rStyle w:val="Hyperlink"/>
          </w:rPr>
          <w:t>https://ustranssurvey.org/download-reports/</w:t>
        </w:r>
      </w:hyperlink>
    </w:p>
    <w:p w14:paraId="6C48DD72" w14:textId="77777777" w:rsidR="00030C93" w:rsidRPr="00030C93" w:rsidRDefault="00030C93" w:rsidP="00030C93">
      <w:r w:rsidRPr="00030C93">
        <w:rPr>
          <w:b/>
          <w:bCs/>
        </w:rPr>
        <w:t>Paragraph summary:</w:t>
      </w:r>
      <w:r w:rsidRPr="00030C93">
        <w:br/>
        <w:t xml:space="preserve">Rastogi et al. (2025) report findings from the </w:t>
      </w:r>
      <w:r w:rsidRPr="00030C93">
        <w:rPr>
          <w:b/>
          <w:bCs/>
        </w:rPr>
        <w:t>2022 U.S. Transgender Survey</w:t>
      </w:r>
      <w:r w:rsidRPr="00030C93">
        <w:t xml:space="preserve">, an anonymous online survey of </w:t>
      </w:r>
      <w:r w:rsidRPr="00030C93">
        <w:rPr>
          <w:b/>
          <w:bCs/>
        </w:rPr>
        <w:t>92,329 transgender and nonbinary respondents ages 16 and older</w:t>
      </w:r>
      <w:r w:rsidRPr="00030C93">
        <w:t xml:space="preserve"> across all 50 states, D.C., U.S. territories, and U.S. military bases. The report found major health disparities, including </w:t>
      </w:r>
      <w:r w:rsidRPr="00030C93">
        <w:rPr>
          <w:b/>
          <w:bCs/>
        </w:rPr>
        <w:t>78%</w:t>
      </w:r>
      <w:r w:rsidRPr="00030C93">
        <w:t xml:space="preserve"> reporting lifetime suicidal thoughts and </w:t>
      </w:r>
      <w:r w:rsidRPr="00030C93">
        <w:rPr>
          <w:b/>
          <w:bCs/>
        </w:rPr>
        <w:t>40%</w:t>
      </w:r>
      <w:r w:rsidRPr="00030C93">
        <w:t xml:space="preserve"> reporting lifetime suicide attempts, but it also connects outcomes to support, discrimination, and access to transition-related care. Respondents with supportive families reported lower lifetime suicidal thoughts than those with unsupportive families (</w:t>
      </w:r>
      <w:r w:rsidRPr="00030C93">
        <w:rPr>
          <w:b/>
          <w:bCs/>
        </w:rPr>
        <w:t>78% vs. 88%</w:t>
      </w:r>
      <w:r w:rsidRPr="00030C93">
        <w:t xml:space="preserve">), and past-year suicidal thoughts were much higher among those who experienced discrimination or harassment, including </w:t>
      </w:r>
      <w:r w:rsidRPr="00030C93">
        <w:rPr>
          <w:b/>
          <w:bCs/>
        </w:rPr>
        <w:t>50%</w:t>
      </w:r>
      <w:r w:rsidRPr="00030C93">
        <w:t xml:space="preserve"> after verbal harassment, </w:t>
      </w:r>
      <w:r w:rsidRPr="00030C93">
        <w:rPr>
          <w:b/>
          <w:bCs/>
        </w:rPr>
        <w:t>53%</w:t>
      </w:r>
      <w:r w:rsidRPr="00030C93">
        <w:t xml:space="preserve"> after denial of equal treatment, and </w:t>
      </w:r>
      <w:r w:rsidRPr="00030C93">
        <w:rPr>
          <w:b/>
          <w:bCs/>
        </w:rPr>
        <w:t>63%</w:t>
      </w:r>
      <w:r w:rsidRPr="00030C93">
        <w:t xml:space="preserve"> after physical assault, compared with </w:t>
      </w:r>
      <w:r w:rsidRPr="00030C93">
        <w:rPr>
          <w:b/>
          <w:bCs/>
        </w:rPr>
        <w:t>31%</w:t>
      </w:r>
      <w:r w:rsidRPr="00030C93">
        <w:t xml:space="preserve"> among those reporting none. The report also found strong satisfaction with transition-related care: </w:t>
      </w:r>
      <w:r w:rsidRPr="00030C93">
        <w:rPr>
          <w:b/>
          <w:bCs/>
        </w:rPr>
        <w:t>56%</w:t>
      </w:r>
      <w:r w:rsidRPr="00030C93">
        <w:t xml:space="preserve"> had received gender-affirming hormone therapy, </w:t>
      </w:r>
      <w:r w:rsidRPr="00030C93">
        <w:rPr>
          <w:b/>
          <w:bCs/>
        </w:rPr>
        <w:t>90%</w:t>
      </w:r>
      <w:r w:rsidRPr="00030C93">
        <w:t xml:space="preserve"> of them were still taking </w:t>
      </w:r>
      <w:r w:rsidRPr="00030C93">
        <w:lastRenderedPageBreak/>
        <w:t xml:space="preserve">hormones, and </w:t>
      </w:r>
      <w:r w:rsidRPr="00030C93">
        <w:rPr>
          <w:b/>
          <w:bCs/>
        </w:rPr>
        <w:t>98%</w:t>
      </w:r>
      <w:r w:rsidRPr="00030C93">
        <w:t xml:space="preserve"> of those on hormones and </w:t>
      </w:r>
      <w:r w:rsidRPr="00030C93">
        <w:rPr>
          <w:b/>
          <w:bCs/>
        </w:rPr>
        <w:t>97%</w:t>
      </w:r>
      <w:r w:rsidRPr="00030C93">
        <w:t xml:space="preserve"> of those who had surgery reported being more satisfied with life afterward. Overall, the report is useful because it shows both serious disparities and the protective role of support, safer environments, and access to gender-affirming care. </w:t>
      </w:r>
    </w:p>
    <w:p w14:paraId="39BD8E8F" w14:textId="77777777" w:rsidR="00030C93" w:rsidRDefault="00030C93"/>
    <w:p w14:paraId="48F5BDC5" w14:textId="77777777" w:rsidR="00CD30FD" w:rsidRDefault="00CD30FD" w:rsidP="00CD30FD">
      <w:r w:rsidRPr="00CD30FD">
        <w:rPr>
          <w:b/>
          <w:bCs/>
        </w:rPr>
        <w:t>APA citation:</w:t>
      </w:r>
      <w:r w:rsidRPr="00CD30FD">
        <w:br/>
        <w:t xml:space="preserve">U.S. Trans Survey. (n.d.). </w:t>
      </w:r>
      <w:r w:rsidRPr="00CD30FD">
        <w:rPr>
          <w:i/>
          <w:iCs/>
        </w:rPr>
        <w:t>Health</w:t>
      </w:r>
      <w:r w:rsidRPr="00CD30FD">
        <w:t xml:space="preserve">. </w:t>
      </w:r>
    </w:p>
    <w:p w14:paraId="23291788" w14:textId="3C423E8F" w:rsidR="00CD30FD" w:rsidRPr="00CD30FD" w:rsidRDefault="00CD30FD" w:rsidP="00CD30FD">
      <w:hyperlink r:id="rId67" w:history="1">
        <w:r w:rsidRPr="002B67C6">
          <w:rPr>
            <w:rStyle w:val="Hyperlink"/>
          </w:rPr>
          <w:t>https://ustranssurvey.org/report/health/</w:t>
        </w:r>
      </w:hyperlink>
    </w:p>
    <w:p w14:paraId="7A787BDE" w14:textId="77777777" w:rsidR="00CD30FD" w:rsidRDefault="00CD30FD" w:rsidP="00CD30FD">
      <w:r w:rsidRPr="00CD30FD">
        <w:rPr>
          <w:b/>
          <w:bCs/>
        </w:rPr>
        <w:t>Paragraph summary:</w:t>
      </w:r>
      <w:r w:rsidRPr="00CD30FD">
        <w:br/>
        <w:t xml:space="preserve">The U.S. Trans Survey health page summarizes key findings from the </w:t>
      </w:r>
      <w:r w:rsidRPr="00CD30FD">
        <w:rPr>
          <w:b/>
          <w:bCs/>
        </w:rPr>
        <w:t>2022 U.S. Transgender Survey</w:t>
      </w:r>
      <w:r w:rsidRPr="00CD30FD">
        <w:t xml:space="preserve"> on health, mental health, transition, and health care access. It reports that </w:t>
      </w:r>
      <w:r w:rsidRPr="00CD30FD">
        <w:rPr>
          <w:b/>
          <w:bCs/>
        </w:rPr>
        <w:t>66%</w:t>
      </w:r>
      <w:r w:rsidRPr="00CD30FD">
        <w:t xml:space="preserve"> of respondents rated their health as good, very good, or excellent, compared with </w:t>
      </w:r>
      <w:r w:rsidRPr="00CD30FD">
        <w:rPr>
          <w:b/>
          <w:bCs/>
        </w:rPr>
        <w:t>81%</w:t>
      </w:r>
      <w:r w:rsidRPr="00CD30FD">
        <w:t xml:space="preserve"> of the general adult population, and that respondents who had socially or medically transitioned reported better health than those who had not (</w:t>
      </w:r>
      <w:r w:rsidRPr="00CD30FD">
        <w:rPr>
          <w:b/>
          <w:bCs/>
        </w:rPr>
        <w:t>67% vs. 61%</w:t>
      </w:r>
      <w:r w:rsidRPr="00CD30FD">
        <w:t xml:space="preserve"> for social transition; </w:t>
      </w:r>
      <w:r w:rsidRPr="00CD30FD">
        <w:rPr>
          <w:b/>
          <w:bCs/>
        </w:rPr>
        <w:t>70% vs. 58%</w:t>
      </w:r>
      <w:r w:rsidRPr="00CD30FD">
        <w:t xml:space="preserve"> for medical transition). Mental health disparities were severe, with </w:t>
      </w:r>
      <w:r w:rsidRPr="00CD30FD">
        <w:rPr>
          <w:b/>
          <w:bCs/>
        </w:rPr>
        <w:t>78%</w:t>
      </w:r>
      <w:r w:rsidRPr="00CD30FD">
        <w:t xml:space="preserve"> reporting lifetime suicidal thoughts and </w:t>
      </w:r>
      <w:r w:rsidRPr="00CD30FD">
        <w:rPr>
          <w:b/>
          <w:bCs/>
        </w:rPr>
        <w:t>40%</w:t>
      </w:r>
      <w:r w:rsidRPr="00CD30FD">
        <w:t xml:space="preserve"> reporting lifetime suicide attempts; however, support and safety mattered, with past-year suicidal thoughts reported by </w:t>
      </w:r>
      <w:r w:rsidRPr="00CD30FD">
        <w:rPr>
          <w:b/>
          <w:bCs/>
        </w:rPr>
        <w:t>31%</w:t>
      </w:r>
      <w:r w:rsidRPr="00CD30FD">
        <w:t xml:space="preserve"> of those who experienced no discrimination or harassment compared with </w:t>
      </w:r>
      <w:r w:rsidRPr="00CD30FD">
        <w:rPr>
          <w:b/>
          <w:bCs/>
        </w:rPr>
        <w:t>50%</w:t>
      </w:r>
      <w:r w:rsidRPr="00CD30FD">
        <w:t xml:space="preserve"> after verbal harassment, </w:t>
      </w:r>
      <w:r w:rsidRPr="00CD30FD">
        <w:rPr>
          <w:b/>
          <w:bCs/>
        </w:rPr>
        <w:t>53%</w:t>
      </w:r>
      <w:r w:rsidRPr="00CD30FD">
        <w:t xml:space="preserve"> after denial of equal treatment, and </w:t>
      </w:r>
      <w:r w:rsidRPr="00CD30FD">
        <w:rPr>
          <w:b/>
          <w:bCs/>
        </w:rPr>
        <w:t>63%</w:t>
      </w:r>
      <w:r w:rsidRPr="00CD30FD">
        <w:t xml:space="preserve"> after physical assault. The page is useful as an accessible summary showing that transgender health outcomes are strongly tied to social support, discrimination, medical access, and transition-related care.</w:t>
      </w:r>
    </w:p>
    <w:p w14:paraId="76EEFEDC" w14:textId="77777777" w:rsidR="00CD30FD" w:rsidRDefault="00CD30FD" w:rsidP="00CD30FD"/>
    <w:p w14:paraId="5B0468F5" w14:textId="77777777" w:rsidR="00CD30FD" w:rsidRDefault="00CD30FD" w:rsidP="00CD30FD">
      <w:r w:rsidRPr="00CD30FD">
        <w:rPr>
          <w:b/>
          <w:bCs/>
        </w:rPr>
        <w:t>APA citation:</w:t>
      </w:r>
      <w:r w:rsidRPr="00CD30FD">
        <w:br/>
        <w:t xml:space="preserve">Russell, S. T., Pollitt, A. M., Li, G., &amp; Grossman, A. H. (2018). Chosen name use is linked to reduced depressive symptoms, suicidal ideation, and suicidal behavior among transgender youth. </w:t>
      </w:r>
      <w:r w:rsidRPr="00CD30FD">
        <w:rPr>
          <w:i/>
          <w:iCs/>
        </w:rPr>
        <w:t>Journal of Adolescent Health, 63</w:t>
      </w:r>
      <w:r w:rsidRPr="00CD30FD">
        <w:t xml:space="preserve">(4), 503–505. </w:t>
      </w:r>
    </w:p>
    <w:p w14:paraId="0313DE54" w14:textId="1B2795AA" w:rsidR="00CD30FD" w:rsidRPr="00CD30FD" w:rsidRDefault="00CD30FD" w:rsidP="00CD30FD">
      <w:hyperlink r:id="rId68" w:history="1">
        <w:r w:rsidRPr="002B67C6">
          <w:rPr>
            <w:rStyle w:val="Hyperlink"/>
          </w:rPr>
          <w:t>https://doi.org/10.1016/j.jadohealth.2018.02.003</w:t>
        </w:r>
      </w:hyperlink>
    </w:p>
    <w:p w14:paraId="2C44F610" w14:textId="77777777" w:rsidR="00CD30FD" w:rsidRPr="00CD30FD" w:rsidRDefault="00CD30FD" w:rsidP="00CD30FD">
      <w:r w:rsidRPr="00CD30FD">
        <w:rPr>
          <w:b/>
          <w:bCs/>
        </w:rPr>
        <w:t>Paragraph summary:</w:t>
      </w:r>
      <w:r w:rsidRPr="00CD30FD">
        <w:br/>
        <w:t xml:space="preserve">Russell et al. (2018) examined whether chosen-name use was associated with mental health among </w:t>
      </w:r>
      <w:r w:rsidRPr="00CD30FD">
        <w:rPr>
          <w:b/>
          <w:bCs/>
        </w:rPr>
        <w:t>129 transgender and gender-nonconforming youth ages 15 to 21</w:t>
      </w:r>
      <w:r w:rsidRPr="00CD30FD">
        <w:t xml:space="preserve"> from </w:t>
      </w:r>
      <w:r w:rsidRPr="00CD30FD">
        <w:rPr>
          <w:b/>
          <w:bCs/>
        </w:rPr>
        <w:t>three U.S. cities</w:t>
      </w:r>
      <w:r w:rsidRPr="00CD30FD">
        <w:t xml:space="preserve">. The study looked at whether youth could use their chosen name in four settings: </w:t>
      </w:r>
      <w:r w:rsidRPr="00CD30FD">
        <w:rPr>
          <w:b/>
          <w:bCs/>
        </w:rPr>
        <w:t>home, school, work, and with friends</w:t>
      </w:r>
      <w:r w:rsidRPr="00CD30FD">
        <w:t xml:space="preserve">. After adjusting for personal characteristics and social support, chosen-name use in more contexts was associated with lower depression, suicidal ideation, and suicidal behavior. Compared with youth who </w:t>
      </w:r>
      <w:r w:rsidRPr="00CD30FD">
        <w:lastRenderedPageBreak/>
        <w:t xml:space="preserve">could not use their chosen name in any context, youth who could use their chosen name in all four contexts had </w:t>
      </w:r>
      <w:r w:rsidRPr="00CD30FD">
        <w:rPr>
          <w:b/>
          <w:bCs/>
        </w:rPr>
        <w:t>71% fewer symptoms of severe depression</w:t>
      </w:r>
      <w:r w:rsidRPr="00CD30FD">
        <w:t xml:space="preserve">, a </w:t>
      </w:r>
      <w:r w:rsidRPr="00CD30FD">
        <w:rPr>
          <w:b/>
          <w:bCs/>
        </w:rPr>
        <w:t>34% decrease in suicidal thoughts</w:t>
      </w:r>
      <w:r w:rsidRPr="00CD30FD">
        <w:t xml:space="preserve">, and a </w:t>
      </w:r>
      <w:r w:rsidRPr="00CD30FD">
        <w:rPr>
          <w:b/>
          <w:bCs/>
        </w:rPr>
        <w:t>65% decrease in suicide attempts</w:t>
      </w:r>
      <w:r w:rsidRPr="00CD30FD">
        <w:t>. This study is useful because it shows that basic social affirmation—like respecting a young person’s chosen name—is associated with significantly better mental health outcomes.</w:t>
      </w:r>
    </w:p>
    <w:p w14:paraId="218F7115" w14:textId="77777777" w:rsidR="00CD30FD" w:rsidRDefault="00CD30FD" w:rsidP="00CD30FD"/>
    <w:p w14:paraId="04625743" w14:textId="77777777" w:rsidR="00CD30FD" w:rsidRDefault="00CD30FD" w:rsidP="00CD30FD">
      <w:r w:rsidRPr="00CD30FD">
        <w:rPr>
          <w:b/>
          <w:bCs/>
        </w:rPr>
        <w:t>APA citation:</w:t>
      </w:r>
      <w:r w:rsidRPr="00CD30FD">
        <w:br/>
        <w:t xml:space="preserve">Klein, A., &amp; Golub, S. A. (2016). Family rejection as a predictor of suicide attempts and substance misuse among transgender and gender nonconforming adults. </w:t>
      </w:r>
      <w:r w:rsidRPr="00CD30FD">
        <w:rPr>
          <w:i/>
          <w:iCs/>
        </w:rPr>
        <w:t>LGBT Health, 3</w:t>
      </w:r>
      <w:r w:rsidRPr="00CD30FD">
        <w:t xml:space="preserve">(3), 193–199. </w:t>
      </w:r>
    </w:p>
    <w:p w14:paraId="19A8E1B7" w14:textId="551CC2D8" w:rsidR="00CD30FD" w:rsidRPr="00CD30FD" w:rsidRDefault="00CD30FD" w:rsidP="00CD30FD">
      <w:hyperlink r:id="rId69" w:history="1">
        <w:r w:rsidRPr="002B67C6">
          <w:rPr>
            <w:rStyle w:val="Hyperlink"/>
          </w:rPr>
          <w:t>https://doi.org/10.1089/lgbt.2015.0111</w:t>
        </w:r>
      </w:hyperlink>
    </w:p>
    <w:p w14:paraId="7EE7EFAF" w14:textId="77777777" w:rsidR="00CD30FD" w:rsidRPr="00CD30FD" w:rsidRDefault="00CD30FD" w:rsidP="00CD30FD">
      <w:r w:rsidRPr="00CD30FD">
        <w:rPr>
          <w:b/>
          <w:bCs/>
        </w:rPr>
        <w:t>Paragraph summary:</w:t>
      </w:r>
      <w:r w:rsidRPr="00CD30FD">
        <w:br/>
        <w:t xml:space="preserve">Klein and Golub (2016) examined how family rejection relates to suicide attempts and substance misuse among transgender and gender-nonconforming adults using data from the </w:t>
      </w:r>
      <w:r w:rsidRPr="00CD30FD">
        <w:rPr>
          <w:b/>
          <w:bCs/>
        </w:rPr>
        <w:t>National Transgender Discrimination Survey</w:t>
      </w:r>
      <w:r w:rsidRPr="00CD30FD">
        <w:t xml:space="preserve">. Their analysis included </w:t>
      </w:r>
      <w:r w:rsidRPr="00CD30FD">
        <w:rPr>
          <w:b/>
          <w:bCs/>
        </w:rPr>
        <w:t>3,458</w:t>
      </w:r>
      <w:r w:rsidRPr="00CD30FD">
        <w:t xml:space="preserve"> respondents with complete data, drawn from the broader NTDS sample of </w:t>
      </w:r>
      <w:r w:rsidRPr="00CD30FD">
        <w:rPr>
          <w:b/>
          <w:bCs/>
        </w:rPr>
        <w:t>6,456</w:t>
      </w:r>
      <w:r w:rsidRPr="00CD30FD">
        <w:t xml:space="preserve">. Overall, </w:t>
      </w:r>
      <w:r w:rsidRPr="00CD30FD">
        <w:rPr>
          <w:b/>
          <w:bCs/>
        </w:rPr>
        <w:t>42.3%</w:t>
      </w:r>
      <w:r w:rsidRPr="00CD30FD">
        <w:t xml:space="preserve"> reported a suicide attempt, and </w:t>
      </w:r>
      <w:r w:rsidRPr="00CD30FD">
        <w:rPr>
          <w:b/>
          <w:bCs/>
        </w:rPr>
        <w:t>26.3%</w:t>
      </w:r>
      <w:r w:rsidRPr="00CD30FD">
        <w:t xml:space="preserve"> reported misusing drugs or alcohol to cope with transgender-related discrimination. After adjusting for demographics, people reporting </w:t>
      </w:r>
      <w:r w:rsidRPr="00CD30FD">
        <w:rPr>
          <w:b/>
          <w:bCs/>
        </w:rPr>
        <w:t>high family rejection</w:t>
      </w:r>
      <w:r w:rsidRPr="00CD30FD">
        <w:t xml:space="preserve"> had nearly </w:t>
      </w:r>
      <w:r w:rsidRPr="00CD30FD">
        <w:rPr>
          <w:b/>
          <w:bCs/>
        </w:rPr>
        <w:t>3.5 times the odds of attempting suicide</w:t>
      </w:r>
      <w:r w:rsidRPr="00CD30FD">
        <w:t xml:space="preserve"> and about </w:t>
      </w:r>
      <w:r w:rsidRPr="00CD30FD">
        <w:rPr>
          <w:b/>
          <w:bCs/>
        </w:rPr>
        <w:t>2.5 times the odds of substance misuse</w:t>
      </w:r>
      <w:r w:rsidRPr="00CD30FD">
        <w:t xml:space="preserve"> compared with those reporting little or no family rejection; even </w:t>
      </w:r>
      <w:r w:rsidRPr="00CD30FD">
        <w:rPr>
          <w:b/>
          <w:bCs/>
        </w:rPr>
        <w:t>moderate family rejection</w:t>
      </w:r>
      <w:r w:rsidRPr="00CD30FD">
        <w:t xml:space="preserve"> was linked to almost </w:t>
      </w:r>
      <w:r w:rsidRPr="00CD30FD">
        <w:rPr>
          <w:b/>
          <w:bCs/>
        </w:rPr>
        <w:t>twice the odds</w:t>
      </w:r>
      <w:r w:rsidRPr="00CD30FD">
        <w:t xml:space="preserve"> of suicide attempt. This study is useful because it directly supports the role of family rejection and social environment in elevated suicide risk among trans and gender-nonconforming people.</w:t>
      </w:r>
    </w:p>
    <w:p w14:paraId="0F62B72C" w14:textId="77777777" w:rsidR="00CD30FD" w:rsidRDefault="00CD30FD" w:rsidP="00CD30FD"/>
    <w:p w14:paraId="09888AD4" w14:textId="77777777" w:rsidR="00CD30FD" w:rsidRDefault="00CD30FD" w:rsidP="00CD30FD">
      <w:r w:rsidRPr="00CD30FD">
        <w:rPr>
          <w:b/>
          <w:bCs/>
        </w:rPr>
        <w:t>APA citation:</w:t>
      </w:r>
      <w:r w:rsidRPr="00CD30FD">
        <w:br/>
        <w:t xml:space="preserve">Turban, J. L., Beckwith, N., Reisner, S. L., &amp; </w:t>
      </w:r>
      <w:proofErr w:type="spellStart"/>
      <w:r w:rsidRPr="00CD30FD">
        <w:t>Keuroghlian</w:t>
      </w:r>
      <w:proofErr w:type="spellEnd"/>
      <w:r w:rsidRPr="00CD30FD">
        <w:t xml:space="preserve">, A. S. (2020). Association between recalled exposure to gender identity conversion efforts and psychological distress and suicide attempts among transgender adults. </w:t>
      </w:r>
      <w:r w:rsidRPr="00CD30FD">
        <w:rPr>
          <w:i/>
          <w:iCs/>
        </w:rPr>
        <w:t>JAMA Psychiatry, 77</w:t>
      </w:r>
      <w:r w:rsidRPr="00CD30FD">
        <w:t xml:space="preserve">(1), 68–76. </w:t>
      </w:r>
    </w:p>
    <w:p w14:paraId="0036F885" w14:textId="6D7BE868" w:rsidR="00CD30FD" w:rsidRPr="00CD30FD" w:rsidRDefault="00CD30FD" w:rsidP="00CD30FD">
      <w:hyperlink r:id="rId70" w:history="1">
        <w:r w:rsidRPr="002B67C6">
          <w:rPr>
            <w:rStyle w:val="Hyperlink"/>
          </w:rPr>
          <w:t>https://doi.org/10.1001/jamapsychiatry.2019.2285</w:t>
        </w:r>
      </w:hyperlink>
    </w:p>
    <w:p w14:paraId="57E8BC43" w14:textId="77777777" w:rsidR="00CD30FD" w:rsidRDefault="00CD30FD" w:rsidP="00CD30FD">
      <w:r w:rsidRPr="00CD30FD">
        <w:rPr>
          <w:b/>
          <w:bCs/>
        </w:rPr>
        <w:t>Paragraph summary:</w:t>
      </w:r>
      <w:r w:rsidRPr="00CD30FD">
        <w:br/>
        <w:t xml:space="preserve">Turban et al. (2020) analyzed data from the </w:t>
      </w:r>
      <w:r w:rsidRPr="00CD30FD">
        <w:rPr>
          <w:b/>
          <w:bCs/>
        </w:rPr>
        <w:t>2015 U.S. Transgender Survey</w:t>
      </w:r>
      <w:r w:rsidRPr="00CD30FD">
        <w:t xml:space="preserve">, including </w:t>
      </w:r>
      <w:r w:rsidRPr="00CD30FD">
        <w:rPr>
          <w:b/>
          <w:bCs/>
        </w:rPr>
        <w:t>27,715 transgender adults</w:t>
      </w:r>
      <w:r w:rsidRPr="00CD30FD">
        <w:t xml:space="preserve">. Among the </w:t>
      </w:r>
      <w:r w:rsidRPr="00CD30FD">
        <w:rPr>
          <w:b/>
          <w:bCs/>
        </w:rPr>
        <w:t>19,741 respondents</w:t>
      </w:r>
      <w:r w:rsidRPr="00CD30FD">
        <w:t xml:space="preserve"> who had ever discussed gender identity with a professional, </w:t>
      </w:r>
      <w:r w:rsidRPr="00CD30FD">
        <w:rPr>
          <w:b/>
          <w:bCs/>
        </w:rPr>
        <w:t>3,869</w:t>
      </w:r>
      <w:r w:rsidRPr="00CD30FD">
        <w:t xml:space="preserve">, or </w:t>
      </w:r>
      <w:r w:rsidRPr="00CD30FD">
        <w:rPr>
          <w:b/>
          <w:bCs/>
        </w:rPr>
        <w:t>19.6%</w:t>
      </w:r>
      <w:r w:rsidRPr="00CD30FD">
        <w:t xml:space="preserve">, reported lifetime exposure to gender </w:t>
      </w:r>
      <w:r w:rsidRPr="00CD30FD">
        <w:lastRenderedPageBreak/>
        <w:t>identity conversion efforts. Exposure to conversion efforts was associated with worse mental health outcomes, including higher odds of severe psychological distress in the past month (</w:t>
      </w:r>
      <w:proofErr w:type="spellStart"/>
      <w:r w:rsidRPr="00CD30FD">
        <w:rPr>
          <w:b/>
          <w:bCs/>
        </w:rPr>
        <w:t>aOR</w:t>
      </w:r>
      <w:proofErr w:type="spellEnd"/>
      <w:r w:rsidRPr="00CD30FD">
        <w:rPr>
          <w:b/>
          <w:bCs/>
        </w:rPr>
        <w:t xml:space="preserve"> = 1.56; 95% CI, 1.09–2.24</w:t>
      </w:r>
      <w:r w:rsidRPr="00CD30FD">
        <w:t>) and higher odds of lifetime suicide attempts (</w:t>
      </w:r>
      <w:proofErr w:type="spellStart"/>
      <w:r w:rsidRPr="00CD30FD">
        <w:rPr>
          <w:b/>
          <w:bCs/>
        </w:rPr>
        <w:t>aOR</w:t>
      </w:r>
      <w:proofErr w:type="spellEnd"/>
      <w:r w:rsidRPr="00CD30FD">
        <w:rPr>
          <w:b/>
          <w:bCs/>
        </w:rPr>
        <w:t xml:space="preserve"> = 2.27; 95% CI, 1.60–3.24</w:t>
      </w:r>
      <w:r w:rsidRPr="00CD30FD">
        <w:t xml:space="preserve">) compared with those who had talked with a professional but were not exposed to conversion efforts. Exposure before age </w:t>
      </w:r>
      <w:r w:rsidRPr="00CD30FD">
        <w:rPr>
          <w:b/>
          <w:bCs/>
        </w:rPr>
        <w:t>10</w:t>
      </w:r>
      <w:r w:rsidRPr="00CD30FD">
        <w:t xml:space="preserve"> was associated with even higher odds of lifetime suicide attempts (</w:t>
      </w:r>
      <w:proofErr w:type="spellStart"/>
      <w:r w:rsidRPr="00CD30FD">
        <w:rPr>
          <w:b/>
          <w:bCs/>
        </w:rPr>
        <w:t>aOR</w:t>
      </w:r>
      <w:proofErr w:type="spellEnd"/>
      <w:r w:rsidRPr="00CD30FD">
        <w:rPr>
          <w:b/>
          <w:bCs/>
        </w:rPr>
        <w:t xml:space="preserve"> = 4.15; 95% CI, 2.44–7.69</w:t>
      </w:r>
      <w:r w:rsidRPr="00CD30FD">
        <w:t>). This study is useful because it shows that attempts to change a trans person’s gender identity are associated with significant psychological harm, supporting professional opposition to conversion practices while still being accurately described as a cross-sectional association rather than proof of direct causation.</w:t>
      </w:r>
    </w:p>
    <w:p w14:paraId="48EFC0FD" w14:textId="77777777" w:rsidR="00CD30FD" w:rsidRDefault="00CD30FD" w:rsidP="00CD30FD"/>
    <w:p w14:paraId="7ECE3EEE" w14:textId="77777777" w:rsidR="00CD30FD" w:rsidRDefault="00CD30FD" w:rsidP="00CD30FD">
      <w:r w:rsidRPr="00CD30FD">
        <w:rPr>
          <w:b/>
          <w:bCs/>
        </w:rPr>
        <w:t>APA citation:</w:t>
      </w:r>
      <w:r w:rsidRPr="00CD30FD">
        <w:br/>
        <w:t xml:space="preserve">The Trevor Project. (2024). </w:t>
      </w:r>
      <w:r w:rsidRPr="00CD30FD">
        <w:rPr>
          <w:i/>
          <w:iCs/>
        </w:rPr>
        <w:t>2024 U.S. national survey on the mental health of LGBTQ+ young people</w:t>
      </w:r>
      <w:r w:rsidRPr="00CD30FD">
        <w:t xml:space="preserve">. </w:t>
      </w:r>
    </w:p>
    <w:p w14:paraId="793CDD97" w14:textId="38F13E6E" w:rsidR="00CD30FD" w:rsidRPr="00CD30FD" w:rsidRDefault="00CD30FD" w:rsidP="00CD30FD">
      <w:hyperlink r:id="rId71" w:history="1">
        <w:r w:rsidRPr="002B67C6">
          <w:rPr>
            <w:rStyle w:val="Hyperlink"/>
          </w:rPr>
          <w:t>https://www.thetrevorproject.org/survey-2024/</w:t>
        </w:r>
      </w:hyperlink>
    </w:p>
    <w:p w14:paraId="2F0DE916" w14:textId="77777777" w:rsidR="00CD30FD" w:rsidRPr="00CD30FD" w:rsidRDefault="00CD30FD" w:rsidP="00CD30FD">
      <w:r w:rsidRPr="00CD30FD">
        <w:rPr>
          <w:b/>
          <w:bCs/>
        </w:rPr>
        <w:t>Paragraph summary:</w:t>
      </w:r>
      <w:r w:rsidRPr="00CD30FD">
        <w:br/>
        <w:t xml:space="preserve">The Trevor Project’s 2024 national survey summarizes responses from more than </w:t>
      </w:r>
      <w:r w:rsidRPr="00CD30FD">
        <w:rPr>
          <w:b/>
          <w:bCs/>
        </w:rPr>
        <w:t>18,000 LGBTQ+ young people ages 13 to 24</w:t>
      </w:r>
      <w:r w:rsidRPr="00CD30FD">
        <w:t xml:space="preserve"> across the United States. The survey found that </w:t>
      </w:r>
      <w:r w:rsidRPr="00CD30FD">
        <w:rPr>
          <w:b/>
          <w:bCs/>
        </w:rPr>
        <w:t>39%</w:t>
      </w:r>
      <w:r w:rsidRPr="00CD30FD">
        <w:t xml:space="preserve"> of LGBTQ+ youth seriously considered attempting suicide in the past year, including </w:t>
      </w:r>
      <w:r w:rsidRPr="00CD30FD">
        <w:rPr>
          <w:b/>
          <w:bCs/>
        </w:rPr>
        <w:t>46%</w:t>
      </w:r>
      <w:r w:rsidRPr="00CD30FD">
        <w:t xml:space="preserve"> of transgender and nonbinary youth, and </w:t>
      </w:r>
      <w:r w:rsidRPr="00CD30FD">
        <w:rPr>
          <w:b/>
          <w:bCs/>
        </w:rPr>
        <w:t>12%</w:t>
      </w:r>
      <w:r w:rsidRPr="00CD30FD">
        <w:t xml:space="preserve"> of LGBTQ+ youth attempted suicide, including </w:t>
      </w:r>
      <w:r w:rsidRPr="00CD30FD">
        <w:rPr>
          <w:b/>
          <w:bCs/>
        </w:rPr>
        <w:t>14%</w:t>
      </w:r>
      <w:r w:rsidRPr="00CD30FD">
        <w:t xml:space="preserve"> of transgender and nonbinary youth. It also found high levels of anxiety and depression, with </w:t>
      </w:r>
      <w:r w:rsidRPr="00CD30FD">
        <w:rPr>
          <w:b/>
          <w:bCs/>
        </w:rPr>
        <w:t>66%</w:t>
      </w:r>
      <w:r w:rsidRPr="00CD30FD">
        <w:t xml:space="preserve"> reporting recent anxiety symptoms and </w:t>
      </w:r>
      <w:r w:rsidRPr="00CD30FD">
        <w:rPr>
          <w:b/>
          <w:bCs/>
        </w:rPr>
        <w:t>53%</w:t>
      </w:r>
      <w:r w:rsidRPr="00CD30FD">
        <w:t xml:space="preserve"> reporting recent depression symptoms; among transgender and nonbinary youth, those rates were </w:t>
      </w:r>
      <w:r w:rsidRPr="00CD30FD">
        <w:rPr>
          <w:b/>
          <w:bCs/>
        </w:rPr>
        <w:t>71%</w:t>
      </w:r>
      <w:r w:rsidRPr="00CD30FD">
        <w:t xml:space="preserve"> and </w:t>
      </w:r>
      <w:r w:rsidRPr="00CD30FD">
        <w:rPr>
          <w:b/>
          <w:bCs/>
        </w:rPr>
        <w:t>59%</w:t>
      </w:r>
      <w:r w:rsidRPr="00CD30FD">
        <w:t>. The survey emphasizes that LGBTQ+ youth are not inherently prone to suicide risk because of their identity, but are placed at higher risk by mistreatment and stigma; for example, youth living in very accepting communities attempted suicide at less than half the rate of those in very unaccepting communities. It is useful as a current, accessible source showing both the scale of mental health disparities and the protective role of acceptance, access to care, and affirming environments.</w:t>
      </w:r>
    </w:p>
    <w:p w14:paraId="0D530E5A" w14:textId="77777777" w:rsidR="00CD30FD" w:rsidRPr="00CD30FD" w:rsidRDefault="00CD30FD" w:rsidP="00CD30FD"/>
    <w:p w14:paraId="767ADF35" w14:textId="77777777" w:rsidR="00CD30FD" w:rsidRDefault="00CD30FD" w:rsidP="00CD30FD">
      <w:r w:rsidRPr="00CD30FD">
        <w:rPr>
          <w:b/>
          <w:bCs/>
        </w:rPr>
        <w:t>APA citation:</w:t>
      </w:r>
      <w:r w:rsidRPr="00CD30FD">
        <w:br/>
        <w:t xml:space="preserve">Johns, M. M., Lowry, R., Andrzejewski, J., Barrios, L. C., Demissie, Z., McManus, T., </w:t>
      </w:r>
      <w:proofErr w:type="spellStart"/>
      <w:r w:rsidRPr="00CD30FD">
        <w:t>Rasberry</w:t>
      </w:r>
      <w:proofErr w:type="spellEnd"/>
      <w:r w:rsidRPr="00CD30FD">
        <w:t xml:space="preserve">, C. N., Robin, L., &amp; Underwood, J. M. (2019). Transgender identity and experiences of violence victimization, substance use, suicide risk, and sexual risk behaviors among high </w:t>
      </w:r>
      <w:r w:rsidRPr="00CD30FD">
        <w:lastRenderedPageBreak/>
        <w:t xml:space="preserve">school students—19 states and large urban school districts, 2017. </w:t>
      </w:r>
      <w:r w:rsidRPr="00CD30FD">
        <w:rPr>
          <w:i/>
          <w:iCs/>
        </w:rPr>
        <w:t>Morbidity and Mortality Weekly Report, 68</w:t>
      </w:r>
      <w:r w:rsidRPr="00CD30FD">
        <w:t>(3), 67–71.</w:t>
      </w:r>
    </w:p>
    <w:p w14:paraId="60D615D6" w14:textId="37348FBC" w:rsidR="00CD30FD" w:rsidRPr="00CD30FD" w:rsidRDefault="00CD30FD" w:rsidP="00CD30FD">
      <w:r w:rsidRPr="00CD30FD">
        <w:t xml:space="preserve"> </w:t>
      </w:r>
      <w:hyperlink r:id="rId72" w:tgtFrame="_new" w:history="1">
        <w:r w:rsidRPr="00CD30FD">
          <w:rPr>
            <w:rStyle w:val="Hyperlink"/>
          </w:rPr>
          <w:t>https://doi.org/10.15585/mmwr.mm6803a3</w:t>
        </w:r>
      </w:hyperlink>
    </w:p>
    <w:p w14:paraId="1010A922" w14:textId="77777777" w:rsidR="00CD30FD" w:rsidRPr="00CD30FD" w:rsidRDefault="00CD30FD" w:rsidP="00CD30FD">
      <w:r w:rsidRPr="00CD30FD">
        <w:rPr>
          <w:b/>
          <w:bCs/>
        </w:rPr>
        <w:t>Paragraph summary:</w:t>
      </w:r>
      <w:r w:rsidRPr="00CD30FD">
        <w:br/>
        <w:t xml:space="preserve">Johns et al. (2019) analyzed </w:t>
      </w:r>
      <w:r w:rsidRPr="00CD30FD">
        <w:rPr>
          <w:b/>
          <w:bCs/>
        </w:rPr>
        <w:t>2017 Youth Risk Behavior Survey</w:t>
      </w:r>
      <w:r w:rsidRPr="00CD30FD">
        <w:t xml:space="preserve"> data from </w:t>
      </w:r>
      <w:r w:rsidRPr="00CD30FD">
        <w:rPr>
          <w:b/>
          <w:bCs/>
        </w:rPr>
        <w:t>10 states and 9 large urban school districts</w:t>
      </w:r>
      <w:r w:rsidRPr="00CD30FD">
        <w:t xml:space="preserve"> to examine health risks among transgender high school students. Across the surveyed sites, an average of </w:t>
      </w:r>
      <w:r w:rsidRPr="00CD30FD">
        <w:rPr>
          <w:b/>
          <w:bCs/>
        </w:rPr>
        <w:t>1.8%</w:t>
      </w:r>
      <w:r w:rsidRPr="00CD30FD">
        <w:t xml:space="preserve"> of students identified as transgender. The study found that transgender students reported substantially higher risk than cisgender students across violence, substance use, and suicide-related outcomes. For suicide risk, </w:t>
      </w:r>
      <w:r w:rsidRPr="00CD30FD">
        <w:rPr>
          <w:b/>
          <w:bCs/>
        </w:rPr>
        <w:t>34.6%</w:t>
      </w:r>
      <w:r w:rsidRPr="00CD30FD">
        <w:t xml:space="preserve"> of transgender students reported attempting suicide in the past year, compared with </w:t>
      </w:r>
      <w:r w:rsidRPr="00CD30FD">
        <w:rPr>
          <w:b/>
          <w:bCs/>
        </w:rPr>
        <w:t>9.1%</w:t>
      </w:r>
      <w:r w:rsidRPr="00CD30FD">
        <w:t xml:space="preserve"> of cisgender male students and </w:t>
      </w:r>
      <w:r w:rsidRPr="00CD30FD">
        <w:rPr>
          <w:b/>
          <w:bCs/>
        </w:rPr>
        <w:t>17.6%</w:t>
      </w:r>
      <w:r w:rsidRPr="00CD30FD">
        <w:t xml:space="preserve"> of cisgender female students. Transgender students also reported higher rates of feeling unsafe at school, being bullied, and experiencing sexual violence. This source is useful because it provides population-based CDC data showing that transgender youth suicide risk is strongly associated with broader patterns of victimization, school safety problems, and social stressors—not simply transgender identity by itself.</w:t>
      </w:r>
    </w:p>
    <w:p w14:paraId="04DC5E42" w14:textId="77777777" w:rsidR="00CD30FD" w:rsidRDefault="00CD30FD" w:rsidP="00CD30FD"/>
    <w:p w14:paraId="2ED9EC9B" w14:textId="77777777" w:rsidR="00CD30FD" w:rsidRPr="00CD30FD" w:rsidRDefault="00CD30FD" w:rsidP="00CD30FD"/>
    <w:p w14:paraId="05F6BD85" w14:textId="77777777" w:rsidR="00CD30FD" w:rsidRDefault="00CD30FD"/>
    <w:sectPr w:rsidR="00CD3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49A"/>
      </v:shape>
    </w:pict>
  </w:numPicBullet>
  <w:abstractNum w:abstractNumId="0" w15:restartNumberingAfterBreak="0">
    <w:nsid w:val="41784FDF"/>
    <w:multiLevelType w:val="hybridMultilevel"/>
    <w:tmpl w:val="DF160156"/>
    <w:lvl w:ilvl="0" w:tplc="04090007">
      <w:start w:val="1"/>
      <w:numFmt w:val="bullet"/>
      <w:lvlText w:val=""/>
      <w:lvlPicBulletId w:val="0"/>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294946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4B"/>
    <w:rsid w:val="00010CE7"/>
    <w:rsid w:val="00030C93"/>
    <w:rsid w:val="00055ACD"/>
    <w:rsid w:val="000573F5"/>
    <w:rsid w:val="000B1638"/>
    <w:rsid w:val="000F40A1"/>
    <w:rsid w:val="00163C5C"/>
    <w:rsid w:val="001A0D66"/>
    <w:rsid w:val="0022350D"/>
    <w:rsid w:val="002C71E9"/>
    <w:rsid w:val="0038279F"/>
    <w:rsid w:val="00482249"/>
    <w:rsid w:val="00554839"/>
    <w:rsid w:val="00602A47"/>
    <w:rsid w:val="006C346C"/>
    <w:rsid w:val="00756615"/>
    <w:rsid w:val="007663BE"/>
    <w:rsid w:val="007E2C28"/>
    <w:rsid w:val="00811D4E"/>
    <w:rsid w:val="0083535F"/>
    <w:rsid w:val="00844688"/>
    <w:rsid w:val="00847737"/>
    <w:rsid w:val="00A50969"/>
    <w:rsid w:val="00AA0993"/>
    <w:rsid w:val="00AD7175"/>
    <w:rsid w:val="00AE5896"/>
    <w:rsid w:val="00B43A3A"/>
    <w:rsid w:val="00B57E83"/>
    <w:rsid w:val="00B835E1"/>
    <w:rsid w:val="00B91054"/>
    <w:rsid w:val="00BF2334"/>
    <w:rsid w:val="00BF421A"/>
    <w:rsid w:val="00C16460"/>
    <w:rsid w:val="00CD30FD"/>
    <w:rsid w:val="00DB082E"/>
    <w:rsid w:val="00DB2D29"/>
    <w:rsid w:val="00DF6E87"/>
    <w:rsid w:val="00E3571D"/>
    <w:rsid w:val="00E643A0"/>
    <w:rsid w:val="00ED4BF2"/>
    <w:rsid w:val="00F2643E"/>
    <w:rsid w:val="00F6104B"/>
    <w:rsid w:val="00F72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F3067"/>
  <w15:chartTrackingRefBased/>
  <w15:docId w15:val="{28F96E9E-4845-8149-8A69-36D27C86C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04B"/>
    <w:rPr>
      <w:rFonts w:eastAsiaTheme="majorEastAsia" w:cstheme="majorBidi"/>
      <w:color w:val="272727" w:themeColor="text1" w:themeTint="D8"/>
    </w:rPr>
  </w:style>
  <w:style w:type="paragraph" w:styleId="Title">
    <w:name w:val="Title"/>
    <w:basedOn w:val="Normal"/>
    <w:next w:val="Normal"/>
    <w:link w:val="TitleChar"/>
    <w:uiPriority w:val="10"/>
    <w:qFormat/>
    <w:rsid w:val="00F61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04B"/>
    <w:pPr>
      <w:spacing w:before="160"/>
      <w:jc w:val="center"/>
    </w:pPr>
    <w:rPr>
      <w:i/>
      <w:iCs/>
      <w:color w:val="404040" w:themeColor="text1" w:themeTint="BF"/>
    </w:rPr>
  </w:style>
  <w:style w:type="character" w:customStyle="1" w:styleId="QuoteChar">
    <w:name w:val="Quote Char"/>
    <w:basedOn w:val="DefaultParagraphFont"/>
    <w:link w:val="Quote"/>
    <w:uiPriority w:val="29"/>
    <w:rsid w:val="00F6104B"/>
    <w:rPr>
      <w:i/>
      <w:iCs/>
      <w:color w:val="404040" w:themeColor="text1" w:themeTint="BF"/>
    </w:rPr>
  </w:style>
  <w:style w:type="paragraph" w:styleId="ListParagraph">
    <w:name w:val="List Paragraph"/>
    <w:basedOn w:val="Normal"/>
    <w:uiPriority w:val="34"/>
    <w:qFormat/>
    <w:rsid w:val="00F6104B"/>
    <w:pPr>
      <w:ind w:left="720"/>
      <w:contextualSpacing/>
    </w:pPr>
  </w:style>
  <w:style w:type="character" w:styleId="IntenseEmphasis">
    <w:name w:val="Intense Emphasis"/>
    <w:basedOn w:val="DefaultParagraphFont"/>
    <w:uiPriority w:val="21"/>
    <w:qFormat/>
    <w:rsid w:val="00F6104B"/>
    <w:rPr>
      <w:i/>
      <w:iCs/>
      <w:color w:val="0F4761" w:themeColor="accent1" w:themeShade="BF"/>
    </w:rPr>
  </w:style>
  <w:style w:type="paragraph" w:styleId="IntenseQuote">
    <w:name w:val="Intense Quote"/>
    <w:basedOn w:val="Normal"/>
    <w:next w:val="Normal"/>
    <w:link w:val="IntenseQuoteChar"/>
    <w:uiPriority w:val="30"/>
    <w:qFormat/>
    <w:rsid w:val="00F61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04B"/>
    <w:rPr>
      <w:i/>
      <w:iCs/>
      <w:color w:val="0F4761" w:themeColor="accent1" w:themeShade="BF"/>
    </w:rPr>
  </w:style>
  <w:style w:type="character" w:styleId="IntenseReference">
    <w:name w:val="Intense Reference"/>
    <w:basedOn w:val="DefaultParagraphFont"/>
    <w:uiPriority w:val="32"/>
    <w:qFormat/>
    <w:rsid w:val="00F6104B"/>
    <w:rPr>
      <w:b/>
      <w:bCs/>
      <w:smallCaps/>
      <w:color w:val="0F4761" w:themeColor="accent1" w:themeShade="BF"/>
      <w:spacing w:val="5"/>
    </w:rPr>
  </w:style>
  <w:style w:type="character" w:styleId="Hyperlink">
    <w:name w:val="Hyperlink"/>
    <w:basedOn w:val="DefaultParagraphFont"/>
    <w:uiPriority w:val="99"/>
    <w:unhideWhenUsed/>
    <w:rsid w:val="00AE5896"/>
    <w:rPr>
      <w:color w:val="467886" w:themeColor="hyperlink"/>
      <w:u w:val="single"/>
    </w:rPr>
  </w:style>
  <w:style w:type="character" w:styleId="UnresolvedMention">
    <w:name w:val="Unresolved Mention"/>
    <w:basedOn w:val="DefaultParagraphFont"/>
    <w:uiPriority w:val="99"/>
    <w:semiHidden/>
    <w:unhideWhenUsed/>
    <w:rsid w:val="00AE5896"/>
    <w:rPr>
      <w:color w:val="605E5C"/>
      <w:shd w:val="clear" w:color="auto" w:fill="E1DFDD"/>
    </w:rPr>
  </w:style>
  <w:style w:type="character" w:styleId="FollowedHyperlink">
    <w:name w:val="FollowedHyperlink"/>
    <w:basedOn w:val="DefaultParagraphFont"/>
    <w:uiPriority w:val="99"/>
    <w:semiHidden/>
    <w:unhideWhenUsed/>
    <w:rsid w:val="00AE5896"/>
    <w:rPr>
      <w:color w:val="96607D" w:themeColor="followedHyperlink"/>
      <w:u w:val="single"/>
    </w:rPr>
  </w:style>
  <w:style w:type="paragraph" w:styleId="NormalWeb">
    <w:name w:val="Normal (Web)"/>
    <w:basedOn w:val="Normal"/>
    <w:uiPriority w:val="99"/>
    <w:semiHidden/>
    <w:unhideWhenUsed/>
    <w:rsid w:val="00B57E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9/lgbt.2020.0437" TargetMode="External"/><Relationship Id="rId21" Type="http://schemas.openxmlformats.org/officeDocument/2006/relationships/hyperlink" Target="https://pubmed.ncbi.nlm.nih.gov/30247609" TargetMode="External"/><Relationship Id="rId42" Type="http://schemas.openxmlformats.org/officeDocument/2006/relationships/hyperlink" Target="https://taskandpurpose.com/military-life/transgender-troops-forced-separation/" TargetMode="External"/><Relationship Id="rId47" Type="http://schemas.openxmlformats.org/officeDocument/2006/relationships/hyperlink" Target="https://www.hrc.org/resources/transgender-military-service" TargetMode="External"/><Relationship Id="rId63" Type="http://schemas.openxmlformats.org/officeDocument/2006/relationships/hyperlink" Target="https://doi.org/10.1016/j.psychres.2018.04.046" TargetMode="External"/><Relationship Id="rId68" Type="http://schemas.openxmlformats.org/officeDocument/2006/relationships/hyperlink" Target="https://doi.org/10.1016/j.jadohealth.2018.02.003" TargetMode="External"/><Relationship Id="rId2" Type="http://schemas.openxmlformats.org/officeDocument/2006/relationships/styles" Target="styles.xml"/><Relationship Id="rId16" Type="http://schemas.openxmlformats.org/officeDocument/2006/relationships/hyperlink" Target="https://pubmed.ncbi.nlm.nih.gov/29211317" TargetMode="External"/><Relationship Id="rId29" Type="http://schemas.openxmlformats.org/officeDocument/2006/relationships/hyperlink" Target="https://doi.org/10.1080/26895269.2022.2100644" TargetMode="External"/><Relationship Id="rId11" Type="http://schemas.openxmlformats.org/officeDocument/2006/relationships/hyperlink" Target="https://doi.org/10.1016/j.jpsychires.2010.05.006" TargetMode="External"/><Relationship Id="rId24" Type="http://schemas.openxmlformats.org/officeDocument/2006/relationships/hyperlink" Target="https://doi.org/10.1056/NEJMoa2206297" TargetMode="External"/><Relationship Id="rId32" Type="http://schemas.openxmlformats.org/officeDocument/2006/relationships/hyperlink" Target="https://doi.org/10.1001/jamanetworkopen.2022.0978" TargetMode="External"/><Relationship Id="rId37" Type="http://schemas.openxmlformats.org/officeDocument/2006/relationships/hyperlink" Target="https://doi.org/10.1210/jendso/bvab011" TargetMode="External"/><Relationship Id="rId40" Type="http://schemas.openxmlformats.org/officeDocument/2006/relationships/hyperlink" Target="https://www.whitehouse.gov/presidential-actions/2025/01/prioritizing-military-excellence-and-readiness/" TargetMode="External"/><Relationship Id="rId45" Type="http://schemas.openxmlformats.org/officeDocument/2006/relationships/hyperlink" Target="https://www.advocate.com/politics/hegseth-men-dresses" TargetMode="External"/><Relationship Id="rId53" Type="http://schemas.openxmlformats.org/officeDocument/2006/relationships/hyperlink" Target="https://www.nbcnews.com/nbc-out/out-politics-and-policy/trumps-executive-orders-cause-chaos-va-staffers-say-rcna192045" TargetMode="External"/><Relationship Id="rId58" Type="http://schemas.openxmlformats.org/officeDocument/2006/relationships/hyperlink" Target="https://medium.com/@blurredbylines/amelio-robles-avila-trans-man-who-fought-in-mexican-revolution-3a934a572145" TargetMode="External"/><Relationship Id="rId66" Type="http://schemas.openxmlformats.org/officeDocument/2006/relationships/hyperlink" Target="https://ustranssurvey.org/download-reports/" TargetMode="External"/><Relationship Id="rId74" Type="http://schemas.openxmlformats.org/officeDocument/2006/relationships/theme" Target="theme/theme1.xml"/><Relationship Id="rId5" Type="http://schemas.openxmlformats.org/officeDocument/2006/relationships/hyperlink" Target="https://doi.org/10.1038/378068a0" TargetMode="External"/><Relationship Id="rId61" Type="http://schemas.openxmlformats.org/officeDocument/2006/relationships/hyperlink" Target="https://williamsinstitute.law.ucla.edu/wp-content/uploads/Trans-GNC-Suicide-Attempts-Jan-2014.pdf" TargetMode="External"/><Relationship Id="rId19" Type="http://schemas.openxmlformats.org/officeDocument/2006/relationships/hyperlink" Target="https://doi.org/10.1093/cercor/bhr032" TargetMode="External"/><Relationship Id="rId14" Type="http://schemas.openxmlformats.org/officeDocument/2006/relationships/hyperlink" Target="https://www.nature.com/articles/s41598-017-17352-8" TargetMode="External"/><Relationship Id="rId22" Type="http://schemas.openxmlformats.org/officeDocument/2006/relationships/hyperlink" Target="https://www.sciencedaily.com/releases/2020/02/200205084203.htm" TargetMode="External"/><Relationship Id="rId27" Type="http://schemas.openxmlformats.org/officeDocument/2006/relationships/hyperlink" Target="https://ustranssurvey.org/download-reports/" TargetMode="External"/><Relationship Id="rId30" Type="http://schemas.openxmlformats.org/officeDocument/2006/relationships/hyperlink" Target="https://policysearch.ama-assn.org/policyfinder/detail/%22Clarification%20of%20Evidence-Based%20Gender-Affirming%20Care%22?uri=%2FAMADoc%2FHOD-185.927.xml" TargetMode="External"/><Relationship Id="rId35" Type="http://schemas.openxmlformats.org/officeDocument/2006/relationships/hyperlink" Target="https://doi.org/10.1001/jamapediatrics.2024.4527" TargetMode="External"/><Relationship Id="rId43" Type="http://schemas.openxmlformats.org/officeDocument/2006/relationships/hyperlink" Target="https://www.defense.gov/News/News-Stories/Article/Article/4086111/dod-gender-dysphoria-incompatible-with-military-service-members-must-serve-in-a/" TargetMode="External"/><Relationship Id="rId48" Type="http://schemas.openxmlformats.org/officeDocument/2006/relationships/hyperlink" Target="https://www.erininthemorning.com/p/trans-ban-could-cost-18-billion-according" TargetMode="External"/><Relationship Id="rId56" Type="http://schemas.openxmlformats.org/officeDocument/2006/relationships/hyperlink" Target="https://www.battlefields.org/learn/biographies/albert-cashier" TargetMode="External"/><Relationship Id="rId64" Type="http://schemas.openxmlformats.org/officeDocument/2006/relationships/hyperlink" Target="https://doi.org/10.1037/abn0000234" TargetMode="External"/><Relationship Id="rId69" Type="http://schemas.openxmlformats.org/officeDocument/2006/relationships/hyperlink" Target="https://doi.org/10.1089/lgbt.2015.0111" TargetMode="External"/><Relationship Id="rId8" Type="http://schemas.openxmlformats.org/officeDocument/2006/relationships/hyperlink" Target="https://pubmed.ncbi.nlm.nih.gov/18980961/" TargetMode="External"/><Relationship Id="rId51" Type="http://schemas.openxmlformats.org/officeDocument/2006/relationships/hyperlink" Target="https://federalnewsnetwork.com/hiring-retention/2024/03/va-looks-to-cut-10000-positions-from-health-care-workforce-but-seeks-bigger-budget-in-2025/" TargetMode="External"/><Relationship Id="rId72" Type="http://schemas.openxmlformats.org/officeDocument/2006/relationships/hyperlink" Target="https://doi.org/10.15585/mmwr.mm6803a3" TargetMode="External"/><Relationship Id="rId3" Type="http://schemas.openxmlformats.org/officeDocument/2006/relationships/settings" Target="settings.xml"/><Relationship Id="rId12" Type="http://schemas.openxmlformats.org/officeDocument/2006/relationships/hyperlink" Target="https://pubmed.ncbi.nlm.nih.gov/20562024/" TargetMode="External"/><Relationship Id="rId17" Type="http://schemas.openxmlformats.org/officeDocument/2006/relationships/hyperlink" Target="https://doi.org/10.1093/cercor/bhs267" TargetMode="External"/><Relationship Id="rId25" Type="http://schemas.openxmlformats.org/officeDocument/2006/relationships/hyperlink" Target="https://doi.org/10.1097/GOX.0000000000003477" TargetMode="External"/><Relationship Id="rId33" Type="http://schemas.openxmlformats.org/officeDocument/2006/relationships/hyperlink" Target="https://doi.org/10.1542/peds.2019-1725" TargetMode="External"/><Relationship Id="rId38" Type="http://schemas.openxmlformats.org/officeDocument/2006/relationships/hyperlink" Target="https://doi.org/10.2196/64017" TargetMode="External"/><Relationship Id="rId46" Type="http://schemas.openxmlformats.org/officeDocument/2006/relationships/hyperlink" Target="https://www.npr.org/2025/08/08/nx-s1-5496133/air-force-retirement-benefits-transgender" TargetMode="External"/><Relationship Id="rId59" Type="http://schemas.openxmlformats.org/officeDocument/2006/relationships/hyperlink" Target="https://en.wikipedia.org/wiki/Albert_Cashier" TargetMode="External"/><Relationship Id="rId67" Type="http://schemas.openxmlformats.org/officeDocument/2006/relationships/hyperlink" Target="https://ustranssurvey.org/report/health/" TargetMode="External"/><Relationship Id="rId20" Type="http://schemas.openxmlformats.org/officeDocument/2006/relationships/hyperlink" Target="https://pubmed.ncbi.nlm.nih.gov/21467211/" TargetMode="External"/><Relationship Id="rId41" Type="http://schemas.openxmlformats.org/officeDocument/2006/relationships/hyperlink" Target="https://abcnews.go.com/US/unfair-exclusionary-policy-2nd-judge-blocks-trumps-transgender/story?id=120255260" TargetMode="External"/><Relationship Id="rId54" Type="http://schemas.openxmlformats.org/officeDocument/2006/relationships/hyperlink" Target="https://www.kxan.com/news/texas-politics/texas-house-bill-ban-gender-affirming-care-transgender-adults/" TargetMode="External"/><Relationship Id="rId62" Type="http://schemas.openxmlformats.org/officeDocument/2006/relationships/hyperlink" Target="https://doi.org/10.1016/j.psychres.2018.04.046" TargetMode="External"/><Relationship Id="rId70" Type="http://schemas.openxmlformats.org/officeDocument/2006/relationships/hyperlink" Target="https://doi.org/10.1001/jamapsychiatry.2019.2285" TargetMode="External"/><Relationship Id="rId1" Type="http://schemas.openxmlformats.org/officeDocument/2006/relationships/numbering" Target="numbering.xml"/><Relationship Id="rId6" Type="http://schemas.openxmlformats.org/officeDocument/2006/relationships/hyperlink" Target="https://pubmed.ncbi.nlm.nih.gov/7477289/" TargetMode="External"/><Relationship Id="rId15" Type="http://schemas.openxmlformats.org/officeDocument/2006/relationships/hyperlink" Target="https://doi.org/10.1111/jne.12562" TargetMode="External"/><Relationship Id="rId23" Type="http://schemas.openxmlformats.org/officeDocument/2006/relationships/hyperlink" Target="https://doi.org/10.1001/jamanetworkopen.2022.0978" TargetMode="External"/><Relationship Id="rId28" Type="http://schemas.openxmlformats.org/officeDocument/2006/relationships/hyperlink" Target="https://doi.org/10.1371/journal.pone.0016885" TargetMode="External"/><Relationship Id="rId36" Type="http://schemas.openxmlformats.org/officeDocument/2006/relationships/hyperlink" Target="https://whatweknow.inequality.cornell.edu/topics/lgbt-equality/what-does-the-scholarly-research-say-about-the-well-being-of-transgender-people/" TargetMode="External"/><Relationship Id="rId49" Type="http://schemas.openxmlformats.org/officeDocument/2006/relationships/hyperlink" Target="https://www.americanprogress.org/article/by-cutting-support-for-trans-health-care-the-va-saves-merely-saves-pennies-per-veteran/" TargetMode="External"/><Relationship Id="rId57" Type="http://schemas.openxmlformats.org/officeDocument/2006/relationships/hyperlink" Target="https://www.battlefields.org/learn/biographies/albert-cashier" TargetMode="External"/><Relationship Id="rId10" Type="http://schemas.openxmlformats.org/officeDocument/2006/relationships/hyperlink" Target="https://pubmed.ncbi.nlm.nih.gov/19341803/" TargetMode="External"/><Relationship Id="rId31" Type="http://schemas.openxmlformats.org/officeDocument/2006/relationships/hyperlink" Target="https://www.apa.org/about/policy/transgender-nonbinary-inclusive-care" TargetMode="External"/><Relationship Id="rId44" Type="http://schemas.openxmlformats.org/officeDocument/2006/relationships/hyperlink" Target="https://abcnews.com/Politics/supreme-court-allows-trump-implement-transgen%20dermilitary-service/story?id=121528698" TargetMode="External"/><Relationship Id="rId52" Type="http://schemas.openxmlformats.org/officeDocument/2006/relationships/hyperlink" Target="https://www.advocate.com/news/va-doctor-transgender-surgical-referrals" TargetMode="External"/><Relationship Id="rId60" Type="http://schemas.openxmlformats.org/officeDocument/2006/relationships/hyperlink" Target="https://www.lwvmunciedelaware.org/content.aspx?page_id=5&amp;club_id=468470&amp;item_id=102522" TargetMode="External"/><Relationship Id="rId65" Type="http://schemas.openxmlformats.org/officeDocument/2006/relationships/hyperlink" Target="https://williamsinstitute.law.ucla.edu/wp-content/uploads/Suicidality-Transgender-Sep-2019.pdf"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neuroimage.2009.03.048" TargetMode="External"/><Relationship Id="rId13" Type="http://schemas.openxmlformats.org/officeDocument/2006/relationships/hyperlink" Target="https://doi.org/10.1038/s41598-017-17352-8" TargetMode="External"/><Relationship Id="rId18" Type="http://schemas.openxmlformats.org/officeDocument/2006/relationships/hyperlink" Target="https://pubmed.ncbi.nlm.nih.gov/22941717/" TargetMode="External"/><Relationship Id="rId39" Type="http://schemas.openxmlformats.org/officeDocument/2006/relationships/hyperlink" Target="https://williamsinstitute.law.ucla.edu/publications/trans-military-service-us/" TargetMode="External"/><Relationship Id="rId34" Type="http://schemas.openxmlformats.org/officeDocument/2006/relationships/hyperlink" Target="https://doi.org/10.1001/jamanetworkopen.2023.31919" TargetMode="External"/><Relationship Id="rId50" Type="http://schemas.openxmlformats.org/officeDocument/2006/relationships/hyperlink" Target="https://news.va.gov/press-room/va-to-phase-out-treatment-for-gender-dysphoria/" TargetMode="External"/><Relationship Id="rId55" Type="http://schemas.openxmlformats.org/officeDocument/2006/relationships/hyperlink" Target="https://www.washingtonpost.com/news/retropolis/wp/2017/07/26/a-history-lesson-for-trump-transgender-soldiers-served-in-the-civil-war/" TargetMode="External"/><Relationship Id="rId7" Type="http://schemas.openxmlformats.org/officeDocument/2006/relationships/hyperlink" Target="https://pubmed.ncbi.nlm.nih.gov/10843193/" TargetMode="External"/><Relationship Id="rId71" Type="http://schemas.openxmlformats.org/officeDocument/2006/relationships/hyperlink" Target="https://www.thetrevorproject.org/survey-2024/"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33</Pages>
  <Words>9674</Words>
  <Characters>66855</Characters>
  <Application>Microsoft Office Word</Application>
  <DocSecurity>0</DocSecurity>
  <Lines>1364</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Gosvener</dc:creator>
  <cp:keywords/>
  <dc:description/>
  <cp:lastModifiedBy>Sarah Gosvener</cp:lastModifiedBy>
  <cp:revision>25</cp:revision>
  <dcterms:created xsi:type="dcterms:W3CDTF">2026-04-07T23:37:00Z</dcterms:created>
  <dcterms:modified xsi:type="dcterms:W3CDTF">2026-05-02T17:09:00Z</dcterms:modified>
</cp:coreProperties>
</file>