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2A36B" w14:textId="113BE08F" w:rsidR="00BB1EA9" w:rsidRPr="00394B58" w:rsidRDefault="00000000" w:rsidP="00394B58">
      <w:pPr>
        <w:rPr>
          <w:sz w:val="48"/>
          <w:szCs w:val="48"/>
        </w:rPr>
      </w:pPr>
      <w:r w:rsidRPr="00394B58">
        <w:rPr>
          <w:sz w:val="48"/>
          <w:szCs w:val="48"/>
        </w:rPr>
        <w:t>Motility Analyzer</w:t>
      </w:r>
      <w:r w:rsidR="00394B58" w:rsidRPr="00394B58">
        <w:rPr>
          <w:sz w:val="48"/>
          <w:szCs w:val="48"/>
        </w:rPr>
        <w:t xml:space="preserve"> </w:t>
      </w:r>
      <w:r w:rsidR="00394B58">
        <w:rPr>
          <w:sz w:val="48"/>
          <w:szCs w:val="48"/>
        </w:rPr>
        <w:t xml:space="preserve">– </w:t>
      </w:r>
      <w:r w:rsidRPr="00394B58">
        <w:rPr>
          <w:sz w:val="48"/>
          <w:szCs w:val="48"/>
        </w:rPr>
        <w:t>Technische Übersicht</w:t>
      </w:r>
    </w:p>
    <w:p w14:paraId="06644D31" w14:textId="1224AE59" w:rsidR="00BB1EA9" w:rsidRPr="00394B58" w:rsidRDefault="00000000" w:rsidP="00394B58">
      <w:pPr>
        <w:pStyle w:val="Heading1"/>
      </w:pPr>
      <w:r w:rsidRPr="00394B58">
        <w:t>Projektüberblick</w:t>
      </w:r>
    </w:p>
    <w:p w14:paraId="50F1F3F1" w14:textId="24415996" w:rsidR="00BB1EA9" w:rsidRPr="00394B58" w:rsidRDefault="00000000" w:rsidP="00394B58">
      <w:r w:rsidRPr="00394B58">
        <w:t>Der Motility Analyzer ist eine Webanwendung zur Analyse von Videoaufnahmen aus Darm-Motilitätsexperimenten. Die Software verarbeitet Videos Bild für Bild, erkennt automatisch die Konturen des untersuchten Objekts und leitet daraus quantitative Messwerte über Form, Bewegung und Kontraktionsverhalten ab.</w:t>
      </w:r>
    </w:p>
    <w:p w14:paraId="6D2845A8" w14:textId="77777777" w:rsidR="00BB1EA9" w:rsidRPr="00394B58" w:rsidRDefault="00000000" w:rsidP="00394B58">
      <w:r w:rsidRPr="00394B58">
        <w:t>Kernfunktionen im Überblick:</w:t>
      </w:r>
    </w:p>
    <w:p w14:paraId="3D052775" w14:textId="77777777" w:rsidR="00BB1EA9" w:rsidRPr="00394B58" w:rsidRDefault="00000000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Frame-für-Frame-Analyse</w:t>
      </w:r>
      <w:r w:rsidRPr="00394B58">
        <w:rPr>
          <w:rFonts w:ascii="IBM Plex Sans Light" w:hAnsi="IBM Plex Sans Light"/>
        </w:rPr>
        <w:t xml:space="preserve"> — jedes Einzelbild des Videos wird separat verarbeitet</w:t>
      </w:r>
    </w:p>
    <w:p w14:paraId="09C77CDD" w14:textId="77777777" w:rsidR="00BB1EA9" w:rsidRPr="00394B58" w:rsidRDefault="00000000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Kantenerkennung &amp; Mittellinie</w:t>
      </w:r>
      <w:r w:rsidRPr="00394B58">
        <w:rPr>
          <w:rFonts w:ascii="IBM Plex Sans Light" w:hAnsi="IBM Plex Sans Light"/>
        </w:rPr>
        <w:t xml:space="preserve"> — automatische Bestimmung von Ober- und Unterkante sowie der zentralen Achse</w:t>
      </w:r>
    </w:p>
    <w:p w14:paraId="450DD718" w14:textId="77777777" w:rsidR="00BB1EA9" w:rsidRPr="00394B58" w:rsidRDefault="00000000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Heatmap-Generierung</w:t>
      </w:r>
      <w:r w:rsidRPr="00394B58">
        <w:rPr>
          <w:rFonts w:ascii="IBM Plex Sans Light" w:hAnsi="IBM Plex Sans Light"/>
        </w:rPr>
        <w:t xml:space="preserve"> — räumlich-zeitliche Visualisierung der Dicke bzw. Position</w:t>
      </w:r>
    </w:p>
    <w:p w14:paraId="3F017F06" w14:textId="77777777" w:rsidR="00BB1EA9" w:rsidRPr="00394B58" w:rsidRDefault="00000000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Kontraktionserkennung</w:t>
      </w:r>
      <w:r w:rsidRPr="00394B58">
        <w:rPr>
          <w:rFonts w:ascii="IBM Plex Sans Light" w:hAnsi="IBM Plex Sans Light"/>
        </w:rPr>
        <w:t xml:space="preserve"> — automatische Detektion von Wellen und peristaltischen Bewegungen</w:t>
      </w:r>
    </w:p>
    <w:p w14:paraId="3772D1B6" w14:textId="77777777" w:rsidR="00BB1EA9" w:rsidRPr="00394B58" w:rsidRDefault="00000000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Vergleich zweier Analysen</w:t>
      </w:r>
      <w:r w:rsidRPr="00394B58">
        <w:rPr>
          <w:rFonts w:ascii="IBM Plex Sans Light" w:hAnsi="IBM Plex Sans Light"/>
        </w:rPr>
        <w:t xml:space="preserve"> — Side-by-Side, Differenz-Heatmap und synchrone Wiedergabe</w:t>
      </w:r>
    </w:p>
    <w:p w14:paraId="4AE4065D" w14:textId="22CBC18A" w:rsidR="00BB1EA9" w:rsidRPr="00394B58" w:rsidRDefault="00000000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Kalibrierung</w:t>
      </w:r>
      <w:r w:rsidRPr="00394B58">
        <w:rPr>
          <w:rFonts w:ascii="IBM Plex Sans Light" w:hAnsi="IBM Plex Sans Light"/>
        </w:rPr>
        <w:t xml:space="preserve"> — Pixel-zu-Millimeter-Umrechnung über die bekannte </w:t>
      </w:r>
      <w:r w:rsidR="00394B58">
        <w:rPr>
          <w:rFonts w:ascii="IBM Plex Sans Light" w:hAnsi="IBM Plex Sans Light"/>
        </w:rPr>
        <w:t>Anschlussstück</w:t>
      </w:r>
      <w:r w:rsidRPr="00394B58">
        <w:rPr>
          <w:rFonts w:ascii="IBM Plex Sans Light" w:hAnsi="IBM Plex Sans Light"/>
        </w:rPr>
        <w:t>breite</w:t>
      </w:r>
    </w:p>
    <w:p w14:paraId="28D4F00F" w14:textId="7A168D61" w:rsidR="00BB1EA9" w:rsidRPr="00394B58" w:rsidRDefault="00000000" w:rsidP="00394B58">
      <w:pPr>
        <w:pStyle w:val="Heading1"/>
      </w:pPr>
      <w:r w:rsidRPr="00394B58">
        <w:t>Architektur</w:t>
      </w:r>
    </w:p>
    <w:p w14:paraId="0C0A33DD" w14:textId="77777777" w:rsidR="00BB1EA9" w:rsidRPr="00394B58" w:rsidRDefault="00000000" w:rsidP="00394B58">
      <w:r w:rsidRPr="00394B58">
        <w:t>Das System ist eine klassisch zweigeteilte Webanwendung mit einem Python-Backend für die Rechenarbeit und einem Vue-Frontend für die Bedienoberfläche. Beide Komponenten kommunizieren über eine REST-API und sind vollständig lokal lauffähig — es wird kein Cloud-Dienst benötigt.</w:t>
      </w:r>
    </w:p>
    <w:p w14:paraId="7E74528A" w14:textId="77777777" w:rsidR="00BB1EA9" w:rsidRPr="00394B58" w:rsidRDefault="00000000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Backend (Server)</w:t>
      </w:r>
      <w:r w:rsidRPr="00394B58">
        <w:rPr>
          <w:rFonts w:ascii="IBM Plex Sans Light" w:hAnsi="IBM Plex Sans Light"/>
        </w:rPr>
        <w:t xml:space="preserve"> — übernimmt Videoverarbeitung, Datenbank, Caching und Auslieferung von Bildern und Ergebnissen</w:t>
      </w:r>
    </w:p>
    <w:p w14:paraId="4F8F6D3F" w14:textId="77777777" w:rsidR="00BB1EA9" w:rsidRPr="00394B58" w:rsidRDefault="00000000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Frontend (Browser-Oberfläche)</w:t>
      </w:r>
      <w:r w:rsidRPr="00394B58">
        <w:rPr>
          <w:rFonts w:ascii="IBM Plex Sans Light" w:hAnsi="IBM Plex Sans Light"/>
        </w:rPr>
        <w:t xml:space="preserve"> — stellt Videos, Steuerelemente, Diagramme und Heatmaps interaktiv dar</w:t>
      </w:r>
    </w:p>
    <w:p w14:paraId="4C5EE021" w14:textId="77777777" w:rsidR="00BB1EA9" w:rsidRPr="00394B58" w:rsidRDefault="00000000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REST-API</w:t>
      </w:r>
      <w:r w:rsidRPr="00394B58">
        <w:rPr>
          <w:rFonts w:ascii="IBM Plex Sans Light" w:hAnsi="IBM Plex Sans Light"/>
        </w:rPr>
        <w:t xml:space="preserve"> — Frontend stellt Anfragen wie 'liefere Frame 1234'; Backend antwortet mit Daten oder Bildern</w:t>
      </w:r>
    </w:p>
    <w:p w14:paraId="6EC92E72" w14:textId="77777777" w:rsidR="00BB1EA9" w:rsidRPr="00394B58" w:rsidRDefault="00000000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Lokal lauffähig</w:t>
      </w:r>
      <w:r w:rsidRPr="00394B58">
        <w:rPr>
          <w:rFonts w:ascii="IBM Plex Sans Light" w:hAnsi="IBM Plex Sans Light"/>
        </w:rPr>
        <w:t xml:space="preserve"> — alle Daten bleiben auf dem Rechner des Anwenders</w:t>
      </w:r>
    </w:p>
    <w:p w14:paraId="3707D129" w14:textId="082B8F30" w:rsidR="00BB1EA9" w:rsidRPr="00394B58" w:rsidRDefault="00000000" w:rsidP="00394B58">
      <w:pPr>
        <w:pStyle w:val="Heading1"/>
      </w:pPr>
      <w:r w:rsidRPr="00394B58">
        <w:t>Technologie-Stack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B1EA9" w:rsidRPr="00394B58" w14:paraId="1DF73E95" w14:textId="77777777" w:rsidTr="00056082">
        <w:tblPrEx>
          <w:tblCellMar>
            <w:top w:w="0" w:type="dxa"/>
            <w:bottom w:w="0" w:type="dxa"/>
          </w:tblCellMar>
        </w:tblPrEx>
        <w:trPr>
          <w:trHeight w:val="113"/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FF493" w14:textId="77777777" w:rsidR="00BB1EA9" w:rsidRPr="00394B58" w:rsidRDefault="00000000" w:rsidP="00394B58">
            <w:r w:rsidRPr="00394B58">
              <w:t>Bereich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68DB6" w14:textId="77777777" w:rsidR="00BB1EA9" w:rsidRPr="00394B58" w:rsidRDefault="00000000" w:rsidP="00394B58">
            <w:r w:rsidRPr="00394B58">
              <w:t>Technologien</w:t>
            </w:r>
          </w:p>
        </w:tc>
      </w:tr>
      <w:tr w:rsidR="00BB1EA9" w:rsidRPr="00394B58" w14:paraId="6E821902" w14:textId="77777777" w:rsidTr="00056082">
        <w:tblPrEx>
          <w:tblCellMar>
            <w:top w:w="0" w:type="dxa"/>
            <w:bottom w:w="0" w:type="dxa"/>
          </w:tblCellMar>
        </w:tblPrEx>
        <w:trPr>
          <w:trHeight w:val="113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8AE33" w14:textId="77777777" w:rsidR="00BB1EA9" w:rsidRPr="00394B58" w:rsidRDefault="00000000" w:rsidP="00394B58">
            <w:r w:rsidRPr="00394B58">
              <w:t>Backend-Sprache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FACBA" w14:textId="77777777" w:rsidR="00BB1EA9" w:rsidRPr="00394B58" w:rsidRDefault="00000000" w:rsidP="00394B58">
            <w:r w:rsidRPr="00394B58">
              <w:t>Python 3.12+ mit FastAPI; Paketverwaltung über uv; Linting mit ruff</w:t>
            </w:r>
          </w:p>
        </w:tc>
      </w:tr>
      <w:tr w:rsidR="00BB1EA9" w:rsidRPr="00394B58" w14:paraId="49BA5E04" w14:textId="77777777" w:rsidTr="00056082">
        <w:tblPrEx>
          <w:tblCellMar>
            <w:top w:w="0" w:type="dxa"/>
            <w:bottom w:w="0" w:type="dxa"/>
          </w:tblCellMar>
        </w:tblPrEx>
        <w:trPr>
          <w:trHeight w:val="113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65FD6" w14:textId="77777777" w:rsidR="00BB1EA9" w:rsidRPr="00394B58" w:rsidRDefault="00000000" w:rsidP="00394B58">
            <w:r w:rsidRPr="00394B58">
              <w:t>Bildverarbeitung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74837" w14:textId="77777777" w:rsidR="00BB1EA9" w:rsidRPr="00394B58" w:rsidRDefault="00000000" w:rsidP="00394B58">
            <w:r w:rsidRPr="00394B58">
              <w:t>OpenCV (Frames, Glättung, Schwellwerte, Morphologie)</w:t>
            </w:r>
          </w:p>
        </w:tc>
      </w:tr>
      <w:tr w:rsidR="00BB1EA9" w:rsidRPr="00394B58" w14:paraId="6BE4CC6A" w14:textId="77777777" w:rsidTr="00056082">
        <w:tblPrEx>
          <w:tblCellMar>
            <w:top w:w="0" w:type="dxa"/>
            <w:bottom w:w="0" w:type="dxa"/>
          </w:tblCellMar>
        </w:tblPrEx>
        <w:trPr>
          <w:trHeight w:val="113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598D9" w14:textId="77777777" w:rsidR="00BB1EA9" w:rsidRPr="00394B58" w:rsidRDefault="00000000" w:rsidP="00394B58">
            <w:r w:rsidRPr="00394B58">
              <w:t>Numerik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564B3" w14:textId="77777777" w:rsidR="00BB1EA9" w:rsidRPr="00394B58" w:rsidRDefault="00000000" w:rsidP="00394B58">
            <w:r w:rsidRPr="00394B58">
              <w:t>NumPy, SciPy (Filter, lineare Algebra, Connected-Component-Labeling)</w:t>
            </w:r>
          </w:p>
        </w:tc>
      </w:tr>
      <w:tr w:rsidR="00BB1EA9" w:rsidRPr="00394B58" w14:paraId="74A261FF" w14:textId="77777777" w:rsidTr="00056082">
        <w:tblPrEx>
          <w:tblCellMar>
            <w:top w:w="0" w:type="dxa"/>
            <w:bottom w:w="0" w:type="dxa"/>
          </w:tblCellMar>
        </w:tblPrEx>
        <w:trPr>
          <w:trHeight w:val="113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2F0D9" w14:textId="77777777" w:rsidR="00BB1EA9" w:rsidRPr="00394B58" w:rsidRDefault="00000000" w:rsidP="00394B58">
            <w:r w:rsidRPr="00394B58">
              <w:lastRenderedPageBreak/>
              <w:t>Performance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E95B8" w14:textId="77777777" w:rsidR="00BB1EA9" w:rsidRPr="00394B58" w:rsidRDefault="00000000" w:rsidP="00394B58">
            <w:r w:rsidRPr="00394B58">
              <w:t>Numba (JIT-Kompilierung rechenintensiver Schleifen)</w:t>
            </w:r>
          </w:p>
        </w:tc>
      </w:tr>
      <w:tr w:rsidR="00BB1EA9" w:rsidRPr="00394B58" w14:paraId="147FF1AE" w14:textId="77777777" w:rsidTr="00056082">
        <w:tblPrEx>
          <w:tblCellMar>
            <w:top w:w="0" w:type="dxa"/>
            <w:bottom w:w="0" w:type="dxa"/>
          </w:tblCellMar>
        </w:tblPrEx>
        <w:trPr>
          <w:trHeight w:val="113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66FA5" w14:textId="77777777" w:rsidR="00BB1EA9" w:rsidRPr="00394B58" w:rsidRDefault="00000000" w:rsidP="00394B58">
            <w:r w:rsidRPr="00394B58">
              <w:t>Video-Encoding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D818" w14:textId="77777777" w:rsidR="00BB1EA9" w:rsidRPr="00394B58" w:rsidRDefault="00000000" w:rsidP="00394B58">
            <w:r w:rsidRPr="00394B58">
              <w:t>python-ffmpeg + integriertes FFmpeg-Binary (H.264-Re-Encoding)</w:t>
            </w:r>
          </w:p>
        </w:tc>
      </w:tr>
      <w:tr w:rsidR="00BB1EA9" w:rsidRPr="00394B58" w14:paraId="6D1B4BA7" w14:textId="77777777" w:rsidTr="00056082">
        <w:tblPrEx>
          <w:tblCellMar>
            <w:top w:w="0" w:type="dxa"/>
            <w:bottom w:w="0" w:type="dxa"/>
          </w:tblCellMar>
        </w:tblPrEx>
        <w:trPr>
          <w:trHeight w:val="113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75557" w14:textId="77777777" w:rsidR="00BB1EA9" w:rsidRPr="00394B58" w:rsidRDefault="00000000" w:rsidP="00394B58">
            <w:r w:rsidRPr="00394B58">
              <w:t>API-Optimierung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195C4" w14:textId="77777777" w:rsidR="00BB1EA9" w:rsidRPr="00394B58" w:rsidRDefault="00000000" w:rsidP="00394B58">
            <w:r w:rsidRPr="00394B58">
              <w:t>Brotli-ASGI Kompression, WebSockets für Echtzeit-Updates</w:t>
            </w:r>
          </w:p>
        </w:tc>
      </w:tr>
      <w:tr w:rsidR="00BB1EA9" w:rsidRPr="00394B58" w14:paraId="17E36EE3" w14:textId="77777777" w:rsidTr="00056082">
        <w:tblPrEx>
          <w:tblCellMar>
            <w:top w:w="0" w:type="dxa"/>
            <w:bottom w:w="0" w:type="dxa"/>
          </w:tblCellMar>
        </w:tblPrEx>
        <w:trPr>
          <w:trHeight w:val="113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24280" w14:textId="77777777" w:rsidR="00BB1EA9" w:rsidRPr="00394B58" w:rsidRDefault="00000000" w:rsidP="00394B58">
            <w:r w:rsidRPr="00394B58">
              <w:t>Frontend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DF380" w14:textId="77777777" w:rsidR="00BB1EA9" w:rsidRPr="00394B58" w:rsidRDefault="00000000" w:rsidP="00394B58">
            <w:r w:rsidRPr="00394B58">
              <w:t>TypeScript + Vue 3 (Composition API), Vite, Pinia</w:t>
            </w:r>
          </w:p>
        </w:tc>
      </w:tr>
      <w:tr w:rsidR="00BB1EA9" w:rsidRPr="00394B58" w14:paraId="48CEA5AA" w14:textId="77777777" w:rsidTr="00056082">
        <w:tblPrEx>
          <w:tblCellMar>
            <w:top w:w="0" w:type="dxa"/>
            <w:bottom w:w="0" w:type="dxa"/>
          </w:tblCellMar>
        </w:tblPrEx>
        <w:trPr>
          <w:trHeight w:val="113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B7D6" w14:textId="77777777" w:rsidR="00BB1EA9" w:rsidRPr="00394B58" w:rsidRDefault="00000000" w:rsidP="00394B58">
            <w:r w:rsidRPr="00394B58">
              <w:t>UI / Styling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3727" w14:textId="77777777" w:rsidR="00BB1EA9" w:rsidRPr="00394B58" w:rsidRDefault="00000000" w:rsidP="00394B58">
            <w:r w:rsidRPr="00394B58">
              <w:t>TailwindCSS, shadcn-vue, reka-ui</w:t>
            </w:r>
          </w:p>
        </w:tc>
      </w:tr>
      <w:tr w:rsidR="00BB1EA9" w:rsidRPr="00394B58" w14:paraId="26CF78C5" w14:textId="77777777" w:rsidTr="00056082">
        <w:tblPrEx>
          <w:tblCellMar>
            <w:top w:w="0" w:type="dxa"/>
            <w:bottom w:w="0" w:type="dxa"/>
          </w:tblCellMar>
        </w:tblPrEx>
        <w:trPr>
          <w:trHeight w:val="113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64413" w14:textId="77777777" w:rsidR="00BB1EA9" w:rsidRPr="00394B58" w:rsidRDefault="00000000" w:rsidP="00394B58">
            <w:r w:rsidRPr="00394B58">
              <w:t>Visualisierung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5428" w14:textId="77777777" w:rsidR="00BB1EA9" w:rsidRPr="00394B58" w:rsidRDefault="00000000" w:rsidP="00394B58">
            <w:r w:rsidRPr="00394B58">
              <w:t>Chart.js, Three.js (3D-Topographie), Canvas-Overlays</w:t>
            </w:r>
          </w:p>
        </w:tc>
      </w:tr>
      <w:tr w:rsidR="00BB1EA9" w:rsidRPr="00394B58" w14:paraId="10ABFE4F" w14:textId="77777777" w:rsidTr="00056082">
        <w:tblPrEx>
          <w:tblCellMar>
            <w:top w:w="0" w:type="dxa"/>
            <w:bottom w:w="0" w:type="dxa"/>
          </w:tblCellMar>
        </w:tblPrEx>
        <w:trPr>
          <w:trHeight w:val="113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E92C" w14:textId="77777777" w:rsidR="00BB1EA9" w:rsidRPr="00394B58" w:rsidRDefault="00000000" w:rsidP="00394B58">
            <w:r w:rsidRPr="00394B58">
              <w:t>Datenhaltung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5FB06" w14:textId="77777777" w:rsidR="00BB1EA9" w:rsidRPr="00394B58" w:rsidRDefault="00000000" w:rsidP="00394B58">
            <w:r w:rsidRPr="00394B58">
              <w:t>SQLite (WAL-Modus), dateibasiertes Caching für Heatmaps</w:t>
            </w:r>
          </w:p>
        </w:tc>
      </w:tr>
      <w:tr w:rsidR="00BB1EA9" w:rsidRPr="00394B58" w14:paraId="20BCB92E" w14:textId="77777777" w:rsidTr="00056082">
        <w:tblPrEx>
          <w:tblCellMar>
            <w:top w:w="0" w:type="dxa"/>
            <w:bottom w:w="0" w:type="dxa"/>
          </w:tblCellMar>
        </w:tblPrEx>
        <w:trPr>
          <w:trHeight w:val="113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7D86B" w14:textId="77777777" w:rsidR="00BB1EA9" w:rsidRPr="00394B58" w:rsidRDefault="00000000" w:rsidP="00394B58">
            <w:r w:rsidRPr="00394B58">
              <w:t>Tests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651CC" w14:textId="77777777" w:rsidR="00BB1EA9" w:rsidRPr="00394B58" w:rsidRDefault="00000000" w:rsidP="00394B58">
            <w:r w:rsidRPr="00394B58">
              <w:t>pytest (Backend), Vitest + Vue Test Utils (Frontend)</w:t>
            </w:r>
          </w:p>
        </w:tc>
      </w:tr>
    </w:tbl>
    <w:p w14:paraId="0318EACA" w14:textId="0A20E674" w:rsidR="00BB1EA9" w:rsidRPr="00394B58" w:rsidRDefault="00000000" w:rsidP="00394B58">
      <w:pPr>
        <w:pStyle w:val="Heading1"/>
      </w:pPr>
      <w:r w:rsidRPr="00394B58">
        <w:t>Verarbeitungspipeline</w:t>
      </w:r>
    </w:p>
    <w:p w14:paraId="6DF3E906" w14:textId="77777777" w:rsidR="00BB1EA9" w:rsidRPr="00394B58" w:rsidRDefault="00000000" w:rsidP="00394B58">
      <w:r w:rsidRPr="00394B58">
        <w:t>Eine vollständige Analyse durchläuft folgende Schritte:</w:t>
      </w:r>
    </w:p>
    <w:p w14:paraId="413F7A60" w14:textId="77777777" w:rsidR="00BB1EA9" w:rsidRPr="00394B58" w:rsidRDefault="00000000">
      <w:pPr>
        <w:pStyle w:val="ListParagraph"/>
        <w:numPr>
          <w:ilvl w:val="0"/>
          <w:numId w:val="3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 xml:space="preserve">Upload </w:t>
      </w:r>
      <w:r w:rsidRPr="00394B58">
        <w:rPr>
          <w:rFonts w:ascii="IBM Plex Sans Light" w:hAnsi="IBM Plex Sans Light"/>
        </w:rPr>
        <w:t>des Videos und Speicherung als Datei</w:t>
      </w:r>
    </w:p>
    <w:p w14:paraId="3B46948F" w14:textId="77777777" w:rsidR="00BB1EA9" w:rsidRPr="00394B58" w:rsidRDefault="00000000">
      <w:pPr>
        <w:pStyle w:val="ListParagraph"/>
        <w:numPr>
          <w:ilvl w:val="0"/>
          <w:numId w:val="3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 xml:space="preserve">Re-Encoding </w:t>
      </w:r>
      <w:r w:rsidRPr="00394B58">
        <w:rPr>
          <w:rFonts w:ascii="IBM Plex Sans Light" w:hAnsi="IBM Plex Sans Light"/>
        </w:rPr>
        <w:t>nach H.264 (sofern für Browser-Kompatibilität nötig)</w:t>
      </w:r>
    </w:p>
    <w:p w14:paraId="1DBE0A11" w14:textId="16D11B23" w:rsidR="00BB1EA9" w:rsidRPr="00394B58" w:rsidRDefault="00000000">
      <w:pPr>
        <w:pStyle w:val="ListParagraph"/>
        <w:numPr>
          <w:ilvl w:val="0"/>
          <w:numId w:val="3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 xml:space="preserve">Kalibrierung </w:t>
      </w:r>
      <w:r w:rsidRPr="00394B58">
        <w:rPr>
          <w:rFonts w:ascii="IBM Plex Sans Light" w:hAnsi="IBM Plex Sans Light"/>
        </w:rPr>
        <w:t xml:space="preserve">Pixel ↔ Millimeter anhand der </w:t>
      </w:r>
      <w:r w:rsidR="00394B58">
        <w:rPr>
          <w:rFonts w:ascii="IBM Plex Sans Light" w:hAnsi="IBM Plex Sans Light"/>
        </w:rPr>
        <w:t xml:space="preserve">Dicke des Anschlussstückes </w:t>
      </w:r>
      <w:r w:rsidRPr="00394B58">
        <w:rPr>
          <w:rFonts w:ascii="IBM Plex Sans Light" w:hAnsi="IBM Plex Sans Light"/>
        </w:rPr>
        <w:t>(11 mm)</w:t>
      </w:r>
    </w:p>
    <w:p w14:paraId="1E94F908" w14:textId="77777777" w:rsidR="00BB1EA9" w:rsidRPr="00394B58" w:rsidRDefault="00000000">
      <w:pPr>
        <w:pStyle w:val="ListParagraph"/>
        <w:numPr>
          <w:ilvl w:val="0"/>
          <w:numId w:val="3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 xml:space="preserve">Parameter setzen </w:t>
      </w:r>
      <w:r w:rsidRPr="00394B58">
        <w:rPr>
          <w:rFonts w:ascii="IBM Plex Sans Light" w:hAnsi="IBM Plex Sans Light"/>
        </w:rPr>
        <w:t>durch den Anwender und Start der Analyse</w:t>
      </w:r>
    </w:p>
    <w:p w14:paraId="54226CFD" w14:textId="77777777" w:rsidR="00BB1EA9" w:rsidRPr="00394B58" w:rsidRDefault="00000000">
      <w:pPr>
        <w:pStyle w:val="ListParagraph"/>
        <w:numPr>
          <w:ilvl w:val="0"/>
          <w:numId w:val="3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 xml:space="preserve">Frame-für-Frame-Verarbeitung </w:t>
      </w:r>
      <w:r w:rsidRPr="00394B58">
        <w:rPr>
          <w:rFonts w:ascii="IBM Plex Sans Light" w:hAnsi="IBM Plex Sans Light"/>
        </w:rPr>
        <w:t>im Thread-Pool: Silhouetten-Kantenerkennung, Mittellinie, Messpunkt-Paare (~90 Frames/s)</w:t>
      </w:r>
    </w:p>
    <w:p w14:paraId="47BC11E2" w14:textId="77777777" w:rsidR="00BB1EA9" w:rsidRPr="00394B58" w:rsidRDefault="00000000">
      <w:pPr>
        <w:pStyle w:val="ListParagraph"/>
        <w:numPr>
          <w:ilvl w:val="0"/>
          <w:numId w:val="3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 xml:space="preserve">Persistierung in Bündeln </w:t>
      </w:r>
      <w:r w:rsidRPr="00394B58">
        <w:rPr>
          <w:rFonts w:ascii="IBM Plex Sans Light" w:hAnsi="IBM Plex Sans Light"/>
        </w:rPr>
        <w:t>(alle 25 Frames) in die SQLite-Datenbank</w:t>
      </w:r>
    </w:p>
    <w:p w14:paraId="1506DB21" w14:textId="77777777" w:rsidR="00BB1EA9" w:rsidRPr="00394B58" w:rsidRDefault="00000000">
      <w:pPr>
        <w:pStyle w:val="ListParagraph"/>
        <w:numPr>
          <w:ilvl w:val="0"/>
          <w:numId w:val="3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 xml:space="preserve">Heatmap-Generierung </w:t>
      </w:r>
      <w:r w:rsidRPr="00394B58">
        <w:rPr>
          <w:rFonts w:ascii="IBM Plex Sans Light" w:hAnsi="IBM Plex Sans Light"/>
        </w:rPr>
        <w:t>aus den gespeicherten Messpunkten, Caching auf Festplatte</w:t>
      </w:r>
    </w:p>
    <w:p w14:paraId="4311342A" w14:textId="77777777" w:rsidR="00BB1EA9" w:rsidRPr="00394B58" w:rsidRDefault="00000000">
      <w:pPr>
        <w:pStyle w:val="ListParagraph"/>
        <w:numPr>
          <w:ilvl w:val="0"/>
          <w:numId w:val="3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 xml:space="preserve">Kontraktionserkennung </w:t>
      </w:r>
      <w:r w:rsidRPr="00394B58">
        <w:rPr>
          <w:rFonts w:ascii="IBM Plex Sans Light" w:hAnsi="IBM Plex Sans Light"/>
        </w:rPr>
        <w:t>automatisch nach Abschluss: Glättung, Schwellwert, Regionen, Statistik</w:t>
      </w:r>
    </w:p>
    <w:p w14:paraId="060B0B6C" w14:textId="2B35A498" w:rsidR="00BB1EA9" w:rsidRPr="00394B58" w:rsidRDefault="00000000" w:rsidP="00394B58">
      <w:pPr>
        <w:pStyle w:val="Heading1"/>
      </w:pPr>
      <w:r w:rsidRPr="00394B58">
        <w:t>Datenhaltung</w:t>
      </w:r>
    </w:p>
    <w:p w14:paraId="70C1F1BE" w14:textId="77777777" w:rsidR="00BB1EA9" w:rsidRPr="00394B58" w:rsidRDefault="00000000" w:rsidP="00394B58">
      <w:r w:rsidRPr="00394B58">
        <w:t>Die persistente Datenhaltung kombiniert eine relationale Datenbank mit dateibasiertem Caching:</w:t>
      </w:r>
    </w:p>
    <w:p w14:paraId="5B63F91D" w14:textId="77777777" w:rsidR="00BB1EA9" w:rsidRPr="00394B58" w:rsidRDefault="00000000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SQLite im WAL-Modus</w:t>
      </w:r>
      <w:r w:rsidRPr="00394B58">
        <w:rPr>
          <w:rFonts w:ascii="IBM Plex Sans Light" w:hAnsi="IBM Plex Sans Light"/>
        </w:rPr>
        <w:t xml:space="preserve"> — erlaubt nebenläufige Lese- und Schreibzugriffe; Tabellen für Analysen, Frames, Kontraktionsereignisse und kombinierte Analysen</w:t>
      </w:r>
    </w:p>
    <w:p w14:paraId="2558A760" w14:textId="77777777" w:rsidR="00BB1EA9" w:rsidRPr="00394B58" w:rsidRDefault="00000000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Videodateien</w:t>
      </w:r>
      <w:r w:rsidRPr="00394B58">
        <w:rPr>
          <w:rFonts w:ascii="IBM Plex Sans Light" w:hAnsi="IBM Plex Sans Light"/>
        </w:rPr>
        <w:t xml:space="preserve"> — liegen unter server/videos/ mit zugehöriger JSON-Datei für Parameter und Anzeigeeinstellungen</w:t>
      </w:r>
    </w:p>
    <w:p w14:paraId="5519DF8C" w14:textId="79ECB012" w:rsidR="00BB1EA9" w:rsidRPr="00394B58" w:rsidRDefault="00000000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Heatmap-Cache</w:t>
      </w:r>
      <w:r w:rsidRPr="00394B58">
        <w:rPr>
          <w:rFonts w:ascii="IBM Plex Sans Light" w:hAnsi="IBM Plex Sans Light"/>
        </w:rPr>
        <w:t xml:space="preserve"> — vorberechnete </w:t>
      </w:r>
      <w:r w:rsidR="00394B58" w:rsidRPr="00394B58">
        <w:rPr>
          <w:rFonts w:ascii="IBM Plex Sans Light" w:hAnsi="IBM Plex Sans Light"/>
        </w:rPr>
        <w:t>Heatmaps</w:t>
      </w:r>
      <w:r w:rsidRPr="00394B58">
        <w:rPr>
          <w:rFonts w:ascii="IBM Plex Sans Light" w:hAnsi="IBM Plex Sans Light"/>
        </w:rPr>
        <w:t xml:space="preserve"> werden als Binärdateien zwischengespeichert</w:t>
      </w:r>
    </w:p>
    <w:p w14:paraId="5CA1D73F" w14:textId="77777777" w:rsidR="00BB1EA9" w:rsidRPr="00394B58" w:rsidRDefault="00000000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Mehrstufiges Caching</w:t>
      </w:r>
      <w:r w:rsidRPr="00394B58">
        <w:rPr>
          <w:rFonts w:ascii="IBM Plex Sans Light" w:hAnsi="IBM Plex Sans Light"/>
        </w:rPr>
        <w:t xml:space="preserve"> — Backend (Disk), Frontend (LRU-Speichercache, Browser-Bildcache)</w:t>
      </w:r>
    </w:p>
    <w:p w14:paraId="47CB807A" w14:textId="7FF38CA4" w:rsidR="00BB1EA9" w:rsidRPr="00394B58" w:rsidRDefault="00000000" w:rsidP="00394B58">
      <w:pPr>
        <w:pStyle w:val="Heading1"/>
      </w:pPr>
      <w:r w:rsidRPr="00394B58">
        <w:lastRenderedPageBreak/>
        <w:t>Datengetriebene Verfahren</w:t>
      </w:r>
      <w:r w:rsidR="00394B58" w:rsidRPr="00394B58">
        <w:t xml:space="preserve"> aus dem Machine-Learning</w:t>
      </w:r>
    </w:p>
    <w:p w14:paraId="650C9412" w14:textId="77777777" w:rsidR="00BB1EA9" w:rsidRPr="00394B58" w:rsidRDefault="00000000" w:rsidP="00394B58">
      <w:r w:rsidRPr="00394B58">
        <w:t>Der Motility Analyzer setzt überwiegend auf klassische Bildverarbeitung, kombiniert sie aber an mehreren Stellen mit statistischen und Machine-Learning-nahen Methoden:</w:t>
      </w:r>
    </w:p>
    <w:p w14:paraId="2E9968E2" w14:textId="77777777" w:rsidR="00BB1EA9" w:rsidRPr="00394B58" w:rsidRDefault="00000000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Lineare Regression</w:t>
      </w:r>
      <w:r w:rsidRPr="00394B58">
        <w:rPr>
          <w:rFonts w:ascii="IBM Plex Sans Light" w:hAnsi="IBM Plex Sans Light"/>
        </w:rPr>
        <w:t xml:space="preserve"> — Least-Squares-Anpassung an jedes Kontraktionsereignis; die Steigung liefert die Wellengeschwindigkeit</w:t>
      </w:r>
    </w:p>
    <w:p w14:paraId="4E59609F" w14:textId="77777777" w:rsidR="00BB1EA9" w:rsidRPr="00394B58" w:rsidRDefault="00000000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Kreuzkorrelation</w:t>
      </w:r>
      <w:r w:rsidRPr="00394B58">
        <w:rPr>
          <w:rFonts w:ascii="IBM Plex Sans Light" w:hAnsi="IBM Plex Sans Light"/>
        </w:rPr>
        <w:t xml:space="preserve"> — Zeitversatz zwischen zwei Kameraansichten wird über das Korrelationsmaximum bestimmt</w:t>
      </w:r>
    </w:p>
    <w:p w14:paraId="55DC8848" w14:textId="77777777" w:rsidR="00BB1EA9" w:rsidRPr="00394B58" w:rsidRDefault="00000000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Z-Score-Normalisierung</w:t>
      </w:r>
      <w:r w:rsidRPr="00394B58">
        <w:rPr>
          <w:rFonts w:ascii="IBM Plex Sans Light" w:hAnsi="IBM Plex Sans Light"/>
        </w:rPr>
        <w:t xml:space="preserve"> — Standard-Vorverarbeitung der Signale vor dem Matching</w:t>
      </w:r>
    </w:p>
    <w:p w14:paraId="086507CE" w14:textId="77777777" w:rsidR="00BB1EA9" w:rsidRPr="00394B58" w:rsidRDefault="00000000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Konfidenz-Scoring</w:t>
      </w:r>
      <w:r w:rsidRPr="00394B58">
        <w:rPr>
          <w:rFonts w:ascii="IBM Plex Sans Light" w:hAnsi="IBM Plex Sans Light"/>
        </w:rPr>
        <w:t xml:space="preserve"> — automatische Vorschläge erhalten einen Score aus Peak-Höhe und Prominenz</w:t>
      </w:r>
    </w:p>
    <w:p w14:paraId="26E90E8D" w14:textId="77777777" w:rsidR="00BB1EA9" w:rsidRPr="00394B58" w:rsidRDefault="00000000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Adaptive perzentilbasierte Schwellwerte</w:t>
      </w:r>
      <w:r w:rsidRPr="00394B58">
        <w:rPr>
          <w:rFonts w:ascii="IBM Plex Sans Light" w:hAnsi="IBM Plex Sans Light"/>
        </w:rPr>
        <w:t xml:space="preserve"> — Schwellen werden direkt aus den Daten abgeleitet statt fest vorgegeben</w:t>
      </w:r>
    </w:p>
    <w:p w14:paraId="55E01136" w14:textId="77777777" w:rsidR="00BB1EA9" w:rsidRPr="00394B58" w:rsidRDefault="00000000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Connected-Component-Labeling</w:t>
      </w:r>
      <w:r w:rsidRPr="00394B58">
        <w:rPr>
          <w:rFonts w:ascii="IBM Plex Sans Light" w:hAnsi="IBM Plex Sans Light"/>
        </w:rPr>
        <w:t xml:space="preserve"> — unsupervised Segmentierung der Heatmap in Kontraktionsregionen</w:t>
      </w:r>
    </w:p>
    <w:p w14:paraId="1001243B" w14:textId="77777777" w:rsidR="00BB1EA9" w:rsidRPr="00394B58" w:rsidRDefault="00000000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Median-Aggregation</w:t>
      </w:r>
      <w:r w:rsidRPr="00394B58">
        <w:rPr>
          <w:rFonts w:ascii="IBM Plex Sans Light" w:hAnsi="IBM Plex Sans Light"/>
        </w:rPr>
        <w:t xml:space="preserve"> — robuste, ausreißerunempfindliche Statistik über mehrere Stichproben</w:t>
      </w:r>
    </w:p>
    <w:p w14:paraId="16D79638" w14:textId="6E82BFF2" w:rsidR="00BB1EA9" w:rsidRPr="00394B58" w:rsidRDefault="00000000" w:rsidP="00394B58">
      <w:pPr>
        <w:pStyle w:val="Heading1"/>
      </w:pPr>
      <w:r w:rsidRPr="00394B58">
        <w:t>Technische Optimierungen</w:t>
      </w:r>
    </w:p>
    <w:p w14:paraId="67AAB151" w14:textId="77777777" w:rsidR="00BB1EA9" w:rsidRPr="00394B58" w:rsidRDefault="00000000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Frame-für-Frame-JPEG-Auslieferung</w:t>
      </w:r>
      <w:r w:rsidRPr="00394B58">
        <w:rPr>
          <w:rFonts w:ascii="IBM Plex Sans Light" w:hAnsi="IBM Plex Sans Light"/>
        </w:rPr>
        <w:t xml:space="preserve"> — statt klassischem Streaming → exakte und reproduzierbare Bildauswahl</w:t>
      </w:r>
    </w:p>
    <w:p w14:paraId="1A615B80" w14:textId="77777777" w:rsidR="00BB1EA9" w:rsidRPr="00394B58" w:rsidRDefault="00000000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Video-Handle-Pool</w:t>
      </w:r>
      <w:r w:rsidRPr="00394B58">
        <w:rPr>
          <w:rFonts w:ascii="IBM Plex Sans Light" w:hAnsi="IBM Plex Sans Light"/>
        </w:rPr>
        <w:t xml:space="preserve"> — LRU-Cache mit max. 5 offenen Dateien und 60 s Idle-Timeout</w:t>
      </w:r>
    </w:p>
    <w:p w14:paraId="240006A2" w14:textId="77777777" w:rsidR="00BB1EA9" w:rsidRPr="00394B58" w:rsidRDefault="00000000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Brotli-Kompression</w:t>
      </w:r>
      <w:r w:rsidRPr="00394B58">
        <w:rPr>
          <w:rFonts w:ascii="IBM Plex Sans Light" w:hAnsi="IBM Plex Sans Light"/>
        </w:rPr>
        <w:t xml:space="preserve"> — für API-Antworten ab 500 Byte (mit GZip-Fallback)</w:t>
      </w:r>
    </w:p>
    <w:p w14:paraId="300B331E" w14:textId="77777777" w:rsidR="00BB1EA9" w:rsidRPr="00394B58" w:rsidRDefault="00000000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Request-Cancellation</w:t>
      </w:r>
      <w:r w:rsidRPr="00394B58">
        <w:rPr>
          <w:rFonts w:ascii="IBM Plex Sans Light" w:hAnsi="IBM Plex Sans Light"/>
        </w:rPr>
        <w:t xml:space="preserve"> — AbortController im Frontend verhindert veraltete Antworten</w:t>
      </w:r>
    </w:p>
    <w:p w14:paraId="38B4DD91" w14:textId="77777777" w:rsidR="00BB1EA9" w:rsidRPr="00394B58" w:rsidRDefault="00000000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Hintergrund-Tasks</w:t>
      </w:r>
      <w:r w:rsidRPr="00394B58">
        <w:rPr>
          <w:rFonts w:ascii="IBM Plex Sans Light" w:hAnsi="IBM Plex Sans Light"/>
        </w:rPr>
        <w:t xml:space="preserve"> — ThreadPoolExecutor mit Workerzahl ≈ CPU-Kerne − 1</w:t>
      </w:r>
    </w:p>
    <w:p w14:paraId="0DA4CB16" w14:textId="77777777" w:rsidR="00BB1EA9" w:rsidRPr="00394B58" w:rsidRDefault="00000000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Persistierung in Bündeln</w:t>
      </w:r>
      <w:r w:rsidRPr="00394B58">
        <w:rPr>
          <w:rFonts w:ascii="IBM Plex Sans Light" w:hAnsi="IBM Plex Sans Light"/>
        </w:rPr>
        <w:t xml:space="preserve"> — alle 25 Frames statt nach jedem Frame → weniger DB-Last</w:t>
      </w:r>
    </w:p>
    <w:p w14:paraId="060FC271" w14:textId="77777777" w:rsidR="00BB1EA9" w:rsidRPr="00394B58" w:rsidRDefault="00000000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Frontend-Heatmap-Cache</w:t>
      </w:r>
      <w:r w:rsidRPr="00394B58">
        <w:rPr>
          <w:rFonts w:ascii="IBM Plex Sans Light" w:hAnsi="IBM Plex Sans Light"/>
        </w:rPr>
        <w:t xml:space="preserve"> — Sessions-basierter LRU-Cache (max. 10 Analysen)</w:t>
      </w:r>
    </w:p>
    <w:p w14:paraId="25A32C6A" w14:textId="35C5916E" w:rsidR="00BB1EA9" w:rsidRPr="00394B58" w:rsidRDefault="00000000" w:rsidP="00394B58">
      <w:pPr>
        <w:pStyle w:val="Heading1"/>
      </w:pPr>
      <w:r w:rsidRPr="00394B58">
        <w:t>Besondere Funktionen</w:t>
      </w:r>
    </w:p>
    <w:p w14:paraId="2470983F" w14:textId="77777777" w:rsidR="00394B58" w:rsidRDefault="00000000" w:rsidP="00394B58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Combined Analyses</w:t>
      </w:r>
      <w:r w:rsidRPr="00394B58">
        <w:rPr>
          <w:rFonts w:ascii="IBM Plex Sans Light" w:hAnsi="IBM Plex Sans Light"/>
        </w:rPr>
        <w:t xml:space="preserve"> — zwei abgeschlossene Analysen lassen sich gemeinsam vergleichen, inkl. Heatmap-Differenz und synchroner Wiedergabe</w:t>
      </w:r>
    </w:p>
    <w:p w14:paraId="0CFE4EB2" w14:textId="2AAF5C31" w:rsidR="00BB1EA9" w:rsidRDefault="00000000" w:rsidP="00394B58">
      <w:pPr>
        <w:pStyle w:val="ListParagraph"/>
        <w:numPr>
          <w:ilvl w:val="1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Multi-View-Alignment</w:t>
      </w:r>
      <w:r w:rsidRPr="00394B58">
        <w:rPr>
          <w:rFonts w:ascii="IBM Plex Sans Light" w:hAnsi="IBM Plex Sans Light"/>
        </w:rPr>
        <w:t xml:space="preserve"> — automatische Zeit- und Bereichsausrichtung zweier Kameraansichten</w:t>
      </w:r>
    </w:p>
    <w:p w14:paraId="772F42CA" w14:textId="6179B6EC" w:rsidR="00394B58" w:rsidRPr="00394B58" w:rsidRDefault="00056082" w:rsidP="00394B58">
      <w:pPr>
        <w:pStyle w:val="ListParagraph"/>
        <w:numPr>
          <w:ilvl w:val="1"/>
          <w:numId w:val="2"/>
        </w:numPr>
        <w:rPr>
          <w:rFonts w:ascii="IBM Plex Sans Light" w:hAnsi="IBM Plex Sans Light"/>
        </w:rPr>
      </w:pPr>
      <w:r>
        <w:rPr>
          <w:rFonts w:ascii="IBM Plex Sans SemiBold" w:hAnsi="IBM Plex Sans SemiBold"/>
          <w:b/>
          <w:bCs/>
        </w:rPr>
        <w:t>3D</w:t>
      </w:r>
      <w:r w:rsidRPr="00056082">
        <w:rPr>
          <w:rFonts w:ascii="IBM Plex Sans SemiBold" w:hAnsi="IBM Plex Sans SemiBold"/>
          <w:b/>
          <w:bCs/>
        </w:rPr>
        <w:t>-Rekonstruktion</w:t>
      </w:r>
      <w:r>
        <w:rPr>
          <w:rFonts w:ascii="IBM Plex Sans Light" w:hAnsi="IBM Plex Sans Light"/>
        </w:rPr>
        <w:t xml:space="preserve"> (Ellipsen) aus Messungen aus verschiedenen Perspektiven</w:t>
      </w:r>
    </w:p>
    <w:p w14:paraId="131DAD4D" w14:textId="77777777" w:rsidR="00BB1EA9" w:rsidRPr="00394B58" w:rsidRDefault="00000000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Auto-Erkennung</w:t>
      </w:r>
      <w:r w:rsidRPr="00394B58">
        <w:rPr>
          <w:rFonts w:ascii="IBM Plex Sans Light" w:hAnsi="IBM Plex Sans Light"/>
        </w:rPr>
        <w:t xml:space="preserve"> — des horizontalen Analysefensters</w:t>
      </w:r>
    </w:p>
    <w:p w14:paraId="748E2402" w14:textId="77777777" w:rsidR="00BB1EA9" w:rsidRPr="00394B58" w:rsidRDefault="00000000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Frame-Multiplier</w:t>
      </w:r>
      <w:r w:rsidRPr="00394B58">
        <w:rPr>
          <w:rFonts w:ascii="IBM Plex Sans Light" w:hAnsi="IBM Plex Sans Light"/>
        </w:rPr>
        <w:t xml:space="preserve"> — Unterstützung vorausgedünnter Videos (jedes n-te Original-Bild)</w:t>
      </w:r>
    </w:p>
    <w:p w14:paraId="635EC92F" w14:textId="35F2A6BD" w:rsidR="00394B58" w:rsidRPr="00394B58" w:rsidRDefault="00000000" w:rsidP="00394B58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Live-Vorschau</w:t>
      </w:r>
      <w:r w:rsidRPr="00394B58">
        <w:rPr>
          <w:rFonts w:ascii="IBM Plex Sans Light" w:hAnsi="IBM Plex Sans Light"/>
        </w:rPr>
        <w:t xml:space="preserve"> — einzelner Frame wird beim Setzen der Parameter sofort durchgerechnet</w:t>
      </w:r>
    </w:p>
    <w:p w14:paraId="368CF274" w14:textId="77777777" w:rsidR="00BB1EA9" w:rsidRPr="00394B58" w:rsidRDefault="00000000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3D-Topographie</w:t>
      </w:r>
      <w:r w:rsidRPr="00394B58">
        <w:rPr>
          <w:rFonts w:ascii="IBM Plex Sans Light" w:hAnsi="IBM Plex Sans Light"/>
        </w:rPr>
        <w:t xml:space="preserve"> — interaktive Three.js-Darstellung des räumlich-zeitlichen Verlaufs</w:t>
      </w:r>
    </w:p>
    <w:p w14:paraId="583E186B" w14:textId="46BA5C69" w:rsidR="00BB1EA9" w:rsidRPr="00394B58" w:rsidRDefault="00000000" w:rsidP="00394B58">
      <w:pPr>
        <w:pStyle w:val="Heading1"/>
      </w:pPr>
      <w:r w:rsidRPr="00394B58">
        <w:t>Projektgröße</w:t>
      </w:r>
    </w:p>
    <w:p w14:paraId="613B9743" w14:textId="77777777" w:rsidR="00BB1EA9" w:rsidRPr="00394B58" w:rsidRDefault="00000000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Server</w:t>
      </w:r>
      <w:r w:rsidRPr="00394B58">
        <w:rPr>
          <w:rFonts w:ascii="IBM Plex Sans Light" w:hAnsi="IBM Plex Sans Light"/>
        </w:rPr>
        <w:t xml:space="preserve"> — ca. 19 Python-Module in einer monolithischen FastAPI-App</w:t>
      </w:r>
    </w:p>
    <w:p w14:paraId="0E162450" w14:textId="56911E11" w:rsidR="00BB1EA9" w:rsidRPr="00394B58" w:rsidRDefault="00000000" w:rsidP="00394B58">
      <w:pPr>
        <w:pStyle w:val="ListParagraph"/>
        <w:numPr>
          <w:ilvl w:val="0"/>
          <w:numId w:val="2"/>
        </w:numPr>
        <w:rPr>
          <w:rFonts w:ascii="IBM Plex Sans Light" w:hAnsi="IBM Plex Sans Light"/>
        </w:rPr>
      </w:pPr>
      <w:r w:rsidRPr="00394B58">
        <w:rPr>
          <w:rFonts w:ascii="IBM Plex Sans SemiBold" w:hAnsi="IBM Plex Sans SemiBold"/>
          <w:b/>
          <w:bCs/>
        </w:rPr>
        <w:t>Client</w:t>
      </w:r>
      <w:r w:rsidRPr="00394B58">
        <w:rPr>
          <w:rFonts w:ascii="IBM Plex Sans Light" w:hAnsi="IBM Plex Sans Light"/>
        </w:rPr>
        <w:t xml:space="preserve"> — über 50 Vue-Komponenten</w:t>
      </w:r>
    </w:p>
    <w:sectPr w:rsidR="00BB1EA9" w:rsidRPr="00394B58" w:rsidSect="00056082">
      <w:pgSz w:w="11906" w:h="16838"/>
      <w:pgMar w:top="936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BM Plex Sans Light">
    <w:panose1 w:val="020B0503050203000203"/>
    <w:charset w:val="00"/>
    <w:family w:val="swiss"/>
    <w:pitch w:val="variable"/>
    <w:sig w:usb0="A00002EF" w:usb1="5000203B" w:usb2="00000000" w:usb3="00000000" w:csb0="0000019F" w:csb1="00000000"/>
  </w:font>
  <w:font w:name="IBM Plex Sans Medium">
    <w:panose1 w:val="020B0503050203000203"/>
    <w:charset w:val="00"/>
    <w:family w:val="swiss"/>
    <w:pitch w:val="variable"/>
    <w:sig w:usb0="A00002EF" w:usb1="5000203B" w:usb2="00000000" w:usb3="00000000" w:csb0="0000019F" w:csb1="00000000"/>
  </w:font>
  <w:font w:name="IBM Plex Sans SemiBold">
    <w:panose1 w:val="020B0503050203000203"/>
    <w:charset w:val="00"/>
    <w:family w:val="swiss"/>
    <w:pitch w:val="variable"/>
    <w:sig w:usb0="A00002EF" w:usb1="5000203B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D6EFA"/>
    <w:multiLevelType w:val="hybridMultilevel"/>
    <w:tmpl w:val="791CAA4A"/>
    <w:lvl w:ilvl="0" w:tplc="52A0588A">
      <w:start w:val="1"/>
      <w:numFmt w:val="decimal"/>
      <w:lvlText w:val="%1."/>
      <w:lvlJc w:val="left"/>
      <w:pPr>
        <w:ind w:left="720" w:hanging="360"/>
      </w:pPr>
    </w:lvl>
    <w:lvl w:ilvl="1" w:tplc="FEA81276">
      <w:numFmt w:val="decimal"/>
      <w:lvlText w:val=""/>
      <w:lvlJc w:val="left"/>
    </w:lvl>
    <w:lvl w:ilvl="2" w:tplc="B2B65D7A">
      <w:numFmt w:val="decimal"/>
      <w:lvlText w:val=""/>
      <w:lvlJc w:val="left"/>
    </w:lvl>
    <w:lvl w:ilvl="3" w:tplc="A86A744E">
      <w:numFmt w:val="decimal"/>
      <w:lvlText w:val=""/>
      <w:lvlJc w:val="left"/>
    </w:lvl>
    <w:lvl w:ilvl="4" w:tplc="6A304920">
      <w:numFmt w:val="decimal"/>
      <w:lvlText w:val=""/>
      <w:lvlJc w:val="left"/>
    </w:lvl>
    <w:lvl w:ilvl="5" w:tplc="E00489CE">
      <w:numFmt w:val="decimal"/>
      <w:lvlText w:val=""/>
      <w:lvlJc w:val="left"/>
    </w:lvl>
    <w:lvl w:ilvl="6" w:tplc="47CEF85C">
      <w:numFmt w:val="decimal"/>
      <w:lvlText w:val=""/>
      <w:lvlJc w:val="left"/>
    </w:lvl>
    <w:lvl w:ilvl="7" w:tplc="824070E0">
      <w:numFmt w:val="decimal"/>
      <w:lvlText w:val=""/>
      <w:lvlJc w:val="left"/>
    </w:lvl>
    <w:lvl w:ilvl="8" w:tplc="D10648EE">
      <w:numFmt w:val="decimal"/>
      <w:lvlText w:val=""/>
      <w:lvlJc w:val="left"/>
    </w:lvl>
  </w:abstractNum>
  <w:abstractNum w:abstractNumId="1" w15:restartNumberingAfterBreak="0">
    <w:nsid w:val="1B624520"/>
    <w:multiLevelType w:val="hybridMultilevel"/>
    <w:tmpl w:val="215E7A06"/>
    <w:lvl w:ilvl="0" w:tplc="C0421D96">
      <w:start w:val="1"/>
      <w:numFmt w:val="bullet"/>
      <w:lvlText w:val="•"/>
      <w:lvlJc w:val="left"/>
      <w:pPr>
        <w:ind w:left="720" w:hanging="360"/>
      </w:pPr>
    </w:lvl>
    <w:lvl w:ilvl="1" w:tplc="5478FD3E">
      <w:numFmt w:val="decimal"/>
      <w:lvlText w:val=""/>
      <w:lvlJc w:val="left"/>
    </w:lvl>
    <w:lvl w:ilvl="2" w:tplc="D932F790">
      <w:numFmt w:val="decimal"/>
      <w:lvlText w:val=""/>
      <w:lvlJc w:val="left"/>
    </w:lvl>
    <w:lvl w:ilvl="3" w:tplc="10D8947E">
      <w:numFmt w:val="decimal"/>
      <w:lvlText w:val=""/>
      <w:lvlJc w:val="left"/>
    </w:lvl>
    <w:lvl w:ilvl="4" w:tplc="24809CF2">
      <w:numFmt w:val="decimal"/>
      <w:lvlText w:val=""/>
      <w:lvlJc w:val="left"/>
    </w:lvl>
    <w:lvl w:ilvl="5" w:tplc="8B1A0E48">
      <w:numFmt w:val="decimal"/>
      <w:lvlText w:val=""/>
      <w:lvlJc w:val="left"/>
    </w:lvl>
    <w:lvl w:ilvl="6" w:tplc="3B26AE3A">
      <w:numFmt w:val="decimal"/>
      <w:lvlText w:val=""/>
      <w:lvlJc w:val="left"/>
    </w:lvl>
    <w:lvl w:ilvl="7" w:tplc="868C1BC6">
      <w:numFmt w:val="decimal"/>
      <w:lvlText w:val=""/>
      <w:lvlJc w:val="left"/>
    </w:lvl>
    <w:lvl w:ilvl="8" w:tplc="E2821FE4">
      <w:numFmt w:val="decimal"/>
      <w:lvlText w:val=""/>
      <w:lvlJc w:val="left"/>
    </w:lvl>
  </w:abstractNum>
  <w:abstractNum w:abstractNumId="2" w15:restartNumberingAfterBreak="0">
    <w:nsid w:val="56DF7C9B"/>
    <w:multiLevelType w:val="hybridMultilevel"/>
    <w:tmpl w:val="18F00316"/>
    <w:lvl w:ilvl="0" w:tplc="E130B1AC">
      <w:start w:val="1"/>
      <w:numFmt w:val="bullet"/>
      <w:lvlText w:val="●"/>
      <w:lvlJc w:val="left"/>
      <w:pPr>
        <w:ind w:left="720" w:hanging="360"/>
      </w:pPr>
    </w:lvl>
    <w:lvl w:ilvl="1" w:tplc="C772F8FA">
      <w:start w:val="1"/>
      <w:numFmt w:val="bullet"/>
      <w:lvlText w:val="○"/>
      <w:lvlJc w:val="left"/>
      <w:pPr>
        <w:ind w:left="1440" w:hanging="360"/>
      </w:pPr>
    </w:lvl>
    <w:lvl w:ilvl="2" w:tplc="53DECC30">
      <w:start w:val="1"/>
      <w:numFmt w:val="bullet"/>
      <w:lvlText w:val="■"/>
      <w:lvlJc w:val="left"/>
      <w:pPr>
        <w:ind w:left="2160" w:hanging="360"/>
      </w:pPr>
    </w:lvl>
    <w:lvl w:ilvl="3" w:tplc="D99E30EE">
      <w:start w:val="1"/>
      <w:numFmt w:val="bullet"/>
      <w:lvlText w:val="●"/>
      <w:lvlJc w:val="left"/>
      <w:pPr>
        <w:ind w:left="2880" w:hanging="360"/>
      </w:pPr>
    </w:lvl>
    <w:lvl w:ilvl="4" w:tplc="9E38455E">
      <w:start w:val="1"/>
      <w:numFmt w:val="bullet"/>
      <w:lvlText w:val="○"/>
      <w:lvlJc w:val="left"/>
      <w:pPr>
        <w:ind w:left="3600" w:hanging="360"/>
      </w:pPr>
    </w:lvl>
    <w:lvl w:ilvl="5" w:tplc="7D64C466">
      <w:start w:val="1"/>
      <w:numFmt w:val="bullet"/>
      <w:lvlText w:val="■"/>
      <w:lvlJc w:val="left"/>
      <w:pPr>
        <w:ind w:left="4320" w:hanging="360"/>
      </w:pPr>
    </w:lvl>
    <w:lvl w:ilvl="6" w:tplc="221E6518">
      <w:start w:val="1"/>
      <w:numFmt w:val="bullet"/>
      <w:lvlText w:val="●"/>
      <w:lvlJc w:val="left"/>
      <w:pPr>
        <w:ind w:left="5040" w:hanging="360"/>
      </w:pPr>
    </w:lvl>
    <w:lvl w:ilvl="7" w:tplc="AEF8DFBE">
      <w:start w:val="1"/>
      <w:numFmt w:val="bullet"/>
      <w:lvlText w:val="●"/>
      <w:lvlJc w:val="left"/>
      <w:pPr>
        <w:ind w:left="5760" w:hanging="360"/>
      </w:pPr>
    </w:lvl>
    <w:lvl w:ilvl="8" w:tplc="2B12D42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A6B14E1"/>
    <w:multiLevelType w:val="hybridMultilevel"/>
    <w:tmpl w:val="3D343EB0"/>
    <w:lvl w:ilvl="0" w:tplc="DA0A654E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834455">
    <w:abstractNumId w:val="2"/>
    <w:lvlOverride w:ilvl="0">
      <w:startOverride w:val="1"/>
    </w:lvlOverride>
  </w:num>
  <w:num w:numId="2" w16cid:durableId="2084719575">
    <w:abstractNumId w:val="1"/>
    <w:lvlOverride w:ilvl="0">
      <w:startOverride w:val="1"/>
    </w:lvlOverride>
  </w:num>
  <w:num w:numId="3" w16cid:durableId="1703631955">
    <w:abstractNumId w:val="0"/>
    <w:lvlOverride w:ilvl="0">
      <w:startOverride w:val="1"/>
    </w:lvlOverride>
  </w:num>
  <w:num w:numId="4" w16cid:durableId="21219916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EA9"/>
    <w:rsid w:val="00056082"/>
    <w:rsid w:val="00394B58"/>
    <w:rsid w:val="00BB1EA9"/>
    <w:rsid w:val="00D6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1A56D30"/>
  <w15:docId w15:val="{E8364EE8-A396-544A-88DD-BA6C868B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B58"/>
    <w:pPr>
      <w:spacing w:after="120"/>
    </w:pPr>
    <w:rPr>
      <w:rFonts w:ascii="IBM Plex Sans Light" w:hAnsi="IBM Plex Sans Light"/>
    </w:rPr>
  </w:style>
  <w:style w:type="paragraph" w:styleId="Heading1">
    <w:name w:val="heading 1"/>
    <w:uiPriority w:val="9"/>
    <w:qFormat/>
    <w:rsid w:val="00394B58"/>
    <w:pPr>
      <w:keepNext/>
      <w:spacing w:before="360" w:after="160"/>
      <w:outlineLvl w:val="0"/>
    </w:pPr>
    <w:rPr>
      <w:rFonts w:ascii="IBM Plex Sans Medium" w:hAnsi="IBM Plex Sans Medium"/>
      <w:color w:val="2E75B6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55555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pPr>
      <w:numPr>
        <w:numId w:val="4"/>
      </w:numPr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Björn Busch-Geertsema</cp:lastModifiedBy>
  <cp:revision>2</cp:revision>
  <dcterms:created xsi:type="dcterms:W3CDTF">2026-04-07T12:29:00Z</dcterms:created>
  <dcterms:modified xsi:type="dcterms:W3CDTF">2026-04-07T12:55:00Z</dcterms:modified>
</cp:coreProperties>
</file>