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uccurvlvijfh"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yqjakd5whgix" w:id="1"/>
      <w:bookmarkEnd w:id="1"/>
      <w:r w:rsidDel="00000000" w:rsidR="00000000" w:rsidRPr="00000000">
        <w:rPr>
          <w:rFonts w:ascii="Open Sans" w:cs="Open Sans" w:eastAsia="Open Sans" w:hAnsi="Open Sans"/>
          <w:i w:val="1"/>
          <w:color w:val="999999"/>
          <w:sz w:val="28"/>
          <w:szCs w:val="28"/>
          <w:rtl w:val="0"/>
        </w:rPr>
        <w:t xml:space="preserve">SRE Project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zk9j822emmt"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86575" cy="486727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865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C">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D">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E">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F">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13">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r w:rsidDel="00000000" w:rsidR="00000000" w:rsidRPr="00000000">
              <w:rPr>
                <w:rtl w:val="0"/>
              </w:rPr>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 % Metric</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4829175" cy="20828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291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11161a"/>
                <w:highlight w:val="white"/>
                <w:rtl w:val="0"/>
              </w:rPr>
              <w:t xml:space="preserve">Available Memory in bytes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161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29175" cy="18161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11161a"/>
                <w:highlight w:val="white"/>
                <w:rtl w:val="0"/>
              </w:rPr>
              <w:t xml:space="preserve">Network Received in bytes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034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29175" cy="18034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11161a"/>
                <w:sz w:val="24"/>
                <w:szCs w:val="24"/>
                <w:highlight w:val="white"/>
                <w:rtl w:val="0"/>
              </w:rPr>
              <w:t xml:space="preserve">Disk I/O</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415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29175" cy="1841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Release Manager - He/She is responsible for the change management (hotfix deployment is a change) and he/she is also responsible for the role back and CI / CD.</w:t>
            </w:r>
          </w:p>
          <w:p w:rsidR="00000000" w:rsidDel="00000000" w:rsidP="00000000" w:rsidRDefault="00000000" w:rsidRPr="00000000" w14:paraId="0000002A">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2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Infrastructure Engineer - He/She is responsible for planning/executing system patches/updates.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System Architect - He/she makes recommendations for new technologies and the integration of the new technologies. </w:t>
            </w:r>
          </w:p>
          <w:p w:rsidR="00000000" w:rsidDel="00000000" w:rsidP="00000000" w:rsidRDefault="00000000" w:rsidRPr="00000000" w14:paraId="00000032">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33">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Team Lead - He/she contributes to architecture meetings and he/she forms the workflows of the team.</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Release Manager - He/She is responsible for performing the role back. So he/she can make sure that production is ASAP back online. </w:t>
            </w:r>
            <w:r w:rsidDel="00000000" w:rsidR="00000000" w:rsidRPr="00000000">
              <w:rPr>
                <w:rtl w:val="0"/>
              </w:rPr>
            </w:r>
          </w:p>
        </w:tc>
      </w:tr>
    </w:tbl>
    <w:p w:rsidR="00000000" w:rsidDel="00000000" w:rsidP="00000000" w:rsidRDefault="00000000" w:rsidRPr="00000000" w14:paraId="0000003C">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D">
      <w:pPr>
        <w:pStyle w:val="Heading1"/>
        <w:rPr>
          <w:rFonts w:ascii="Open Sans" w:cs="Open Sans" w:eastAsia="Open Sans" w:hAnsi="Open Sans"/>
          <w:color w:val="02b3e4"/>
          <w:sz w:val="36"/>
          <w:szCs w:val="36"/>
        </w:rPr>
      </w:pPr>
      <w:bookmarkStart w:colFirst="0" w:colLast="0" w:name="_b4ckjil5fcb2" w:id="3"/>
      <w:bookmarkEnd w:id="3"/>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rFonts w:ascii="Open Sans" w:cs="Open Sans" w:eastAsia="Open Sans" w:hAnsi="Open Sans"/>
        </w:rPr>
      </w:pPr>
      <w:bookmarkStart w:colFirst="0" w:colLast="0" w:name="_q3uil49jdfn3"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35"/>
        <w:tblGridChange w:id="0">
          <w:tblGrid>
            <w:gridCol w:w="5505"/>
            <w:gridCol w:w="2370"/>
            <w:gridCol w:w="313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58000" cy="29845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58000" cy="2984500"/>
                          </a:xfrm>
                          <a:prstGeom prst="rect"/>
                          <a:ln/>
                        </pic:spPr>
                      </pic:pic>
                    </a:graphicData>
                  </a:graphic>
                </wp:inline>
              </w:drawing>
            </w:r>
            <w:r w:rsidDel="00000000" w:rsidR="00000000" w:rsidRPr="00000000">
              <w:rPr>
                <w:rtl w:val="0"/>
              </w:rPr>
            </w:r>
          </w:p>
        </w:tc>
      </w:tr>
      <w:tr>
        <w:trPr>
          <w:cantSplit w:val="0"/>
          <w:trHeight w:val="861.6894531249999"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p>
          <w:p w:rsidR="00000000" w:rsidDel="00000000" w:rsidP="00000000" w:rsidRDefault="00000000" w:rsidRPr="00000000" w14:paraId="00000049">
            <w:pPr>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4A">
            <w:pPr>
              <w:spacing w:line="240" w:lineRule="auto"/>
              <w:rPr>
                <w:rFonts w:ascii="Open Sans" w:cs="Open Sans" w:eastAsia="Open Sans" w:hAnsi="Open Sans"/>
                <w:sz w:val="20"/>
                <w:szCs w:val="20"/>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sz w:val="20"/>
                <w:szCs w:val="20"/>
              </w:rPr>
              <w:drawing>
                <wp:inline distB="114300" distT="114300" distL="114300" distR="114300">
                  <wp:extent cx="6858000" cy="21844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58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4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58000" cy="26797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58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6858000" cy="27432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85800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pStyle w:val="Heading1"/>
        <w:pageBreakBefore w:val="0"/>
        <w:rPr>
          <w:rFonts w:ascii="Open Sans" w:cs="Open Sans" w:eastAsia="Open Sans" w:hAnsi="Open Sans"/>
          <w:color w:val="02b3e4"/>
          <w:sz w:val="36"/>
          <w:szCs w:val="36"/>
        </w:rPr>
      </w:pPr>
      <w:bookmarkStart w:colFirst="0" w:colLast="0" w:name="_th67ivn5rhnm" w:id="5"/>
      <w:bookmarkEnd w:id="5"/>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pageBreakBefore w:val="0"/>
        <w:rPr>
          <w:rFonts w:ascii="Open Sans" w:cs="Open Sans" w:eastAsia="Open Sans" w:hAnsi="Open Sans"/>
        </w:rPr>
      </w:pPr>
      <w:bookmarkStart w:colFirst="0" w:colLast="0" w:name="_bq7almfa6pe8" w:id="6"/>
      <w:bookmarkEnd w:id="6"/>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Down: approx: 15:27</w:t>
            </w:r>
          </w:p>
          <w:p w:rsidR="00000000" w:rsidDel="00000000" w:rsidP="00000000" w:rsidRDefault="00000000" w:rsidRPr="00000000" w14:paraId="00000065">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Healthy again approx: 15:37</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website would not be available (the customers will see some kind of a JSON formatted error message, so maybe they will also get some insides of our internal infrastructure) and so no sales on our side and the customers would be under the impression, that we are not are very professional working company.</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SRE team should set up: a “Synthetic Monitoring Solutions” to monitor the HTTP status and if the HTTP status is not 200 (or in the range of 200-299) for a period of 2 minutes send out a notification to the team. </w:t>
            </w:r>
          </w:p>
        </w:tc>
      </w:tr>
    </w:tbl>
    <w:p w:rsidR="00000000" w:rsidDel="00000000" w:rsidP="00000000" w:rsidRDefault="00000000" w:rsidRPr="00000000" w14:paraId="00000074">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75">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instance 10.0.0.5 has a traffic spike. It started around 14:57, a max value of = 4500, a min value of= 1000, and in total (after the increase) = 1100+1200+1500+3500+3500+3000+3000+4500 = 21300.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The System Architect he/she could make new infrastructure recommendations, in case we have to change the network setting for the instances he can create the change in IaC. The monitoring manager has to be aware of the fact that we have now more traffic on this instance and he/she has to change alerting rule. If the spike appears after a release of a new feature the graph is also important for the release manager. Maybe a roleback is nessecary.    </w:t>
            </w:r>
            <w:r w:rsidDel="00000000" w:rsidR="00000000" w:rsidRPr="00000000">
              <w:rPr>
                <w:rtl w:val="0"/>
              </w:rPr>
            </w:r>
          </w:p>
        </w:tc>
      </w:tr>
    </w:tbl>
    <w:p w:rsidR="00000000" w:rsidDel="00000000" w:rsidP="00000000" w:rsidRDefault="00000000" w:rsidRPr="00000000" w14:paraId="00000088">
      <w:pPr>
        <w:pStyle w:val="Heading1"/>
        <w:rPr/>
      </w:pPr>
      <w:bookmarkStart w:colFirst="0" w:colLast="0" w:name="_w3ore3d81f1g" w:id="7"/>
      <w:bookmarkEnd w:id="7"/>
      <w:r w:rsidDel="00000000" w:rsidR="00000000" w:rsidRPr="00000000">
        <w:rPr>
          <w:rtl w:val="0"/>
        </w:rPr>
      </w:r>
    </w:p>
    <w:p w:rsidR="00000000" w:rsidDel="00000000" w:rsidP="00000000" w:rsidRDefault="00000000" w:rsidRPr="00000000" w14:paraId="00000089">
      <w:pPr>
        <w:pStyle w:val="Heading1"/>
        <w:pageBreakBefore w:val="0"/>
        <w:rPr/>
      </w:pPr>
      <w:bookmarkStart w:colFirst="0" w:colLast="0" w:name="_9z183mt07l5z" w:id="8"/>
      <w:bookmarkEnd w:id="8"/>
      <w:r w:rsidDel="00000000" w:rsidR="00000000" w:rsidRPr="00000000">
        <w:rPr>
          <w:rtl w:val="0"/>
        </w:rPr>
      </w:r>
    </w:p>
    <w:sectPr>
      <w:footerReference r:id="rId17"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3" name="image3.png"/>
          <a:graphic>
            <a:graphicData uri="http://schemas.openxmlformats.org/drawingml/2006/picture">
              <pic:pic>
                <pic:nvPicPr>
                  <pic:cNvPr descr="120-white.png" id="0" name="image3.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footer" Target="footer1.xml"/><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