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oboto Condensed" w:cs="Roboto Condensed" w:eastAsia="Roboto Condensed" w:hAnsi="Roboto Condensed"/>
          <w:color w:val="2e74b5"/>
        </w:rPr>
      </w:pPr>
      <w:bookmarkStart w:colFirst="0" w:colLast="0" w:name="_uccurvlvijfh" w:id="0"/>
      <w:bookmarkEnd w:id="0"/>
      <w:r w:rsidDel="00000000" w:rsidR="00000000" w:rsidRPr="00000000">
        <w:rPr>
          <w:rFonts w:ascii="Open Sans" w:cs="Open Sans" w:eastAsia="Open Sans" w:hAnsi="Open Sans"/>
          <w:color w:val="2e3d49"/>
          <w:rtl w:val="0"/>
        </w:rPr>
        <w:t xml:space="preserve">Observing Cloud Resources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rPr>
          <w:rFonts w:ascii="Open Sans" w:cs="Open Sans" w:eastAsia="Open Sans" w:hAnsi="Open Sans"/>
        </w:rPr>
      </w:pPr>
      <w:bookmarkStart w:colFirst="0" w:colLast="0" w:name="_yqjakd5whgix" w:id="1"/>
      <w:bookmarkEnd w:id="1"/>
      <w:r w:rsidDel="00000000" w:rsidR="00000000" w:rsidRPr="00000000">
        <w:rPr>
          <w:rFonts w:ascii="Open Sans" w:cs="Open Sans" w:eastAsia="Open Sans" w:hAnsi="Open Sans"/>
          <w:i w:val="1"/>
          <w:color w:val="999999"/>
          <w:sz w:val="28"/>
          <w:szCs w:val="28"/>
          <w:rtl w:val="0"/>
        </w:rPr>
        <w:t xml:space="preserve">SRE Project Template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zk9j822emmt" w:id="2"/>
      <w:bookmarkEnd w:id="2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Categorize Responsibilities</w:t>
      </w:r>
      <w:r w:rsidDel="00000000" w:rsidR="00000000" w:rsidRPr="00000000">
        <w:rPr>
          <w:rtl w:val="0"/>
        </w:rPr>
      </w:r>
    </w:p>
    <w:tbl>
      <w:tblPr>
        <w:tblStyle w:val="Table1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4620"/>
        <w:gridCol w:w="3195"/>
        <w:tblGridChange w:id="0">
          <w:tblGrid>
            <w:gridCol w:w="3255"/>
            <w:gridCol w:w="462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Prometheus and Grafana Screenshots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Prometheus node_exporter service running on the EC2 instance. Use the following command to show that the system is running: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systemctl status node_exporter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86575" cy="4867275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486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Host Metric</w:t>
            </w:r>
          </w:p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18"/>
                <w:szCs w:val="18"/>
                <w:rtl w:val="0"/>
              </w:rPr>
              <w:t xml:space="preserve">(CPU, RAM, Disk,  Network)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Dashboard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CPU % 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20828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Open Sans" w:cs="Open Sans" w:eastAsia="Open Sans" w:hAnsi="Open Sans"/>
                <w:color w:val="2e3d49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1161a"/>
                <w:highlight w:val="white"/>
                <w:rtl w:val="0"/>
              </w:rPr>
              <w:t xml:space="preserve">Available Memory in bytes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18161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Open Sans" w:cs="Open Sans" w:eastAsia="Open Sans" w:hAnsi="Open Sans"/>
                <w:color w:val="2e3d49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1161a"/>
                <w:highlight w:val="white"/>
                <w:rtl w:val="0"/>
              </w:rPr>
              <w:t xml:space="preserve">Network Received in bytes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18034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11161a"/>
                <w:sz w:val="24"/>
                <w:szCs w:val="24"/>
                <w:highlight w:val="white"/>
                <w:rtl w:val="0"/>
              </w:rPr>
              <w:t xml:space="preserve">Disk 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4829175" cy="18415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Responsibilities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1. The development team wants to release an emergency hotfix to production. Identify two roles of the SRE team who would be involved in this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Release Manager - He/She is responsible for the change management (hotfix deployment is a change) and he/she is also responsible for the role back and CI / CD.</w:t>
            </w:r>
          </w:p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Infrastructure Engineer - He/She is responsible for planning/executing system patches/updates.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2. The development team is in the early stages of planning to build a new product. Identify two roles of the SRE team that should be invited to the meeting and why.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System Architect - He/she makes recommendations for new technologies and the integration of the new technologies. </w:t>
            </w:r>
          </w:p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Team Lead - He/she contributes to architecture meetings and he/she forms the workflows of the team.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3. The emergency hotfix from question 1 was applied and is causing major issues in production. Which SRE role would primarily be involved in mitigating these issues?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Release Manager - He/She is responsible for performing the role back. So he/she can make sure that production is ASAP back online.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b4ckjil5fcb2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rFonts w:ascii="Open Sans" w:cs="Open Sans" w:eastAsia="Open Sans" w:hAnsi="Open Sans"/>
        </w:rPr>
      </w:pPr>
      <w:bookmarkStart w:colFirst="0" w:colLast="0" w:name="_q3uil49jdfn3" w:id="4"/>
      <w:bookmarkEnd w:id="4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Team Formation and Workflow Identification</w:t>
      </w:r>
      <w:r w:rsidDel="00000000" w:rsidR="00000000" w:rsidRPr="00000000">
        <w:rPr>
          <w:rtl w:val="0"/>
        </w:rPr>
      </w:r>
    </w:p>
    <w:tbl>
      <w:tblPr>
        <w:tblStyle w:val="Table2"/>
        <w:tblW w:w="110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35"/>
        <w:tblGridChange w:id="0">
          <w:tblGrid>
            <w:gridCol w:w="5505"/>
            <w:gridCol w:w="2370"/>
            <w:gridCol w:w="313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API Monitoring and Notifications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isplay the status of an API endpoint: 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screenshot of the Grafana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dashboard that will show at which point the API is unhealthy (non-200 HTTP code), and when it becomes healthy again (200 HTTP code).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31369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1.6894531249999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Create a notification channel: </w:t>
            </w:r>
            <w:r w:rsidDel="00000000" w:rsidR="00000000" w:rsidRPr="00000000">
              <w:rPr>
                <w:rFonts w:ascii="Open Sans" w:cs="Open Sans" w:eastAsia="Open Sans" w:hAnsi="Open Sans"/>
                <w:color w:val="2e3d49"/>
                <w:rtl w:val="0"/>
              </w:rPr>
              <w:t xml:space="preserve">Provide a 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screenshot of the Grafana notification which shows the summary of the issue and when it occurred.</w:t>
            </w:r>
          </w:p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</w:rPr>
              <w:drawing>
                <wp:inline distB="114300" distT="114300" distL="114300" distR="114300">
                  <wp:extent cx="6858000" cy="2184400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58000" cy="267970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Configure alert rules: Provide a screenshot of the alert rules list in Grafana.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Open Sans" w:cs="Open Sans" w:eastAsia="Open Sans" w:hAnsi="Open Sans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58000" cy="274320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Style w:val="Heading1"/>
        <w:pageBreakBefore w:val="0"/>
        <w:rPr>
          <w:rFonts w:ascii="Open Sans" w:cs="Open Sans" w:eastAsia="Open Sans" w:hAnsi="Open Sans"/>
          <w:color w:val="02b3e4"/>
          <w:sz w:val="36"/>
          <w:szCs w:val="36"/>
        </w:rPr>
      </w:pPr>
      <w:bookmarkStart w:colFirst="0" w:colLast="0" w:name="_th67ivn5rhnm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pageBreakBefore w:val="0"/>
        <w:rPr>
          <w:rFonts w:ascii="Open Sans" w:cs="Open Sans" w:eastAsia="Open Sans" w:hAnsi="Open Sans"/>
        </w:rPr>
      </w:pPr>
      <w:bookmarkStart w:colFirst="0" w:colLast="0" w:name="_bq7almfa6pe8" w:id="6"/>
      <w:bookmarkEnd w:id="6"/>
      <w:r w:rsidDel="00000000" w:rsidR="00000000" w:rsidRPr="00000000">
        <w:rPr>
          <w:rFonts w:ascii="Open Sans" w:cs="Open Sans" w:eastAsia="Open Sans" w:hAnsi="Open Sans"/>
          <w:color w:val="02b3e4"/>
          <w:sz w:val="36"/>
          <w:szCs w:val="36"/>
          <w:rtl w:val="0"/>
        </w:rPr>
        <w:t xml:space="preserve">Applying the Concepts</w:t>
      </w:r>
      <w:r w:rsidDel="00000000" w:rsidR="00000000" w:rsidRPr="00000000">
        <w:rPr>
          <w:rtl w:val="0"/>
        </w:rPr>
      </w:r>
    </w:p>
    <w:tbl>
      <w:tblPr>
        <w:tblStyle w:val="Table3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ageBreakBefore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7813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a. Given the above graph, where does it show that the API endpoint is down? Where on the graph does this show that the API is healthy again?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Down: approx: 15:27</w:t>
            </w:r>
          </w:p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Healthy again approx: 15:37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4b. If there was no SRE team, how would this outage affect customers?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The website would not be available.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ind w:left="0" w:firstLine="0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4c. What could be put in place so that the SRE team could know of the outage before the customer does?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Sent out a notification to the team.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0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05"/>
        <w:gridCol w:w="2370"/>
        <w:gridCol w:w="3195"/>
        <w:tblGridChange w:id="0">
          <w:tblGrid>
            <w:gridCol w:w="5505"/>
            <w:gridCol w:w="2370"/>
            <w:gridCol w:w="319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gridSpan w:val="3"/>
            <w:shd w:fill="02b3e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sz w:val="28"/>
                <w:szCs w:val="28"/>
                <w:rtl w:val="0"/>
              </w:rPr>
              <w:t xml:space="preserve">Graph 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</w:rPr>
              <w:drawing>
                <wp:inline distB="114300" distT="114300" distL="114300" distR="114300">
                  <wp:extent cx="6896100" cy="23495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5a. Given the above graph, which instance had the increase in traffic, and approximately how many bytes did it receive (feel free to round)?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  <w:color w:val="2e3d49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5b. Which team members on the SRE team would be interested in this graph and why?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color w:val="2e3d49"/>
                <w:rtl w:val="0"/>
              </w:rPr>
              <w:t xml:space="preserve">[TODO: Type your answer here]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w3ore3d81f1g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pageBreakBefore w:val="0"/>
        <w:rPr/>
      </w:pPr>
      <w:bookmarkStart w:colFirst="0" w:colLast="0" w:name="_9z183mt07l5z" w:id="8"/>
      <w:bookmarkEnd w:id="8"/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576" w:top="576" w:left="576" w:right="576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pageBreakBefore w:val="0"/>
      <w:jc w:val="center"/>
      <w:rPr/>
    </w:pPr>
    <w:r w:rsidDel="00000000" w:rsidR="00000000" w:rsidRPr="00000000">
      <w:rPr>
        <w:rFonts w:ascii="Open Sans" w:cs="Open Sans" w:eastAsia="Open Sans" w:hAnsi="Open Sans"/>
      </w:rPr>
      <w:drawing>
        <wp:inline distB="114300" distT="114300" distL="114300" distR="114300">
          <wp:extent cx="1547813" cy="609093"/>
          <wp:effectExtent b="0" l="0" r="0" t="0"/>
          <wp:docPr descr="120-white.png" id="3" name="image1.png"/>
          <a:graphic>
            <a:graphicData uri="http://schemas.openxmlformats.org/drawingml/2006/picture">
              <pic:pic>
                <pic:nvPicPr>
                  <pic:cNvPr descr="120-white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