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30B5F" w:rsidRDefault="00CF4076">
      <w:pPr>
        <w:rPr>
          <w:rFonts w:ascii="Times New Roman" w:hAnsi="Times New Roman" w:cs="Times New Roman"/>
          <w:b/>
        </w:rPr>
      </w:pPr>
      <w:proofErr w:type="spellStart"/>
      <w:r w:rsidRPr="00CF4076">
        <w:rPr>
          <w:rFonts w:ascii="Times New Roman" w:hAnsi="Times New Roman" w:cs="Times New Roman"/>
          <w:b/>
        </w:rPr>
        <w:t>Participants</w:t>
      </w:r>
      <w:proofErr w:type="spellEnd"/>
    </w:p>
    <w:p w:rsidR="00CF4076" w:rsidRDefault="00CF4076">
      <w:pPr>
        <w:rPr>
          <w:rFonts w:ascii="Times New Roman" w:hAnsi="Times New Roman" w:cs="Times New Roman"/>
          <w:lang w:val="en-US"/>
        </w:rPr>
      </w:pPr>
      <w:r w:rsidRPr="00CF4076">
        <w:rPr>
          <w:rFonts w:ascii="Times New Roman" w:hAnsi="Times New Roman" w:cs="Times New Roman"/>
          <w:lang w:val="en-US"/>
        </w:rPr>
        <w:t>Data from N = 72 patients with schiz</w:t>
      </w:r>
      <w:r>
        <w:rPr>
          <w:rFonts w:ascii="Times New Roman" w:hAnsi="Times New Roman" w:cs="Times New Roman"/>
          <w:lang w:val="en-US"/>
        </w:rPr>
        <w:t>ophrenia and N = 75 healthy controls were obtained from the Center for Biomedical Research Excellence (COBRE) via the 1000 functional connectomes project (</w:t>
      </w:r>
      <w:hyperlink r:id="rId4" w:history="1">
        <w:r w:rsidRPr="001F4317">
          <w:rPr>
            <w:rStyle w:val="Hyperlink"/>
            <w:rFonts w:ascii="Times New Roman" w:hAnsi="Times New Roman" w:cs="Times New Roman"/>
            <w:lang w:val="en-US"/>
          </w:rPr>
          <w:t>http://fcon_1000.projects.nitrc.org/indi/retro/cobre.html</w:t>
        </w:r>
      </w:hyperlink>
      <w:r>
        <w:rPr>
          <w:rFonts w:ascii="Times New Roman" w:hAnsi="Times New Roman" w:cs="Times New Roman"/>
          <w:lang w:val="en-US"/>
        </w:rPr>
        <w:t xml:space="preserve">). Data were processed under the Creative Commons License: Attribution Non-Commercial. Diagnoses were confirmed with the structured clinical interview for DSM disorders (SCID). All participants were screened to exclude a history of neurological disorder, history of mental retardation, history of severe head trauma (&gt; 5 minutes loss of consciousness), history of substance abuse or dependence within the last twelve months. Informed written consent was obtained from all participants prior to study enrollment. All procedures were reviewed and approved by the relevant ethics review boards at the University of New Mexico. </w:t>
      </w:r>
    </w:p>
    <w:p w:rsidR="00CF4076" w:rsidRDefault="00CF4076">
      <w:pPr>
        <w:rPr>
          <w:rFonts w:ascii="Times New Roman" w:hAnsi="Times New Roman" w:cs="Times New Roman"/>
          <w:lang w:val="en-US"/>
        </w:rPr>
      </w:pPr>
    </w:p>
    <w:p w:rsidR="00CF4076" w:rsidRDefault="00CF4076">
      <w:pPr>
        <w:rPr>
          <w:rFonts w:ascii="Times New Roman" w:hAnsi="Times New Roman" w:cs="Times New Roman"/>
          <w:b/>
          <w:lang w:val="en-US"/>
        </w:rPr>
      </w:pPr>
      <w:r w:rsidRPr="00CF4076">
        <w:rPr>
          <w:rFonts w:ascii="Times New Roman" w:hAnsi="Times New Roman" w:cs="Times New Roman"/>
          <w:b/>
          <w:lang w:val="en-US"/>
        </w:rPr>
        <w:t xml:space="preserve">Image </w:t>
      </w:r>
      <w:r>
        <w:rPr>
          <w:rFonts w:ascii="Times New Roman" w:hAnsi="Times New Roman" w:cs="Times New Roman"/>
          <w:b/>
          <w:lang w:val="en-US"/>
        </w:rPr>
        <w:t>acquisition</w:t>
      </w:r>
    </w:p>
    <w:p w:rsidR="00CF4076" w:rsidRDefault="00CF4076">
      <w:pPr>
        <w:rPr>
          <w:rFonts w:ascii="Times New Roman" w:hAnsi="Times New Roman" w:cs="Times New Roman"/>
          <w:lang w:val="en-US"/>
        </w:rPr>
      </w:pPr>
      <w:r>
        <w:rPr>
          <w:rFonts w:ascii="Times New Roman" w:hAnsi="Times New Roman" w:cs="Times New Roman"/>
          <w:lang w:val="en-US"/>
        </w:rPr>
        <w:t xml:space="preserve">Detailed acquisition parameters are available at the project website. </w:t>
      </w:r>
      <w:r w:rsidR="00C613A5">
        <w:rPr>
          <w:rFonts w:ascii="Times New Roman" w:hAnsi="Times New Roman" w:cs="Times New Roman"/>
          <w:lang w:val="en-US"/>
        </w:rPr>
        <w:t xml:space="preserve">Imaging data included a multi-echo MPRAGE T1-weighted structural image and an echo-planar imaging (EPI) resting-state scan with a time to repeat (TR) of 2 seconds, time to echo (TE) of 29 </w:t>
      </w:r>
      <w:proofErr w:type="spellStart"/>
      <w:r w:rsidR="00C613A5">
        <w:rPr>
          <w:rFonts w:ascii="Times New Roman" w:hAnsi="Times New Roman" w:cs="Times New Roman"/>
          <w:lang w:val="en-US"/>
        </w:rPr>
        <w:t>ms</w:t>
      </w:r>
      <w:proofErr w:type="spellEnd"/>
      <w:r w:rsidR="00C613A5">
        <w:rPr>
          <w:rFonts w:ascii="Times New Roman" w:hAnsi="Times New Roman" w:cs="Times New Roman"/>
          <w:lang w:val="en-US"/>
        </w:rPr>
        <w:t xml:space="preserve">, 3*3*4 mm voxel size, and 150 acquired whole brain volumes. </w:t>
      </w:r>
    </w:p>
    <w:p w:rsidR="00C613A5" w:rsidRDefault="00C613A5">
      <w:pPr>
        <w:rPr>
          <w:rFonts w:ascii="Times New Roman" w:hAnsi="Times New Roman" w:cs="Times New Roman"/>
          <w:lang w:val="en-US"/>
        </w:rPr>
      </w:pPr>
    </w:p>
    <w:p w:rsidR="00C613A5" w:rsidRDefault="00076ED8">
      <w:pPr>
        <w:rPr>
          <w:rFonts w:ascii="Times New Roman" w:hAnsi="Times New Roman" w:cs="Times New Roman"/>
          <w:b/>
          <w:lang w:val="en-US"/>
        </w:rPr>
      </w:pPr>
      <w:r w:rsidRPr="00076ED8">
        <w:rPr>
          <w:rFonts w:ascii="Times New Roman" w:hAnsi="Times New Roman" w:cs="Times New Roman"/>
          <w:b/>
          <w:lang w:val="en-US"/>
        </w:rPr>
        <w:t>Preprocessing</w:t>
      </w:r>
    </w:p>
    <w:p w:rsidR="00076ED8" w:rsidRDefault="00076ED8">
      <w:pPr>
        <w:rPr>
          <w:rFonts w:ascii="Times New Roman" w:hAnsi="Times New Roman" w:cs="Times New Roman"/>
          <w:lang w:val="en-US"/>
        </w:rPr>
      </w:pPr>
      <w:r>
        <w:rPr>
          <w:rFonts w:ascii="Times New Roman" w:hAnsi="Times New Roman" w:cs="Times New Roman"/>
          <w:lang w:val="en-US"/>
        </w:rPr>
        <w:t xml:space="preserve">Resting-state time series were processed using software code from the FMRIB Software Library (FSL) as described previously </w:t>
      </w:r>
      <w:r>
        <w:rPr>
          <w:rFonts w:ascii="Times New Roman" w:hAnsi="Times New Roman" w:cs="Times New Roman"/>
          <w:lang w:val="en-US"/>
        </w:rPr>
        <w:fldChar w:fldCharType="begin"/>
      </w:r>
      <w:r>
        <w:rPr>
          <w:rFonts w:ascii="Times New Roman" w:hAnsi="Times New Roman" w:cs="Times New Roman"/>
          <w:lang w:val="en-US"/>
        </w:rPr>
        <w:instrText xml:space="preserve"> ADDIN ZOTERO_ITEM CSL_CITATION {"citationID":"lETCkuYQ","properties":{"formattedCitation":"(Deris et al., 2017; Zimmermann et al., 2018)","plainCitation":"(Deris et al., 2017; Zimmermann et al., 2018)","noteIndex":0},"citationItems":[{"id":4848,"uris":["http://zotero.org/users/4743313/items/6C7QJKQI"],"uri":["http://zotero.org/users/4743313/items/6C7QJKQI"],"itemData":{"id":4848,"type":"article-journal","container-title":"NeuroImage","DOI":"10.1016/j.neuroimage.2016.11.063","ISSN":"10538119","language":"en","page":"423-431","source":"CrossRef","title":"Functional connectivity in the resting brain as biological correlate of the Affective Neuroscience Personality Scales","volume":"147","author":[{"family":"Deris","given":"Nadja"},{"family":"Montag","given":"Christian"},{"family":"Reuter","given":"Martin"},{"family":"Weber","given":"Bernd"},{"family":"Markett","given":"Sebastian"}],"issued":{"date-parts":[["2017",2]]}}},{"id":5889,"uris":["http://zotero.org/users/4743313/items/5DRUZCBN"],"uri":["http://zotero.org/users/4743313/items/5DRUZCBN"],"itemData":{"id":5889,"type":"article-journal","abstract":"Across species, the neuropeptide oxytocin has been associated with afﬁliative and social approach behavior. It has been suggested to exert its effects by modulating neural circuitry underlying anxiety, afﬁliative motivation, and social salience. The present study aims to investigate differences in subregional amygdala resting-state connectivity in healthy adult carriers of different genotypes of the oxytocin receptor (OXTR) gene polymorphism rs2268498. Previous studies have associated this polymorphic locus with social cognitive and afﬁliative phenotypes. The amygdala qualiﬁes as a reasonable target due to its broad implication in emotional and social cognitive processing as well as its key role in mediating the behavioral effects of oxytocin. Whole brain seed-based functional connectivity analyses for the basolateral, centromedial and superﬁcial amygdala revealed stronger restingstate connectivity of all amygdala subregions to the fusiform and inferior occipital gyrus in TT-carriers compared to C-allele carriers. Additional modulations were found for the centromedial amygdala which showed stronger resting-state connectivity to inferior frontal regions and the insula in C-allele carriers and to brainstem regions in TT-carriers. Our ﬁndings not only show the importance of oxytocin functioning in amygdalar neuronal signaling but also emphasize the need to investigate the amygdalar subregions individually instead of the amygdala as a whole. In summary, the present study is the ﬁrst to characterize the impact of genetic variation of the OXTR gene with known functional consequences on widespread changes in a functional brain network originating from the amygdala.","container-title":"NeuroImage","DOI":"10.1016/j.neuroimage.2018.06.014","ISSN":"10538119","language":"en","page":"1-10","source":"Crossref","title":"A common polymorphism on the oxytocin receptor gene (rs2268498) and resting-state functional connectivity of amygdala subregions - A genetic imaging study","volume":"179","author":[{"family":"Zimmermann","given":"Julika"},{"family":"Deris","given":"Nadja"},{"family":"Montag","given":"Christian"},{"family":"Reuter","given":"Martin"},{"family":"Felten","given":"Andrea"},{"family":"Becker","given":"Benjamin"},{"family":"Weber","given":"Bernd"},{"family":"Markett","given":"Sebastian"}],"issued":{"date-parts":[["2018",10]]}}}],"schema":"https://github.com/citation-style-language/schema/raw/master/csl-citation.json"} </w:instrText>
      </w:r>
      <w:r>
        <w:rPr>
          <w:rFonts w:ascii="Times New Roman" w:hAnsi="Times New Roman" w:cs="Times New Roman"/>
          <w:lang w:val="en-US"/>
        </w:rPr>
        <w:fldChar w:fldCharType="separate"/>
      </w:r>
      <w:r>
        <w:rPr>
          <w:rFonts w:ascii="Times New Roman" w:hAnsi="Times New Roman" w:cs="Times New Roman"/>
          <w:noProof/>
          <w:lang w:val="en-US"/>
        </w:rPr>
        <w:t>(Deris et al., 2017; Zimmermann et al., 2018)</w:t>
      </w:r>
      <w:r>
        <w:rPr>
          <w:rFonts w:ascii="Times New Roman" w:hAnsi="Times New Roman" w:cs="Times New Roman"/>
          <w:lang w:val="en-US"/>
        </w:rPr>
        <w:fldChar w:fldCharType="end"/>
      </w:r>
      <w:r>
        <w:rPr>
          <w:rFonts w:ascii="Times New Roman" w:hAnsi="Times New Roman" w:cs="Times New Roman"/>
          <w:lang w:val="en-US"/>
        </w:rPr>
        <w:t xml:space="preserve">. In brief, resting-state data were brain extracted, head-motion corrected, spatially smoothed with a 5 mm Gaussian kernel, and intensity normalized. Additional motion clean-up was performed using ICA-AROMA </w:t>
      </w:r>
      <w:r>
        <w:rPr>
          <w:rFonts w:ascii="Times New Roman" w:hAnsi="Times New Roman" w:cs="Times New Roman"/>
          <w:lang w:val="en-US"/>
        </w:rPr>
        <w:fldChar w:fldCharType="begin"/>
      </w:r>
      <w:r>
        <w:rPr>
          <w:rFonts w:ascii="Times New Roman" w:hAnsi="Times New Roman" w:cs="Times New Roman"/>
          <w:lang w:val="en-US"/>
        </w:rPr>
        <w:instrText xml:space="preserve"> ADDIN ZOTERO_ITEM CSL_CITATION {"citationID":"Vc5p7ImD","properties":{"formattedCitation":"(Pruim et al., 2015)","plainCitation":"(Pruim et al., 2015)","noteIndex":0},"citationItems":[{"id":2747,"uris":["http://zotero.org/users/4743313/items/Z6NEXR8A"],"uri":["http://zotero.org/users/4743313/items/Z6NEXR8A"],"itemData":{"id":2747,"type":"article-journal","abstract":"Head motion during functional MRI (fMRI) scanning can induce spurious findings and/or harm detection of true effects. Solutions have been proposed, including deleting (‘scrubbing’) or regressing out (‘spike regression’) motion volumes from fMRI time-series. These strategies remove motion-induced signal variations at the cost of destroying the autocorrelation structure of the fMRI time-series and reducing temporal degrees of freedom. ICA-based fMRI denoising strategies overcome these drawbacks but typically require re-training of a classifier, needing manual labeling of derived components (e.g. ICA-FIX; Salimi-Khorshidi et al. (2014)). Here, we propose an ICA-based strategy for Automatic Removal of Motion Artifacts (ICA-AROMA) that uses a small (n = 4), but robust set of theoretically motivated temporal and spatial features. Our strategy does not require classifier re-training, retains the data's autocorrelation structure and largely preserves temporal degrees of freedom. We describe ICA-AROMA, its implementation, and initial validation. ICA-AROMA identified motion components with high accuracy and robustness as illustrated by leave-N-out cross-validation. We additionally validated ICA-AROMA in resting-state (100 participants) and task-based fMRI data (118 participants). Our approach removed (motion-related) spurious noise from both rfMRI and task-based fMRI data to larger extent than regression using 24 motion parameters or spike regression. Furthermore, ICA-AROMA increased sensitivity to group-level activation. Our results show that ICA-AROMA effectively reduces motion-induced signal variations in fMRI data, is applicable across datasets without requiring classifier re-training, and preserves the temporal characteristics of the fMRI data.","container-title":"NeuroImage","DOI":"10.1016/j.neuroimage.2015.02.064","ISSN":"1053-8119","journalAbbreviation":"NeuroImage","page":"267-277","source":"ScienceDirect","title":"ICA-AROMA: A robust ICA-based strategy for removing motion artifacts from fMRI data","title-short":"ICA-AROMA","volume":"112","author":[{"family":"Pruim","given":"Raimon H. R."},{"family":"Mennes","given":"Maarten"},{"family":"Rooij","given":"Daan","non-dropping-particle":"van"},{"family":"Llera","given":"Alberto"},{"family":"Buitelaar","given":"Jan K."},{"family":"Beckmann","given":"Christian F."}],"issued":{"date-parts":[["2015",5,15]]}}}],"schema":"https://github.com/citation-style-language/schema/raw/master/csl-citation.json"} </w:instrText>
      </w:r>
      <w:r>
        <w:rPr>
          <w:rFonts w:ascii="Times New Roman" w:hAnsi="Times New Roman" w:cs="Times New Roman"/>
          <w:lang w:val="en-US"/>
        </w:rPr>
        <w:fldChar w:fldCharType="separate"/>
      </w:r>
      <w:r>
        <w:rPr>
          <w:rFonts w:ascii="Times New Roman" w:hAnsi="Times New Roman" w:cs="Times New Roman"/>
          <w:noProof/>
          <w:lang w:val="en-US"/>
        </w:rPr>
        <w:t>(Pruim et al., 2015)</w:t>
      </w:r>
      <w:r>
        <w:rPr>
          <w:rFonts w:ascii="Times New Roman" w:hAnsi="Times New Roman" w:cs="Times New Roman"/>
          <w:lang w:val="en-US"/>
        </w:rPr>
        <w:fldChar w:fldCharType="end"/>
      </w:r>
      <w:r>
        <w:rPr>
          <w:rFonts w:ascii="Times New Roman" w:hAnsi="Times New Roman" w:cs="Times New Roman"/>
          <w:lang w:val="en-US"/>
        </w:rPr>
        <w:t xml:space="preserve">. Mean signals from white matter and cerebrospinal fluids </w:t>
      </w:r>
      <w:r w:rsidR="00C95D63">
        <w:rPr>
          <w:rFonts w:ascii="Times New Roman" w:hAnsi="Times New Roman" w:cs="Times New Roman"/>
          <w:lang w:val="en-US"/>
        </w:rPr>
        <w:t xml:space="preserve">were regressed from the time series and a high pass filter of .01 </w:t>
      </w:r>
      <w:proofErr w:type="spellStart"/>
      <w:r w:rsidR="00C95D63">
        <w:rPr>
          <w:rFonts w:ascii="Times New Roman" w:hAnsi="Times New Roman" w:cs="Times New Roman"/>
          <w:lang w:val="en-US"/>
        </w:rPr>
        <w:t>hz</w:t>
      </w:r>
      <w:proofErr w:type="spellEnd"/>
      <w:r w:rsidR="00C95D63">
        <w:rPr>
          <w:rFonts w:ascii="Times New Roman" w:hAnsi="Times New Roman" w:cs="Times New Roman"/>
          <w:lang w:val="en-US"/>
        </w:rPr>
        <w:t xml:space="preserve"> was applied to remove low frequency noise. In order to match individual resting-state data to artifact templates in ICA-AROMA, data were spatially normalized with non-linear transformations in FSL’s FNIRT. All analyses, however, were performed in the native space. </w:t>
      </w:r>
    </w:p>
    <w:p w:rsidR="00C95D63" w:rsidRDefault="00C95D63">
      <w:pPr>
        <w:rPr>
          <w:rFonts w:ascii="Times New Roman" w:hAnsi="Times New Roman" w:cs="Times New Roman"/>
          <w:lang w:val="en-US"/>
        </w:rPr>
      </w:pPr>
      <w:r>
        <w:rPr>
          <w:rFonts w:ascii="Times New Roman" w:hAnsi="Times New Roman" w:cs="Times New Roman"/>
          <w:lang w:val="en-US"/>
        </w:rPr>
        <w:t xml:space="preserve">Structural data were run through </w:t>
      </w:r>
      <w:proofErr w:type="spellStart"/>
      <w:r>
        <w:rPr>
          <w:rFonts w:ascii="Times New Roman" w:hAnsi="Times New Roman" w:cs="Times New Roman"/>
          <w:lang w:val="en-US"/>
        </w:rPr>
        <w:t>Freesurfer</w:t>
      </w:r>
      <w:proofErr w:type="spellEnd"/>
      <w:r>
        <w:rPr>
          <w:rFonts w:ascii="Times New Roman" w:hAnsi="Times New Roman" w:cs="Times New Roman"/>
          <w:lang w:val="en-US"/>
        </w:rPr>
        <w:t xml:space="preserve"> (</w:t>
      </w:r>
      <w:hyperlink r:id="rId5" w:history="1">
        <w:r w:rsidRPr="001F4317">
          <w:rPr>
            <w:rStyle w:val="Hyperlink"/>
            <w:rFonts w:ascii="Times New Roman" w:hAnsi="Times New Roman" w:cs="Times New Roman"/>
            <w:lang w:val="en-US"/>
          </w:rPr>
          <w:t>https://surfer.nmr.mgh.harvard.edu</w:t>
        </w:r>
      </w:hyperlink>
      <w:r>
        <w:rPr>
          <w:rFonts w:ascii="Times New Roman" w:hAnsi="Times New Roman" w:cs="Times New Roman"/>
          <w:lang w:val="en-US"/>
        </w:rPr>
        <w:t xml:space="preserve">) and the cortical sheet was segmented into 64 regions of interest according to </w:t>
      </w:r>
      <w:proofErr w:type="spellStart"/>
      <w:r>
        <w:rPr>
          <w:rFonts w:ascii="Times New Roman" w:hAnsi="Times New Roman" w:cs="Times New Roman"/>
          <w:lang w:val="en-US"/>
        </w:rPr>
        <w:t>Freesurfer’s</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Desikan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Killiany</w:t>
      </w:r>
      <w:proofErr w:type="spellEnd"/>
      <w:r>
        <w:rPr>
          <w:rFonts w:ascii="Times New Roman" w:hAnsi="Times New Roman" w:cs="Times New Roman"/>
          <w:lang w:val="en-US"/>
        </w:rPr>
        <w:t xml:space="preserve"> atlas </w:t>
      </w:r>
      <w:r>
        <w:rPr>
          <w:rFonts w:ascii="Times New Roman" w:hAnsi="Times New Roman" w:cs="Times New Roman"/>
          <w:lang w:val="en-US"/>
        </w:rPr>
        <w:fldChar w:fldCharType="begin"/>
      </w:r>
      <w:r>
        <w:rPr>
          <w:rFonts w:ascii="Times New Roman" w:hAnsi="Times New Roman" w:cs="Times New Roman"/>
          <w:lang w:val="en-US"/>
        </w:rPr>
        <w:instrText xml:space="preserve"> ADDIN ZOTERO_ITEM CSL_CITATION {"citationID":"YNfz5u4T","properties":{"formattedCitation":"(Desikan et al., 2006)","plainCitation":"(Desikan et al., 2006)","noteIndex":0},"citationItems":[{"id":6684,"uris":["http://zotero.org/users/4743313/items/3XKCHBPG"],"uri":["http://zotero.org/users/4743313/items/3XKCHBPG"],"itemData":{"id":6684,"type":"article-journal","container-title":"NeuroImage","DOI":"10.1016/j.neuroimage.2006.01.021","ISSN":"10538119","issue":"3","language":"en","page":"968-980","source":"Crossref","title":"An automated labeling system for subdividing the human cerebral cortex on MRI scans into gyral based regions of interest","volume":"31","author":[{"family":"Desikan","given":"Rahul S."},{"family":"Ségonne","given":"Florent"},{"family":"Fischl","given":"Bruce"},{"family":"Quinn","given":"Brian T."},{"family":"Dickerson","given":"Bradford C."},{"family":"Blacker","given":"Deborah"},{"family":"Buckner","given":"Randy L."},{"family":"Dale","given":"Anders M."},{"family":"Maguire","given":"R. Paul"},{"family":"Hyman","given":"Bradley T."},{"family":"Albert","given":"Marilyn S."},{"family":"Killiany","given":"Ronald J."}],"issued":{"date-parts":[["2006",7]]}}}],"schema":"https://github.com/citation-style-language/schema/raw/master/csl-citation.json"} </w:instrText>
      </w:r>
      <w:r>
        <w:rPr>
          <w:rFonts w:ascii="Times New Roman" w:hAnsi="Times New Roman" w:cs="Times New Roman"/>
          <w:lang w:val="en-US"/>
        </w:rPr>
        <w:fldChar w:fldCharType="separate"/>
      </w:r>
      <w:r>
        <w:rPr>
          <w:rFonts w:ascii="Times New Roman" w:hAnsi="Times New Roman" w:cs="Times New Roman"/>
          <w:noProof/>
          <w:lang w:val="en-US"/>
        </w:rPr>
        <w:t>(Desikan et al., 2006)</w:t>
      </w:r>
      <w:r>
        <w:rPr>
          <w:rFonts w:ascii="Times New Roman" w:hAnsi="Times New Roman" w:cs="Times New Roman"/>
          <w:lang w:val="en-US"/>
        </w:rPr>
        <w:fldChar w:fldCharType="end"/>
      </w:r>
      <w:r>
        <w:rPr>
          <w:rFonts w:ascii="Times New Roman" w:hAnsi="Times New Roman" w:cs="Times New Roman"/>
          <w:lang w:val="en-US"/>
        </w:rPr>
        <w:t xml:space="preserve">. </w:t>
      </w:r>
      <w:r w:rsidR="005A61D7">
        <w:rPr>
          <w:rFonts w:ascii="Times New Roman" w:hAnsi="Times New Roman" w:cs="Times New Roman"/>
          <w:lang w:val="en-US"/>
        </w:rPr>
        <w:t xml:space="preserve">Mean time-series were extracted from the preprocessed resting-state data for each ROI. </w:t>
      </w:r>
    </w:p>
    <w:p w:rsidR="00ED0978" w:rsidRDefault="00ED0978">
      <w:pPr>
        <w:rPr>
          <w:rFonts w:ascii="Times New Roman" w:hAnsi="Times New Roman" w:cs="Times New Roman"/>
          <w:lang w:val="en-US"/>
        </w:rPr>
      </w:pPr>
    </w:p>
    <w:p w:rsidR="00ED0978" w:rsidRDefault="00A13B9E">
      <w:pPr>
        <w:rPr>
          <w:rFonts w:ascii="Times New Roman" w:hAnsi="Times New Roman" w:cs="Times New Roman"/>
          <w:b/>
          <w:lang w:val="en-US"/>
        </w:rPr>
      </w:pPr>
      <w:r w:rsidRPr="00A13B9E">
        <w:rPr>
          <w:rFonts w:ascii="Times New Roman" w:hAnsi="Times New Roman" w:cs="Times New Roman"/>
          <w:b/>
          <w:lang w:val="en-US"/>
        </w:rPr>
        <w:t xml:space="preserve">Quality Assurance </w:t>
      </w:r>
    </w:p>
    <w:p w:rsidR="00A13B9E" w:rsidRDefault="0017028B">
      <w:pPr>
        <w:rPr>
          <w:rFonts w:ascii="Times New Roman" w:hAnsi="Times New Roman" w:cs="Times New Roman"/>
          <w:lang w:val="en-US"/>
        </w:rPr>
      </w:pPr>
      <w:r>
        <w:rPr>
          <w:rFonts w:ascii="Times New Roman" w:hAnsi="Times New Roman" w:cs="Times New Roman"/>
          <w:lang w:val="en-US"/>
        </w:rPr>
        <w:t>N = 14 p</w:t>
      </w:r>
      <w:r w:rsidR="00A13B9E">
        <w:rPr>
          <w:rFonts w:ascii="Times New Roman" w:hAnsi="Times New Roman" w:cs="Times New Roman"/>
          <w:lang w:val="en-US"/>
        </w:rPr>
        <w:t>articipants with excessive head motions were excluded from further analysis. We identified participant with high mean absolute head motion (n = 11 participants, data driven cutoff using Tukey hinges, corresponding to a motion threshold of &gt; .839 mm)</w:t>
      </w:r>
      <w:r>
        <w:rPr>
          <w:rFonts w:ascii="Times New Roman" w:hAnsi="Times New Roman" w:cs="Times New Roman"/>
          <w:lang w:val="en-US"/>
        </w:rPr>
        <w:t xml:space="preserve"> and</w:t>
      </w:r>
      <w:r w:rsidR="00A13B9E">
        <w:rPr>
          <w:rFonts w:ascii="Times New Roman" w:hAnsi="Times New Roman" w:cs="Times New Roman"/>
          <w:lang w:val="en-US"/>
        </w:rPr>
        <w:t xml:space="preserve"> participants with an excessive number of flagged time points using FSL’s motion outlier detection (n = 2</w:t>
      </w:r>
      <w:r w:rsidR="00A13B9E">
        <w:rPr>
          <w:rFonts w:ascii="Times New Roman" w:hAnsi="Times New Roman" w:cs="Times New Roman"/>
          <w:lang w:val="en-US"/>
        </w:rPr>
        <w:t>, data driven cutoff using Tukey hinges, corresponding to a</w:t>
      </w:r>
      <w:r w:rsidR="00A13B9E">
        <w:rPr>
          <w:rFonts w:ascii="Times New Roman" w:hAnsi="Times New Roman" w:cs="Times New Roman"/>
          <w:lang w:val="en-US"/>
        </w:rPr>
        <w:t xml:space="preserve"> threshold of  &gt; 13.33% flagged time points)</w:t>
      </w:r>
      <w:r>
        <w:rPr>
          <w:rFonts w:ascii="Times New Roman" w:hAnsi="Times New Roman" w:cs="Times New Roman"/>
          <w:lang w:val="en-US"/>
        </w:rPr>
        <w:t xml:space="preserve">. For one further participant, all independent components were classified as artifactual by ICA-AROMA. </w:t>
      </w:r>
    </w:p>
    <w:p w:rsidR="002C415E" w:rsidRDefault="0054152A">
      <w:pPr>
        <w:rPr>
          <w:rFonts w:ascii="Times New Roman" w:hAnsi="Times New Roman" w:cs="Times New Roman"/>
          <w:lang w:val="en-US"/>
        </w:rPr>
      </w:pPr>
      <w:r>
        <w:rPr>
          <w:rFonts w:ascii="Times New Roman" w:hAnsi="Times New Roman" w:cs="Times New Roman"/>
          <w:lang w:val="en-US"/>
        </w:rPr>
        <w:t xml:space="preserve">One participant’s time series were incomplete. </w:t>
      </w:r>
      <w:r w:rsidR="002C415E">
        <w:rPr>
          <w:rFonts w:ascii="Times New Roman" w:hAnsi="Times New Roman" w:cs="Times New Roman"/>
          <w:lang w:val="en-US"/>
        </w:rPr>
        <w:t>Including two participants who disenrolled from the study, a total of 1</w:t>
      </w:r>
      <w:r w:rsidR="005064BA">
        <w:rPr>
          <w:rFonts w:ascii="Times New Roman" w:hAnsi="Times New Roman" w:cs="Times New Roman"/>
          <w:lang w:val="en-US"/>
        </w:rPr>
        <w:t>7</w:t>
      </w:r>
      <w:r w:rsidR="002C415E">
        <w:rPr>
          <w:rFonts w:ascii="Times New Roman" w:hAnsi="Times New Roman" w:cs="Times New Roman"/>
          <w:lang w:val="en-US"/>
        </w:rPr>
        <w:t xml:space="preserve"> participants were excluded from the COBRE sample.</w:t>
      </w:r>
    </w:p>
    <w:p w:rsidR="00453BB3" w:rsidRDefault="00453BB3">
      <w:pPr>
        <w:rPr>
          <w:rFonts w:ascii="Times New Roman" w:hAnsi="Times New Roman" w:cs="Times New Roman"/>
          <w:lang w:val="en-US"/>
        </w:rPr>
      </w:pPr>
      <w:r>
        <w:rPr>
          <w:rFonts w:ascii="Times New Roman" w:hAnsi="Times New Roman" w:cs="Times New Roman"/>
          <w:lang w:val="en-US"/>
        </w:rPr>
        <w:t>We identified one bilateral ROI (frontal pole) with poor coverage</w:t>
      </w:r>
      <w:r w:rsidR="00DD0D4A">
        <w:rPr>
          <w:rFonts w:ascii="Times New Roman" w:hAnsi="Times New Roman" w:cs="Times New Roman"/>
          <w:lang w:val="en-US"/>
        </w:rPr>
        <w:t xml:space="preserve"> (left: 63.7%, right: 67.49% mean coverage)</w:t>
      </w:r>
      <w:r>
        <w:rPr>
          <w:rFonts w:ascii="Times New Roman" w:hAnsi="Times New Roman" w:cs="Times New Roman"/>
          <w:lang w:val="en-US"/>
        </w:rPr>
        <w:t xml:space="preserve"> in the functional data (spatial overlap between anatomical ROI and functional mask). </w:t>
      </w:r>
    </w:p>
    <w:p w:rsidR="00B11B96" w:rsidRDefault="00B11B96">
      <w:pPr>
        <w:rPr>
          <w:rFonts w:ascii="Times New Roman" w:hAnsi="Times New Roman" w:cs="Times New Roman"/>
          <w:lang w:val="en-US"/>
        </w:rPr>
      </w:pPr>
    </w:p>
    <w:p w:rsidR="00B11B96" w:rsidRDefault="00B11B96">
      <w:pPr>
        <w:rPr>
          <w:rFonts w:ascii="Times New Roman" w:hAnsi="Times New Roman" w:cs="Times New Roman"/>
          <w:b/>
          <w:lang w:val="en-US"/>
        </w:rPr>
      </w:pPr>
      <w:r w:rsidRPr="00B11B96">
        <w:rPr>
          <w:rFonts w:ascii="Times New Roman" w:hAnsi="Times New Roman" w:cs="Times New Roman"/>
          <w:b/>
          <w:lang w:val="en-US"/>
        </w:rPr>
        <w:t>Final sample</w:t>
      </w:r>
    </w:p>
    <w:p w:rsidR="00B11B96" w:rsidRPr="00ED6F1C" w:rsidRDefault="00FE4E45">
      <w:pPr>
        <w:rPr>
          <w:rFonts w:ascii="Times New Roman" w:hAnsi="Times New Roman" w:cs="Times New Roman"/>
          <w:b/>
          <w:lang w:val="en-US"/>
        </w:rPr>
      </w:pPr>
      <w:r>
        <w:rPr>
          <w:rFonts w:ascii="Times New Roman" w:hAnsi="Times New Roman" w:cs="Times New Roman"/>
          <w:lang w:val="en-US"/>
        </w:rPr>
        <w:t xml:space="preserve">N =  61 patients, n = 70 </w:t>
      </w:r>
      <w:proofErr w:type="spellStart"/>
      <w:r>
        <w:rPr>
          <w:rFonts w:ascii="Times New Roman" w:hAnsi="Times New Roman" w:cs="Times New Roman"/>
          <w:lang w:val="en-US"/>
        </w:rPr>
        <w:t>controls,</w:t>
      </w:r>
      <w:proofErr w:type="spellEnd"/>
      <w:r>
        <w:rPr>
          <w:rFonts w:ascii="Times New Roman" w:hAnsi="Times New Roman" w:cs="Times New Roman"/>
          <w:lang w:val="en-US"/>
        </w:rPr>
        <w:t xml:space="preserve"> n= 34 female, n = 97 male, mean age M = 37.03 (SD = 12.96)</w:t>
      </w:r>
      <w:r w:rsidR="008A460D">
        <w:rPr>
          <w:rFonts w:ascii="Times New Roman" w:hAnsi="Times New Roman" w:cs="Times New Roman"/>
          <w:lang w:val="en-US"/>
        </w:rPr>
        <w:t>. No difference between groups regarding age (t(129) = -1.166</w:t>
      </w:r>
      <w:r w:rsidR="00ED6F1C">
        <w:rPr>
          <w:rFonts w:ascii="Times New Roman" w:hAnsi="Times New Roman" w:cs="Times New Roman"/>
          <w:lang w:val="en-US"/>
        </w:rPr>
        <w:t xml:space="preserve">, p = .256). Tendency (yet non-significant) towards less females in the patient group: Chi2(1)=3.727, p =.053. </w:t>
      </w:r>
      <w:bookmarkStart w:id="0" w:name="_GoBack"/>
      <w:bookmarkEnd w:id="0"/>
    </w:p>
    <w:sectPr w:rsidR="00B11B96" w:rsidRPr="00ED6F1C" w:rsidSect="00F530BF">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7"/>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4076"/>
    <w:rsid w:val="00061AC9"/>
    <w:rsid w:val="00076ED8"/>
    <w:rsid w:val="0017028B"/>
    <w:rsid w:val="002C415E"/>
    <w:rsid w:val="002E430B"/>
    <w:rsid w:val="00453BB3"/>
    <w:rsid w:val="005064BA"/>
    <w:rsid w:val="0054152A"/>
    <w:rsid w:val="005A61D7"/>
    <w:rsid w:val="007D5BB5"/>
    <w:rsid w:val="008A460D"/>
    <w:rsid w:val="00A13B9E"/>
    <w:rsid w:val="00B11B96"/>
    <w:rsid w:val="00C613A5"/>
    <w:rsid w:val="00C95D63"/>
    <w:rsid w:val="00CF4076"/>
    <w:rsid w:val="00DD0D4A"/>
    <w:rsid w:val="00ED0978"/>
    <w:rsid w:val="00ED6F1C"/>
    <w:rsid w:val="00F530BF"/>
    <w:rsid w:val="00FE4E4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7C855BF2"/>
  <w15:chartTrackingRefBased/>
  <w15:docId w15:val="{A51B8344-9A61-4142-B7A0-74A227D3A6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F4076"/>
    <w:rPr>
      <w:color w:val="0563C1" w:themeColor="hyperlink"/>
      <w:u w:val="single"/>
    </w:rPr>
  </w:style>
  <w:style w:type="character" w:styleId="UnresolvedMention">
    <w:name w:val="Unresolved Mention"/>
    <w:basedOn w:val="DefaultParagraphFont"/>
    <w:uiPriority w:val="99"/>
    <w:semiHidden/>
    <w:unhideWhenUsed/>
    <w:rsid w:val="00CF407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surfer.nmr.mgh.harvard.edu" TargetMode="External"/><Relationship Id="rId4" Type="http://schemas.openxmlformats.org/officeDocument/2006/relationships/hyperlink" Target="http://fcon_1000.projects.nitrc.org/indi/retro/cobr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1</Pages>
  <Words>1704</Words>
  <Characters>9714</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11</cp:revision>
  <dcterms:created xsi:type="dcterms:W3CDTF">2020-12-01T21:11:00Z</dcterms:created>
  <dcterms:modified xsi:type="dcterms:W3CDTF">2020-12-03T12:38:00Z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zotero-version="5.0.92"&gt;&lt;session id="zItcX7bn"/&gt;&lt;style id="http://www.zotero.org/styles/apa" locale="en-US" hasBibliography="1" bibliographyStyleHasBeenSet="0"/&gt;&lt;prefs&gt;&lt;pref name="fieldType" value="Field"/&gt;&lt;pref name="automaticJourn</vt:lpwstr>
  </property>
  <property fmtid="{D5CDD505-2E9C-101B-9397-08002B2CF9AE}" pid="3" name="ZOTERO_PREF_2">
    <vt:lpwstr>alAbbreviations" value="true"/&gt;&lt;/prefs&gt;&lt;/data&gt;</vt:lpwstr>
  </property>
</Properties>
</file>