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C64F9" w14:textId="16EE760B" w:rsidR="009E61EF" w:rsidRDefault="00B82258" w:rsidP="00BD07F0">
      <w:pPr>
        <w:pStyle w:val="Heading1"/>
      </w:pPr>
      <w:r>
        <w:t>Glossary of Object-Oriented terms</w:t>
      </w:r>
    </w:p>
    <w:p w14:paraId="2AA73A54" w14:textId="77777777" w:rsidR="00B82258" w:rsidRDefault="00B82258"/>
    <w:tbl>
      <w:tblPr>
        <w:tblStyle w:val="TableGrid"/>
        <w:tblW w:w="0" w:type="auto"/>
        <w:tblLook w:val="04A0" w:firstRow="1" w:lastRow="0" w:firstColumn="1" w:lastColumn="0" w:noHBand="0" w:noVBand="1"/>
      </w:tblPr>
      <w:tblGrid>
        <w:gridCol w:w="718"/>
        <w:gridCol w:w="2180"/>
        <w:gridCol w:w="6678"/>
      </w:tblGrid>
      <w:tr w:rsidR="00B82258" w:rsidRPr="00BD07F0" w14:paraId="46EEC38F" w14:textId="77777777" w:rsidTr="00ED3B2E">
        <w:trPr>
          <w:cantSplit/>
          <w:tblHeader/>
        </w:trPr>
        <w:tc>
          <w:tcPr>
            <w:tcW w:w="718" w:type="dxa"/>
            <w:tcBorders>
              <w:bottom w:val="double" w:sz="4" w:space="0" w:color="auto"/>
            </w:tcBorders>
            <w:shd w:val="clear" w:color="auto" w:fill="C1E4F5" w:themeFill="accent1" w:themeFillTint="33"/>
          </w:tcPr>
          <w:p w14:paraId="53C94B4F" w14:textId="53EE341A" w:rsidR="00B82258" w:rsidRPr="00BD07F0" w:rsidRDefault="00B82258" w:rsidP="00B82258">
            <w:pPr>
              <w:jc w:val="center"/>
              <w:rPr>
                <w:b/>
                <w:bCs/>
                <w:sz w:val="24"/>
                <w:szCs w:val="24"/>
              </w:rPr>
            </w:pPr>
            <w:r w:rsidRPr="00BD07F0">
              <w:rPr>
                <w:b/>
                <w:bCs/>
                <w:sz w:val="24"/>
                <w:szCs w:val="24"/>
              </w:rPr>
              <w:t>Item</w:t>
            </w:r>
          </w:p>
        </w:tc>
        <w:tc>
          <w:tcPr>
            <w:tcW w:w="2180" w:type="dxa"/>
            <w:tcBorders>
              <w:bottom w:val="double" w:sz="4" w:space="0" w:color="auto"/>
            </w:tcBorders>
            <w:shd w:val="clear" w:color="auto" w:fill="C1E4F5" w:themeFill="accent1" w:themeFillTint="33"/>
          </w:tcPr>
          <w:p w14:paraId="6C5AE93E" w14:textId="4E113A55" w:rsidR="00B82258" w:rsidRPr="00BD07F0" w:rsidRDefault="00B82258" w:rsidP="00B82258">
            <w:pPr>
              <w:jc w:val="center"/>
              <w:rPr>
                <w:b/>
                <w:bCs/>
                <w:sz w:val="24"/>
                <w:szCs w:val="24"/>
              </w:rPr>
            </w:pPr>
            <w:r w:rsidRPr="00BD07F0">
              <w:rPr>
                <w:b/>
                <w:bCs/>
                <w:sz w:val="24"/>
                <w:szCs w:val="24"/>
              </w:rPr>
              <w:t>Term</w:t>
            </w:r>
          </w:p>
        </w:tc>
        <w:tc>
          <w:tcPr>
            <w:tcW w:w="6678" w:type="dxa"/>
            <w:tcBorders>
              <w:bottom w:val="double" w:sz="4" w:space="0" w:color="auto"/>
            </w:tcBorders>
            <w:shd w:val="clear" w:color="auto" w:fill="C1E4F5" w:themeFill="accent1" w:themeFillTint="33"/>
          </w:tcPr>
          <w:p w14:paraId="76B2DDAA" w14:textId="4E7394C0" w:rsidR="00B82258" w:rsidRPr="00BD07F0" w:rsidRDefault="00B82258" w:rsidP="00B82258">
            <w:pPr>
              <w:jc w:val="center"/>
              <w:rPr>
                <w:b/>
                <w:bCs/>
                <w:sz w:val="24"/>
                <w:szCs w:val="24"/>
              </w:rPr>
            </w:pPr>
            <w:r w:rsidRPr="00BD07F0">
              <w:rPr>
                <w:b/>
                <w:bCs/>
                <w:sz w:val="24"/>
                <w:szCs w:val="24"/>
              </w:rPr>
              <w:t>Definition</w:t>
            </w:r>
          </w:p>
        </w:tc>
      </w:tr>
      <w:tr w:rsidR="00B82258" w14:paraId="3BC57EB1" w14:textId="77777777" w:rsidTr="00ED3B2E">
        <w:tc>
          <w:tcPr>
            <w:tcW w:w="718" w:type="dxa"/>
            <w:tcBorders>
              <w:top w:val="double" w:sz="4" w:space="0" w:color="auto"/>
            </w:tcBorders>
          </w:tcPr>
          <w:p w14:paraId="50D12814" w14:textId="268880B0" w:rsidR="00B82258" w:rsidRDefault="00B82258" w:rsidP="00B82258">
            <w:pPr>
              <w:jc w:val="center"/>
            </w:pPr>
            <w:r>
              <w:t>1</w:t>
            </w:r>
          </w:p>
        </w:tc>
        <w:tc>
          <w:tcPr>
            <w:tcW w:w="2180" w:type="dxa"/>
            <w:tcBorders>
              <w:top w:val="double" w:sz="4" w:space="0" w:color="auto"/>
            </w:tcBorders>
          </w:tcPr>
          <w:p w14:paraId="02FB6D06" w14:textId="74F11730" w:rsidR="00B82258" w:rsidRDefault="00B82258">
            <w:r>
              <w:t>Class</w:t>
            </w:r>
          </w:p>
        </w:tc>
        <w:tc>
          <w:tcPr>
            <w:tcW w:w="6678" w:type="dxa"/>
            <w:tcBorders>
              <w:top w:val="double" w:sz="4" w:space="0" w:color="auto"/>
            </w:tcBorders>
          </w:tcPr>
          <w:p w14:paraId="029225EC" w14:textId="12304423" w:rsidR="00B82258" w:rsidRDefault="00B82258">
            <w:r>
              <w:t>A user-defined data type that has specific data and includes the methods/functions that operate on that data</w:t>
            </w:r>
          </w:p>
        </w:tc>
      </w:tr>
      <w:tr w:rsidR="00B82258" w14:paraId="15D201D3" w14:textId="77777777" w:rsidTr="00ED3B2E">
        <w:tc>
          <w:tcPr>
            <w:tcW w:w="718" w:type="dxa"/>
          </w:tcPr>
          <w:p w14:paraId="229A205E" w14:textId="5DBD9E20" w:rsidR="00B82258" w:rsidRDefault="00B82258" w:rsidP="00B82258">
            <w:pPr>
              <w:jc w:val="center"/>
            </w:pPr>
            <w:r>
              <w:t>2</w:t>
            </w:r>
          </w:p>
        </w:tc>
        <w:tc>
          <w:tcPr>
            <w:tcW w:w="2180" w:type="dxa"/>
          </w:tcPr>
          <w:p w14:paraId="0DD880B5" w14:textId="7C88C2A1" w:rsidR="00B82258" w:rsidRDefault="00B82258">
            <w:r>
              <w:t>Object</w:t>
            </w:r>
          </w:p>
        </w:tc>
        <w:tc>
          <w:tcPr>
            <w:tcW w:w="6678" w:type="dxa"/>
          </w:tcPr>
          <w:p w14:paraId="45CE48F7" w14:textId="300BCC3E" w:rsidR="00B82258" w:rsidRDefault="00B82258">
            <w:r>
              <w:t>An instance of a class which has been created, usually by calling its ‘constructor’</w:t>
            </w:r>
          </w:p>
        </w:tc>
      </w:tr>
      <w:tr w:rsidR="00B82258" w14:paraId="50DE8898" w14:textId="77777777" w:rsidTr="00ED3B2E">
        <w:tc>
          <w:tcPr>
            <w:tcW w:w="718" w:type="dxa"/>
          </w:tcPr>
          <w:p w14:paraId="349CCA2E" w14:textId="4E6828AF" w:rsidR="00B82258" w:rsidRDefault="00B82258" w:rsidP="00B82258">
            <w:pPr>
              <w:jc w:val="center"/>
            </w:pPr>
            <w:r>
              <w:t>3</w:t>
            </w:r>
          </w:p>
        </w:tc>
        <w:tc>
          <w:tcPr>
            <w:tcW w:w="2180" w:type="dxa"/>
          </w:tcPr>
          <w:p w14:paraId="7E0507F8" w14:textId="16C9CECC" w:rsidR="00B82258" w:rsidRDefault="00B82258">
            <w:r>
              <w:t>Encapsulation</w:t>
            </w:r>
          </w:p>
        </w:tc>
        <w:tc>
          <w:tcPr>
            <w:tcW w:w="6678" w:type="dxa"/>
          </w:tcPr>
          <w:p w14:paraId="220FBD51" w14:textId="757E28E5" w:rsidR="00B82258" w:rsidRDefault="00B82258">
            <w:r>
              <w:t>The term applied to enclosing the data and functions of a class within that class definition in programming</w:t>
            </w:r>
          </w:p>
        </w:tc>
      </w:tr>
      <w:tr w:rsidR="00B82258" w14:paraId="44B24218" w14:textId="77777777" w:rsidTr="00ED3B2E">
        <w:tc>
          <w:tcPr>
            <w:tcW w:w="718" w:type="dxa"/>
          </w:tcPr>
          <w:p w14:paraId="042B0398" w14:textId="0CEDB378" w:rsidR="00B82258" w:rsidRDefault="00B82258" w:rsidP="00B82258">
            <w:pPr>
              <w:jc w:val="center"/>
            </w:pPr>
            <w:r>
              <w:t>4</w:t>
            </w:r>
          </w:p>
        </w:tc>
        <w:tc>
          <w:tcPr>
            <w:tcW w:w="2180" w:type="dxa"/>
          </w:tcPr>
          <w:p w14:paraId="01357F91" w14:textId="250AC016" w:rsidR="00B82258" w:rsidRDefault="00B82258">
            <w:r>
              <w:t>Information Hiding</w:t>
            </w:r>
          </w:p>
        </w:tc>
        <w:tc>
          <w:tcPr>
            <w:tcW w:w="6678" w:type="dxa"/>
          </w:tcPr>
          <w:p w14:paraId="7C6B8AA1" w14:textId="0954DC8A" w:rsidR="00B82258" w:rsidRDefault="00B82258">
            <w:r>
              <w:t>Another name for ‘encapsulation’</w:t>
            </w:r>
          </w:p>
        </w:tc>
      </w:tr>
      <w:tr w:rsidR="00B82258" w14:paraId="7F7FCCAD" w14:textId="77777777" w:rsidTr="00ED3B2E">
        <w:tc>
          <w:tcPr>
            <w:tcW w:w="718" w:type="dxa"/>
          </w:tcPr>
          <w:p w14:paraId="059E5EA0" w14:textId="160AB9AB" w:rsidR="00B82258" w:rsidRDefault="00B82258" w:rsidP="00B82258">
            <w:pPr>
              <w:jc w:val="center"/>
            </w:pPr>
            <w:r>
              <w:t>5</w:t>
            </w:r>
          </w:p>
        </w:tc>
        <w:tc>
          <w:tcPr>
            <w:tcW w:w="2180" w:type="dxa"/>
          </w:tcPr>
          <w:p w14:paraId="27A0D3AD" w14:textId="7186CB3F" w:rsidR="00B82258" w:rsidRDefault="00B82258">
            <w:r>
              <w:t>Field</w:t>
            </w:r>
          </w:p>
        </w:tc>
        <w:tc>
          <w:tcPr>
            <w:tcW w:w="6678" w:type="dxa"/>
          </w:tcPr>
          <w:p w14:paraId="5FE56C7C" w14:textId="7C19CD4F" w:rsidR="00B82258" w:rsidRDefault="00B82258">
            <w:r>
              <w:t>A variable that is part of a class; an ‘attribute’ of that ‘thing’</w:t>
            </w:r>
          </w:p>
        </w:tc>
      </w:tr>
      <w:tr w:rsidR="00B82258" w14:paraId="46D1FC54" w14:textId="77777777" w:rsidTr="00ED3B2E">
        <w:tc>
          <w:tcPr>
            <w:tcW w:w="718" w:type="dxa"/>
          </w:tcPr>
          <w:p w14:paraId="64DBFDCF" w14:textId="34819C01" w:rsidR="00B82258" w:rsidRDefault="00B82258" w:rsidP="00B82258">
            <w:pPr>
              <w:jc w:val="center"/>
            </w:pPr>
            <w:r>
              <w:t>6</w:t>
            </w:r>
          </w:p>
        </w:tc>
        <w:tc>
          <w:tcPr>
            <w:tcW w:w="2180" w:type="dxa"/>
          </w:tcPr>
          <w:p w14:paraId="66A4DCDE" w14:textId="652CB95E" w:rsidR="00B82258" w:rsidRDefault="00B82258">
            <w:r>
              <w:t>Method/Function</w:t>
            </w:r>
          </w:p>
        </w:tc>
        <w:tc>
          <w:tcPr>
            <w:tcW w:w="6678" w:type="dxa"/>
          </w:tcPr>
          <w:p w14:paraId="5DBA155A" w14:textId="47DCE87D" w:rsidR="00B82258" w:rsidRDefault="00B82258">
            <w:r>
              <w:t>A piece of code that can operate on a field in an object of a class once that object has been created</w:t>
            </w:r>
          </w:p>
        </w:tc>
      </w:tr>
      <w:tr w:rsidR="00B82258" w14:paraId="222D67A1" w14:textId="77777777" w:rsidTr="00ED3B2E">
        <w:tc>
          <w:tcPr>
            <w:tcW w:w="718" w:type="dxa"/>
          </w:tcPr>
          <w:p w14:paraId="00CA0C2B" w14:textId="6B4AA5C2" w:rsidR="00B82258" w:rsidRDefault="00B82258" w:rsidP="00B82258">
            <w:pPr>
              <w:jc w:val="center"/>
            </w:pPr>
            <w:r>
              <w:t>7</w:t>
            </w:r>
          </w:p>
        </w:tc>
        <w:tc>
          <w:tcPr>
            <w:tcW w:w="2180" w:type="dxa"/>
          </w:tcPr>
          <w:p w14:paraId="62418571" w14:textId="71D83454" w:rsidR="00B82258" w:rsidRDefault="00B82258">
            <w:r>
              <w:t>Constructor</w:t>
            </w:r>
          </w:p>
        </w:tc>
        <w:tc>
          <w:tcPr>
            <w:tcW w:w="6678" w:type="dxa"/>
          </w:tcPr>
          <w:p w14:paraId="06A92642" w14:textId="01B41C78" w:rsidR="00B82258" w:rsidRDefault="00B82258">
            <w:r>
              <w:t>A special method in a class that creates instances of a class</w:t>
            </w:r>
          </w:p>
        </w:tc>
      </w:tr>
      <w:tr w:rsidR="00B82258" w14:paraId="55C0A349" w14:textId="77777777" w:rsidTr="00ED3B2E">
        <w:tc>
          <w:tcPr>
            <w:tcW w:w="718" w:type="dxa"/>
          </w:tcPr>
          <w:p w14:paraId="14A11C0C" w14:textId="5A45107E" w:rsidR="00B82258" w:rsidRDefault="00B82258" w:rsidP="00B82258">
            <w:pPr>
              <w:jc w:val="center"/>
            </w:pPr>
            <w:r>
              <w:t>8</w:t>
            </w:r>
          </w:p>
        </w:tc>
        <w:tc>
          <w:tcPr>
            <w:tcW w:w="2180" w:type="dxa"/>
          </w:tcPr>
          <w:p w14:paraId="03BDA984" w14:textId="51641D95" w:rsidR="00B82258" w:rsidRDefault="00B82258">
            <w:r>
              <w:t>Inheritance</w:t>
            </w:r>
          </w:p>
        </w:tc>
        <w:tc>
          <w:tcPr>
            <w:tcW w:w="6678" w:type="dxa"/>
          </w:tcPr>
          <w:p w14:paraId="1E1CE66D" w14:textId="6CA632EF" w:rsidR="00B82258" w:rsidRDefault="00B82258">
            <w:r>
              <w:t>A mechanism that passes fields and methods from one class to another</w:t>
            </w:r>
          </w:p>
        </w:tc>
      </w:tr>
      <w:tr w:rsidR="00B82258" w14:paraId="22F7653B" w14:textId="77777777" w:rsidTr="00ED3B2E">
        <w:tc>
          <w:tcPr>
            <w:tcW w:w="718" w:type="dxa"/>
          </w:tcPr>
          <w:p w14:paraId="1D330CD3" w14:textId="07F3505E" w:rsidR="00B82258" w:rsidRDefault="00B82258" w:rsidP="00B82258">
            <w:pPr>
              <w:jc w:val="center"/>
            </w:pPr>
            <w:r>
              <w:t>9</w:t>
            </w:r>
          </w:p>
        </w:tc>
        <w:tc>
          <w:tcPr>
            <w:tcW w:w="2180" w:type="dxa"/>
          </w:tcPr>
          <w:p w14:paraId="4A7FBC37" w14:textId="6EC0036F" w:rsidR="00B82258" w:rsidRDefault="00B82258">
            <w:r>
              <w:t>“is-a”</w:t>
            </w:r>
          </w:p>
        </w:tc>
        <w:tc>
          <w:tcPr>
            <w:tcW w:w="6678" w:type="dxa"/>
          </w:tcPr>
          <w:p w14:paraId="21646159" w14:textId="60DFB780" w:rsidR="00B82258" w:rsidRDefault="00B82258">
            <w:r>
              <w:t xml:space="preserve">A reference to </w:t>
            </w:r>
            <w:r w:rsidR="004B3097">
              <w:t>the “direction” of inheritance</w:t>
            </w:r>
          </w:p>
        </w:tc>
      </w:tr>
      <w:tr w:rsidR="00B82258" w14:paraId="39DA0BBE" w14:textId="77777777" w:rsidTr="00ED3B2E">
        <w:tc>
          <w:tcPr>
            <w:tcW w:w="718" w:type="dxa"/>
          </w:tcPr>
          <w:p w14:paraId="26022B49" w14:textId="386EC8C8" w:rsidR="00B82258" w:rsidRDefault="00B82258" w:rsidP="00B82258">
            <w:pPr>
              <w:jc w:val="center"/>
            </w:pPr>
            <w:r>
              <w:t>10</w:t>
            </w:r>
          </w:p>
        </w:tc>
        <w:tc>
          <w:tcPr>
            <w:tcW w:w="2180" w:type="dxa"/>
          </w:tcPr>
          <w:p w14:paraId="3C435EA5" w14:textId="7687B613" w:rsidR="00B82258" w:rsidRDefault="00B82258">
            <w:r>
              <w:t>Sub-class/subclass</w:t>
            </w:r>
          </w:p>
        </w:tc>
        <w:tc>
          <w:tcPr>
            <w:tcW w:w="6678" w:type="dxa"/>
          </w:tcPr>
          <w:p w14:paraId="7F92B295" w14:textId="1D821130" w:rsidR="00B82258" w:rsidRDefault="004B3097">
            <w:r>
              <w:t>A class which has inherited the data and methods from another class</w:t>
            </w:r>
          </w:p>
        </w:tc>
      </w:tr>
      <w:tr w:rsidR="004B3097" w14:paraId="5C1B7CCB" w14:textId="77777777" w:rsidTr="00ED3B2E">
        <w:tc>
          <w:tcPr>
            <w:tcW w:w="718" w:type="dxa"/>
          </w:tcPr>
          <w:p w14:paraId="533E6057" w14:textId="0847C180" w:rsidR="004B3097" w:rsidRDefault="004B3097" w:rsidP="00B82258">
            <w:pPr>
              <w:jc w:val="center"/>
            </w:pPr>
            <w:r>
              <w:t>11</w:t>
            </w:r>
          </w:p>
        </w:tc>
        <w:tc>
          <w:tcPr>
            <w:tcW w:w="2180" w:type="dxa"/>
          </w:tcPr>
          <w:p w14:paraId="1B02D02F" w14:textId="7BD820F5" w:rsidR="004B3097" w:rsidRDefault="004B3097">
            <w:r>
              <w:t>Superclass</w:t>
            </w:r>
          </w:p>
        </w:tc>
        <w:tc>
          <w:tcPr>
            <w:tcW w:w="6678" w:type="dxa"/>
          </w:tcPr>
          <w:p w14:paraId="55F96819" w14:textId="08A194B7" w:rsidR="004B3097" w:rsidRDefault="004B3097">
            <w:r>
              <w:t>A class which provides data and methods to its subclasses</w:t>
            </w:r>
          </w:p>
        </w:tc>
      </w:tr>
      <w:tr w:rsidR="00B82258" w14:paraId="122DA306" w14:textId="77777777" w:rsidTr="00ED3B2E">
        <w:tc>
          <w:tcPr>
            <w:tcW w:w="718" w:type="dxa"/>
          </w:tcPr>
          <w:p w14:paraId="3029652F" w14:textId="6CDBAD58" w:rsidR="00B82258" w:rsidRDefault="004B3097" w:rsidP="00B82258">
            <w:pPr>
              <w:jc w:val="center"/>
            </w:pPr>
            <w:r>
              <w:t>12</w:t>
            </w:r>
          </w:p>
        </w:tc>
        <w:tc>
          <w:tcPr>
            <w:tcW w:w="2180" w:type="dxa"/>
          </w:tcPr>
          <w:p w14:paraId="3F1B94F1" w14:textId="6DD52BE3" w:rsidR="00B82258" w:rsidRDefault="00B82258">
            <w:r>
              <w:t>Visibility</w:t>
            </w:r>
          </w:p>
        </w:tc>
        <w:tc>
          <w:tcPr>
            <w:tcW w:w="6678" w:type="dxa"/>
          </w:tcPr>
          <w:p w14:paraId="202DA55D" w14:textId="5C1F6D64" w:rsidR="00B82258" w:rsidRDefault="004B3097">
            <w:r>
              <w:t>Term applied to the ability of a field or method in a class to be ‘seen’ by another class in the program</w:t>
            </w:r>
          </w:p>
        </w:tc>
      </w:tr>
      <w:tr w:rsidR="00B82258" w14:paraId="363D0748" w14:textId="77777777" w:rsidTr="00ED3B2E">
        <w:tc>
          <w:tcPr>
            <w:tcW w:w="718" w:type="dxa"/>
          </w:tcPr>
          <w:p w14:paraId="3C79F161" w14:textId="0D55B7EA" w:rsidR="00B82258" w:rsidRDefault="004B3097" w:rsidP="00B82258">
            <w:pPr>
              <w:jc w:val="center"/>
            </w:pPr>
            <w:r>
              <w:t>13</w:t>
            </w:r>
          </w:p>
        </w:tc>
        <w:tc>
          <w:tcPr>
            <w:tcW w:w="2180" w:type="dxa"/>
          </w:tcPr>
          <w:p w14:paraId="2D2DECDB" w14:textId="453D2749" w:rsidR="00B82258" w:rsidRDefault="00B82258">
            <w:r>
              <w:t>Instance</w:t>
            </w:r>
          </w:p>
        </w:tc>
        <w:tc>
          <w:tcPr>
            <w:tcW w:w="6678" w:type="dxa"/>
          </w:tcPr>
          <w:p w14:paraId="55E4667F" w14:textId="484B52ED" w:rsidR="00B82258" w:rsidRDefault="004B3097">
            <w:r>
              <w:t>An instantiation of a class; another word for ‘object’</w:t>
            </w:r>
          </w:p>
        </w:tc>
      </w:tr>
      <w:tr w:rsidR="00B82258" w14:paraId="6999C81D" w14:textId="77777777" w:rsidTr="00ED3B2E">
        <w:tc>
          <w:tcPr>
            <w:tcW w:w="718" w:type="dxa"/>
          </w:tcPr>
          <w:p w14:paraId="6241F35F" w14:textId="5D71D8C7" w:rsidR="00B82258" w:rsidRDefault="004B3097" w:rsidP="00B82258">
            <w:pPr>
              <w:jc w:val="center"/>
            </w:pPr>
            <w:r>
              <w:t>14</w:t>
            </w:r>
          </w:p>
        </w:tc>
        <w:tc>
          <w:tcPr>
            <w:tcW w:w="2180" w:type="dxa"/>
          </w:tcPr>
          <w:p w14:paraId="17227A6D" w14:textId="33272C71" w:rsidR="00B82258" w:rsidRDefault="00B82258">
            <w:r>
              <w:t>Instance variable</w:t>
            </w:r>
          </w:p>
        </w:tc>
        <w:tc>
          <w:tcPr>
            <w:tcW w:w="6678" w:type="dxa"/>
          </w:tcPr>
          <w:p w14:paraId="20BF6531" w14:textId="1875B80F" w:rsidR="00B82258" w:rsidRDefault="004B3097">
            <w:r>
              <w:t>A variable which ‘belongs’ to each object of a class after it has been instantiated</w:t>
            </w:r>
          </w:p>
        </w:tc>
      </w:tr>
      <w:tr w:rsidR="004B3097" w14:paraId="2185F74B" w14:textId="77777777" w:rsidTr="00ED3B2E">
        <w:tc>
          <w:tcPr>
            <w:tcW w:w="718" w:type="dxa"/>
          </w:tcPr>
          <w:p w14:paraId="5E8F8C7A" w14:textId="06322549" w:rsidR="004B3097" w:rsidRDefault="004B3097" w:rsidP="00B82258">
            <w:pPr>
              <w:jc w:val="center"/>
            </w:pPr>
            <w:r>
              <w:t>15</w:t>
            </w:r>
          </w:p>
        </w:tc>
        <w:tc>
          <w:tcPr>
            <w:tcW w:w="2180" w:type="dxa"/>
          </w:tcPr>
          <w:p w14:paraId="440D0C65" w14:textId="0975240A" w:rsidR="004B3097" w:rsidRDefault="004B3097">
            <w:r>
              <w:t>Class variable</w:t>
            </w:r>
          </w:p>
        </w:tc>
        <w:tc>
          <w:tcPr>
            <w:tcW w:w="6678" w:type="dxa"/>
          </w:tcPr>
          <w:p w14:paraId="43A163FF" w14:textId="0B72E15B" w:rsidR="004B3097" w:rsidRPr="004B3097" w:rsidRDefault="004B3097">
            <w:r>
              <w:t xml:space="preserve">A variable which ‘belongs’ to </w:t>
            </w:r>
            <w:r>
              <w:rPr>
                <w:b/>
                <w:bCs/>
              </w:rPr>
              <w:t>the class</w:t>
            </w:r>
            <w:r>
              <w:t>, NOT to the objects of that class</w:t>
            </w:r>
          </w:p>
        </w:tc>
      </w:tr>
      <w:tr w:rsidR="00B82258" w14:paraId="1DD7931C" w14:textId="77777777" w:rsidTr="00ED3B2E">
        <w:tc>
          <w:tcPr>
            <w:tcW w:w="718" w:type="dxa"/>
          </w:tcPr>
          <w:p w14:paraId="62958792" w14:textId="6D25E26A" w:rsidR="00B82258" w:rsidRDefault="004B3097" w:rsidP="00B82258">
            <w:pPr>
              <w:jc w:val="center"/>
            </w:pPr>
            <w:r>
              <w:t>16</w:t>
            </w:r>
          </w:p>
        </w:tc>
        <w:tc>
          <w:tcPr>
            <w:tcW w:w="2180" w:type="dxa"/>
          </w:tcPr>
          <w:p w14:paraId="1D7ED95D" w14:textId="27CAC4C6" w:rsidR="00B82258" w:rsidRDefault="00B82258">
            <w:r>
              <w:t>Singleton</w:t>
            </w:r>
          </w:p>
        </w:tc>
        <w:tc>
          <w:tcPr>
            <w:tcW w:w="6678" w:type="dxa"/>
          </w:tcPr>
          <w:p w14:paraId="266578CA" w14:textId="3354F27F" w:rsidR="00B82258" w:rsidRDefault="004B3097">
            <w:r>
              <w:t>A class which has only one instance in a program.  Ever.</w:t>
            </w:r>
          </w:p>
        </w:tc>
      </w:tr>
      <w:tr w:rsidR="00B82258" w14:paraId="7E568AB7" w14:textId="77777777" w:rsidTr="00ED3B2E">
        <w:tc>
          <w:tcPr>
            <w:tcW w:w="718" w:type="dxa"/>
          </w:tcPr>
          <w:p w14:paraId="51AAC156" w14:textId="5A2BD968" w:rsidR="00B82258" w:rsidRDefault="004B3097" w:rsidP="00B82258">
            <w:pPr>
              <w:jc w:val="center"/>
            </w:pPr>
            <w:r>
              <w:t>17</w:t>
            </w:r>
          </w:p>
        </w:tc>
        <w:tc>
          <w:tcPr>
            <w:tcW w:w="2180" w:type="dxa"/>
          </w:tcPr>
          <w:p w14:paraId="1EC7D19E" w14:textId="172B2992" w:rsidR="00B82258" w:rsidRDefault="00B82258">
            <w:r>
              <w:t>Attribute</w:t>
            </w:r>
          </w:p>
        </w:tc>
        <w:tc>
          <w:tcPr>
            <w:tcW w:w="6678" w:type="dxa"/>
          </w:tcPr>
          <w:p w14:paraId="72C157E9" w14:textId="53C0DC5E" w:rsidR="00B82258" w:rsidRDefault="00B82258">
            <w:r>
              <w:t>Parts of a class that are captured as ‘fields’ or ‘instance variables’</w:t>
            </w:r>
          </w:p>
        </w:tc>
      </w:tr>
      <w:tr w:rsidR="00ED3B2E" w14:paraId="161C416E" w14:textId="77777777" w:rsidTr="00ED3B2E">
        <w:tc>
          <w:tcPr>
            <w:tcW w:w="718" w:type="dxa"/>
          </w:tcPr>
          <w:p w14:paraId="1EA2F072" w14:textId="44B61223" w:rsidR="00ED3B2E" w:rsidRDefault="00ED3B2E" w:rsidP="00B82258">
            <w:pPr>
              <w:jc w:val="center"/>
            </w:pPr>
            <w:r>
              <w:t>18</w:t>
            </w:r>
          </w:p>
        </w:tc>
        <w:tc>
          <w:tcPr>
            <w:tcW w:w="2180" w:type="dxa"/>
          </w:tcPr>
          <w:p w14:paraId="6BEF0C72" w14:textId="21EE867B" w:rsidR="00ED3B2E" w:rsidRDefault="00ED3B2E">
            <w:r>
              <w:t>Traversal</w:t>
            </w:r>
          </w:p>
        </w:tc>
        <w:tc>
          <w:tcPr>
            <w:tcW w:w="6678" w:type="dxa"/>
          </w:tcPr>
          <w:p w14:paraId="4CBD52BF" w14:textId="5D82B160" w:rsidR="00ED3B2E" w:rsidRDefault="00ED3B2E">
            <w:r>
              <w:t>Method of ‘visiting’ all the nodes in a tree structure; 3 types</w:t>
            </w:r>
          </w:p>
        </w:tc>
      </w:tr>
      <w:tr w:rsidR="00ED3B2E" w14:paraId="7EF95D70" w14:textId="77777777" w:rsidTr="00ED3B2E">
        <w:tc>
          <w:tcPr>
            <w:tcW w:w="718" w:type="dxa"/>
          </w:tcPr>
          <w:p w14:paraId="619F5632" w14:textId="6C6354AE" w:rsidR="00ED3B2E" w:rsidRDefault="00ED3B2E" w:rsidP="00B82258">
            <w:pPr>
              <w:jc w:val="center"/>
            </w:pPr>
            <w:r>
              <w:t>19</w:t>
            </w:r>
          </w:p>
        </w:tc>
        <w:tc>
          <w:tcPr>
            <w:tcW w:w="2180" w:type="dxa"/>
          </w:tcPr>
          <w:p w14:paraId="38BA9AF3" w14:textId="3EE0316E" w:rsidR="00ED3B2E" w:rsidRDefault="00ED3B2E">
            <w:r>
              <w:t>Module</w:t>
            </w:r>
          </w:p>
        </w:tc>
        <w:tc>
          <w:tcPr>
            <w:tcW w:w="6678" w:type="dxa"/>
          </w:tcPr>
          <w:p w14:paraId="69D72D7F" w14:textId="18B553B2" w:rsidR="00ED3B2E" w:rsidRDefault="00ED3B2E">
            <w:r>
              <w:t>Organized collection of methods that can be imported into Python programs</w:t>
            </w:r>
          </w:p>
        </w:tc>
      </w:tr>
      <w:tr w:rsidR="00ED3B2E" w14:paraId="258C685B" w14:textId="77777777" w:rsidTr="00ED3B2E">
        <w:tc>
          <w:tcPr>
            <w:tcW w:w="718" w:type="dxa"/>
          </w:tcPr>
          <w:p w14:paraId="2257DC52" w14:textId="5B5BE64B" w:rsidR="00ED3B2E" w:rsidRDefault="00ED3B2E" w:rsidP="00B82258">
            <w:pPr>
              <w:jc w:val="center"/>
            </w:pPr>
            <w:r>
              <w:t>20</w:t>
            </w:r>
          </w:p>
        </w:tc>
        <w:tc>
          <w:tcPr>
            <w:tcW w:w="2180" w:type="dxa"/>
          </w:tcPr>
          <w:p w14:paraId="1FABFFD2" w14:textId="6B94A52E" w:rsidR="00ED3B2E" w:rsidRDefault="00ED3B2E">
            <w:r>
              <w:t>Self</w:t>
            </w:r>
          </w:p>
        </w:tc>
        <w:tc>
          <w:tcPr>
            <w:tcW w:w="6678" w:type="dxa"/>
          </w:tcPr>
          <w:p w14:paraId="2481E073" w14:textId="4405627F" w:rsidR="00ED3B2E" w:rsidRDefault="00ED3B2E">
            <w:r w:rsidRPr="00ED3B2E">
              <w:rPr>
                <w:iCs/>
              </w:rPr>
              <w:t>A reference to the current instance of a class, used to access variables that belong to that instance</w:t>
            </w:r>
          </w:p>
        </w:tc>
      </w:tr>
      <w:tr w:rsidR="00ED3B2E" w14:paraId="7DEB05F9" w14:textId="77777777" w:rsidTr="00ED3B2E">
        <w:tc>
          <w:tcPr>
            <w:tcW w:w="718" w:type="dxa"/>
          </w:tcPr>
          <w:p w14:paraId="08DDFE62" w14:textId="3438AE47" w:rsidR="00ED3B2E" w:rsidRDefault="00ED3B2E" w:rsidP="00B82258">
            <w:pPr>
              <w:jc w:val="center"/>
            </w:pPr>
            <w:r>
              <w:t>21</w:t>
            </w:r>
          </w:p>
        </w:tc>
        <w:tc>
          <w:tcPr>
            <w:tcW w:w="2180" w:type="dxa"/>
          </w:tcPr>
          <w:p w14:paraId="47749DD7" w14:textId="4F3D54B4" w:rsidR="00ED3B2E" w:rsidRDefault="00ED3B2E">
            <w:r>
              <w:t>Floor Division</w:t>
            </w:r>
          </w:p>
        </w:tc>
        <w:tc>
          <w:tcPr>
            <w:tcW w:w="6678" w:type="dxa"/>
          </w:tcPr>
          <w:p w14:paraId="5FD80956" w14:textId="606EC2E0" w:rsidR="00ED3B2E" w:rsidRDefault="00ED3B2E">
            <w:r w:rsidRPr="00ED3B2E">
              <w:rPr>
                <w:iCs/>
              </w:rPr>
              <w:t>An operator that means dividing and rounding down to the nearest integer</w:t>
            </w:r>
          </w:p>
        </w:tc>
      </w:tr>
      <w:tr w:rsidR="00ED3B2E" w14:paraId="6B5779F1" w14:textId="77777777" w:rsidTr="00ED3B2E">
        <w:tc>
          <w:tcPr>
            <w:tcW w:w="718" w:type="dxa"/>
          </w:tcPr>
          <w:p w14:paraId="756007CF" w14:textId="18497583" w:rsidR="00ED3B2E" w:rsidRDefault="00ED3B2E" w:rsidP="00B82258">
            <w:pPr>
              <w:jc w:val="center"/>
            </w:pPr>
            <w:r>
              <w:t>22</w:t>
            </w:r>
          </w:p>
        </w:tc>
        <w:tc>
          <w:tcPr>
            <w:tcW w:w="2180" w:type="dxa"/>
          </w:tcPr>
          <w:p w14:paraId="001885FE" w14:textId="57D88B9D" w:rsidR="00ED3B2E" w:rsidRDefault="00ED3B2E">
            <w:r>
              <w:t>Deque</w:t>
            </w:r>
          </w:p>
        </w:tc>
        <w:tc>
          <w:tcPr>
            <w:tcW w:w="6678" w:type="dxa"/>
          </w:tcPr>
          <w:p w14:paraId="47D90311" w14:textId="1EAAF56D" w:rsidR="00ED3B2E" w:rsidRDefault="00ED3B2E">
            <w:r w:rsidRPr="00ED3B2E">
              <w:rPr>
                <w:iCs/>
              </w:rPr>
              <w:t>A data structure which allows both insertion and removal of items from both ends of the structure</w:t>
            </w:r>
          </w:p>
        </w:tc>
      </w:tr>
      <w:tr w:rsidR="00ED3B2E" w14:paraId="1155D7E8" w14:textId="77777777" w:rsidTr="00ED3B2E">
        <w:tc>
          <w:tcPr>
            <w:tcW w:w="718" w:type="dxa"/>
          </w:tcPr>
          <w:p w14:paraId="2F52EBA1" w14:textId="5BEA0B4B" w:rsidR="00ED3B2E" w:rsidRDefault="00ED3B2E" w:rsidP="00B82258">
            <w:pPr>
              <w:jc w:val="center"/>
            </w:pPr>
            <w:r>
              <w:t>23</w:t>
            </w:r>
          </w:p>
        </w:tc>
        <w:tc>
          <w:tcPr>
            <w:tcW w:w="2180" w:type="dxa"/>
          </w:tcPr>
          <w:p w14:paraId="1B2657E8" w14:textId="5B66D56F" w:rsidR="00ED3B2E" w:rsidRDefault="00ED3B2E">
            <w:r>
              <w:t>Sequential list</w:t>
            </w:r>
          </w:p>
        </w:tc>
        <w:tc>
          <w:tcPr>
            <w:tcW w:w="6678" w:type="dxa"/>
          </w:tcPr>
          <w:p w14:paraId="29071FA5" w14:textId="302F5BEC" w:rsidR="00ED3B2E" w:rsidRDefault="00ED3B2E">
            <w:r w:rsidRPr="00ED3B2E">
              <w:rPr>
                <w:iCs/>
              </w:rPr>
              <w:t>A data structure in which the elements are in a certain order, and which can usually be accessed in constant time</w:t>
            </w:r>
          </w:p>
        </w:tc>
      </w:tr>
      <w:tr w:rsidR="00ED3B2E" w14:paraId="1879F5F0" w14:textId="77777777" w:rsidTr="00ED3B2E">
        <w:tc>
          <w:tcPr>
            <w:tcW w:w="718" w:type="dxa"/>
          </w:tcPr>
          <w:p w14:paraId="313FBE97" w14:textId="317ACBE3" w:rsidR="00ED3B2E" w:rsidRDefault="00ED3B2E" w:rsidP="00B82258">
            <w:pPr>
              <w:jc w:val="center"/>
            </w:pPr>
            <w:r>
              <w:t>24</w:t>
            </w:r>
          </w:p>
        </w:tc>
        <w:tc>
          <w:tcPr>
            <w:tcW w:w="2180" w:type="dxa"/>
          </w:tcPr>
          <w:p w14:paraId="757F77A0" w14:textId="4F88E14E" w:rsidR="00ED3B2E" w:rsidRDefault="00ED3B2E">
            <w:r>
              <w:t>Unbounded tree</w:t>
            </w:r>
          </w:p>
        </w:tc>
        <w:tc>
          <w:tcPr>
            <w:tcW w:w="6678" w:type="dxa"/>
          </w:tcPr>
          <w:p w14:paraId="361D2DFC" w14:textId="4AA7AC72" w:rsidR="00ED3B2E" w:rsidRPr="00ED3B2E" w:rsidRDefault="00ED3B2E">
            <w:pPr>
              <w:rPr>
                <w:rFonts w:ascii="Verdana" w:hAnsi="Verdana"/>
                <w:iCs/>
                <w:sz w:val="18"/>
                <w:szCs w:val="18"/>
              </w:rPr>
            </w:pPr>
            <w:r>
              <w:rPr>
                <w:rFonts w:ascii="Verdana" w:hAnsi="Verdana"/>
                <w:iCs/>
                <w:sz w:val="18"/>
                <w:szCs w:val="18"/>
              </w:rPr>
              <w:t>A tree in which each node may have any number of descendants, without limit, and in which the nodes are not required to have the same number of descendants as each other</w:t>
            </w:r>
          </w:p>
        </w:tc>
      </w:tr>
      <w:tr w:rsidR="00ED3B2E" w14:paraId="3628FA18" w14:textId="77777777" w:rsidTr="00ED3B2E">
        <w:trPr>
          <w:cantSplit/>
        </w:trPr>
        <w:tc>
          <w:tcPr>
            <w:tcW w:w="718" w:type="dxa"/>
          </w:tcPr>
          <w:p w14:paraId="78AA7438" w14:textId="2A78D9A5" w:rsidR="00ED3B2E" w:rsidRDefault="00ED3B2E" w:rsidP="00B82258">
            <w:pPr>
              <w:jc w:val="center"/>
            </w:pPr>
            <w:r>
              <w:lastRenderedPageBreak/>
              <w:t>25</w:t>
            </w:r>
          </w:p>
        </w:tc>
        <w:tc>
          <w:tcPr>
            <w:tcW w:w="2180" w:type="dxa"/>
          </w:tcPr>
          <w:p w14:paraId="3E397045" w14:textId="025925B5" w:rsidR="00ED3B2E" w:rsidRDefault="00ED3B2E">
            <w:r>
              <w:t>Linked List</w:t>
            </w:r>
          </w:p>
        </w:tc>
        <w:tc>
          <w:tcPr>
            <w:tcW w:w="6678" w:type="dxa"/>
          </w:tcPr>
          <w:p w14:paraId="3C94DE82" w14:textId="3C7D3FD3" w:rsidR="00ED3B2E" w:rsidRDefault="00ED3B2E">
            <w:pPr>
              <w:rPr>
                <w:rFonts w:ascii="Verdana" w:hAnsi="Verdana"/>
                <w:iCs/>
                <w:sz w:val="18"/>
                <w:szCs w:val="18"/>
              </w:rPr>
            </w:pPr>
            <w:r w:rsidRPr="00ED3B2E">
              <w:rPr>
                <w:rFonts w:ascii="Verdana" w:hAnsi="Verdana"/>
                <w:iCs/>
                <w:sz w:val="18"/>
                <w:szCs w:val="18"/>
              </w:rPr>
              <w:t>A data structure in which the elements are contained in nodes that are linked together by a “next” reference</w:t>
            </w:r>
          </w:p>
        </w:tc>
      </w:tr>
      <w:tr w:rsidR="00ED3B2E" w14:paraId="664421F9" w14:textId="77777777" w:rsidTr="00ED3B2E">
        <w:trPr>
          <w:cantSplit/>
        </w:trPr>
        <w:tc>
          <w:tcPr>
            <w:tcW w:w="718" w:type="dxa"/>
          </w:tcPr>
          <w:p w14:paraId="3F0A7A3A" w14:textId="2AA9A3C2" w:rsidR="00ED3B2E" w:rsidRDefault="00ED3B2E" w:rsidP="00B82258">
            <w:pPr>
              <w:jc w:val="center"/>
            </w:pPr>
            <w:r>
              <w:t>26</w:t>
            </w:r>
          </w:p>
        </w:tc>
        <w:tc>
          <w:tcPr>
            <w:tcW w:w="2180" w:type="dxa"/>
          </w:tcPr>
          <w:p w14:paraId="0FFFC78F" w14:textId="0B47E6F5" w:rsidR="00ED3B2E" w:rsidRDefault="00ED3B2E">
            <w:r>
              <w:t>Queue</w:t>
            </w:r>
          </w:p>
        </w:tc>
        <w:tc>
          <w:tcPr>
            <w:tcW w:w="6678" w:type="dxa"/>
          </w:tcPr>
          <w:p w14:paraId="62976D2C" w14:textId="7BA1AE4A" w:rsidR="00ED3B2E" w:rsidRPr="00ED3B2E" w:rsidRDefault="00ED3B2E">
            <w:pPr>
              <w:rPr>
                <w:rFonts w:ascii="Verdana" w:hAnsi="Verdana"/>
                <w:iCs/>
                <w:sz w:val="18"/>
                <w:szCs w:val="18"/>
              </w:rPr>
            </w:pPr>
            <w:r w:rsidRPr="00ED3B2E">
              <w:rPr>
                <w:rFonts w:ascii="Verdana" w:hAnsi="Verdana"/>
                <w:iCs/>
                <w:sz w:val="18"/>
                <w:szCs w:val="18"/>
              </w:rPr>
              <w:t>A data structure that allows insertion at one end and removal at the other end of a list of some kind</w:t>
            </w:r>
          </w:p>
        </w:tc>
      </w:tr>
      <w:tr w:rsidR="00ED3B2E" w14:paraId="5592DA5E" w14:textId="77777777" w:rsidTr="00ED3B2E">
        <w:trPr>
          <w:cantSplit/>
        </w:trPr>
        <w:tc>
          <w:tcPr>
            <w:tcW w:w="718" w:type="dxa"/>
          </w:tcPr>
          <w:p w14:paraId="4378C5D5" w14:textId="367DC405" w:rsidR="00ED3B2E" w:rsidRDefault="00ED3B2E" w:rsidP="00B82258">
            <w:pPr>
              <w:jc w:val="center"/>
            </w:pPr>
            <w:r>
              <w:t>27</w:t>
            </w:r>
          </w:p>
        </w:tc>
        <w:tc>
          <w:tcPr>
            <w:tcW w:w="2180" w:type="dxa"/>
          </w:tcPr>
          <w:p w14:paraId="0B4A4B95" w14:textId="4DB919E1" w:rsidR="00ED3B2E" w:rsidRDefault="00ED3B2E">
            <w:r>
              <w:t>Stack</w:t>
            </w:r>
          </w:p>
        </w:tc>
        <w:tc>
          <w:tcPr>
            <w:tcW w:w="6678" w:type="dxa"/>
          </w:tcPr>
          <w:p w14:paraId="3C424661" w14:textId="03954D73" w:rsidR="00ED3B2E" w:rsidRPr="00ED3B2E" w:rsidRDefault="00ED3B2E">
            <w:pPr>
              <w:rPr>
                <w:rFonts w:ascii="Verdana" w:hAnsi="Verdana"/>
                <w:iCs/>
                <w:sz w:val="18"/>
                <w:szCs w:val="18"/>
              </w:rPr>
            </w:pPr>
            <w:r w:rsidRPr="00ED3B2E">
              <w:rPr>
                <w:rFonts w:ascii="Verdana" w:hAnsi="Verdana"/>
                <w:iCs/>
                <w:sz w:val="18"/>
                <w:szCs w:val="18"/>
              </w:rPr>
              <w:t xml:space="preserve">A data structure that </w:t>
            </w:r>
            <w:r>
              <w:rPr>
                <w:rFonts w:ascii="Verdana" w:hAnsi="Verdana"/>
                <w:iCs/>
                <w:sz w:val="18"/>
                <w:szCs w:val="18"/>
              </w:rPr>
              <w:t xml:space="preserve">only </w:t>
            </w:r>
            <w:r w:rsidRPr="00ED3B2E">
              <w:rPr>
                <w:rFonts w:ascii="Verdana" w:hAnsi="Verdana"/>
                <w:iCs/>
                <w:sz w:val="18"/>
                <w:szCs w:val="18"/>
              </w:rPr>
              <w:t xml:space="preserve">allows insertion </w:t>
            </w:r>
            <w:r>
              <w:rPr>
                <w:rFonts w:ascii="Verdana" w:hAnsi="Verdana"/>
                <w:iCs/>
                <w:sz w:val="18"/>
                <w:szCs w:val="18"/>
              </w:rPr>
              <w:t xml:space="preserve">and removal </w:t>
            </w:r>
            <w:r w:rsidRPr="00ED3B2E">
              <w:rPr>
                <w:rFonts w:ascii="Verdana" w:hAnsi="Verdana"/>
                <w:iCs/>
                <w:sz w:val="18"/>
                <w:szCs w:val="18"/>
              </w:rPr>
              <w:t>at one end</w:t>
            </w:r>
          </w:p>
        </w:tc>
      </w:tr>
      <w:tr w:rsidR="00ED3B2E" w14:paraId="2DD7E9DE" w14:textId="77777777" w:rsidTr="00ED3B2E">
        <w:trPr>
          <w:cantSplit/>
        </w:trPr>
        <w:tc>
          <w:tcPr>
            <w:tcW w:w="718" w:type="dxa"/>
          </w:tcPr>
          <w:p w14:paraId="38AD4728" w14:textId="0B75B6E9" w:rsidR="00ED3B2E" w:rsidRDefault="00ED3B2E" w:rsidP="00B82258">
            <w:pPr>
              <w:jc w:val="center"/>
            </w:pPr>
            <w:r>
              <w:t>28</w:t>
            </w:r>
          </w:p>
        </w:tc>
        <w:tc>
          <w:tcPr>
            <w:tcW w:w="2180" w:type="dxa"/>
          </w:tcPr>
          <w:p w14:paraId="6A8F9821" w14:textId="38986040" w:rsidR="00ED3B2E" w:rsidRDefault="00ED3B2E">
            <w:r>
              <w:t>Binary Tree</w:t>
            </w:r>
          </w:p>
        </w:tc>
        <w:tc>
          <w:tcPr>
            <w:tcW w:w="6678" w:type="dxa"/>
          </w:tcPr>
          <w:p w14:paraId="21CC1896" w14:textId="215B94E8" w:rsidR="00ED3B2E" w:rsidRPr="00ED3B2E" w:rsidRDefault="00ED3B2E">
            <w:pPr>
              <w:rPr>
                <w:rFonts w:ascii="Verdana" w:hAnsi="Verdana"/>
                <w:iCs/>
                <w:sz w:val="18"/>
                <w:szCs w:val="18"/>
              </w:rPr>
            </w:pPr>
            <w:r w:rsidRPr="00ED3B2E">
              <w:rPr>
                <w:rFonts w:ascii="Verdana" w:hAnsi="Verdana"/>
                <w:iCs/>
                <w:sz w:val="18"/>
                <w:szCs w:val="18"/>
              </w:rPr>
              <w:t xml:space="preserve">A data structure in which the elements are nodes, and each node may have at most two </w:t>
            </w:r>
            <w:r w:rsidRPr="00ED3B2E">
              <w:rPr>
                <w:rFonts w:ascii="Verdana" w:hAnsi="Verdana"/>
                <w:iCs/>
                <w:sz w:val="18"/>
                <w:szCs w:val="18"/>
              </w:rPr>
              <w:t>descendants</w:t>
            </w:r>
          </w:p>
        </w:tc>
      </w:tr>
      <w:tr w:rsidR="00ED3B2E" w14:paraId="05AF857E" w14:textId="77777777" w:rsidTr="00ED3B2E">
        <w:trPr>
          <w:cantSplit/>
        </w:trPr>
        <w:tc>
          <w:tcPr>
            <w:tcW w:w="718" w:type="dxa"/>
          </w:tcPr>
          <w:p w14:paraId="6683B06C" w14:textId="6AE4EB7B" w:rsidR="00ED3B2E" w:rsidRDefault="00ED3B2E" w:rsidP="00B82258">
            <w:pPr>
              <w:jc w:val="center"/>
            </w:pPr>
            <w:r>
              <w:t>29</w:t>
            </w:r>
          </w:p>
        </w:tc>
        <w:tc>
          <w:tcPr>
            <w:tcW w:w="2180" w:type="dxa"/>
          </w:tcPr>
          <w:p w14:paraId="6514085B" w14:textId="0D0268D4" w:rsidR="00ED3B2E" w:rsidRDefault="00ED3B2E">
            <w:r>
              <w:t>Import</w:t>
            </w:r>
          </w:p>
        </w:tc>
        <w:tc>
          <w:tcPr>
            <w:tcW w:w="6678" w:type="dxa"/>
          </w:tcPr>
          <w:p w14:paraId="4C918531" w14:textId="5D589AC6" w:rsidR="00ED3B2E" w:rsidRPr="00ED3B2E" w:rsidRDefault="00ED3B2E">
            <w:pPr>
              <w:rPr>
                <w:rFonts w:ascii="Verdana" w:hAnsi="Verdana"/>
                <w:iCs/>
                <w:sz w:val="18"/>
                <w:szCs w:val="18"/>
              </w:rPr>
            </w:pPr>
            <w:r>
              <w:rPr>
                <w:rFonts w:ascii="Verdana" w:hAnsi="Verdana"/>
                <w:iCs/>
                <w:sz w:val="18"/>
                <w:szCs w:val="18"/>
              </w:rPr>
              <w:t>Keyword which allows including other modules of code in Python</w:t>
            </w:r>
          </w:p>
        </w:tc>
      </w:tr>
      <w:tr w:rsidR="00ED3B2E" w14:paraId="420D3E3C" w14:textId="77777777" w:rsidTr="00ED3B2E">
        <w:trPr>
          <w:cantSplit/>
        </w:trPr>
        <w:tc>
          <w:tcPr>
            <w:tcW w:w="718" w:type="dxa"/>
          </w:tcPr>
          <w:p w14:paraId="56970437" w14:textId="1366BC32" w:rsidR="00ED3B2E" w:rsidRDefault="00ED3B2E" w:rsidP="00B82258">
            <w:pPr>
              <w:jc w:val="center"/>
            </w:pPr>
            <w:r>
              <w:t>30</w:t>
            </w:r>
          </w:p>
        </w:tc>
        <w:tc>
          <w:tcPr>
            <w:tcW w:w="2180" w:type="dxa"/>
          </w:tcPr>
          <w:p w14:paraId="7A89A7B1" w14:textId="0156C4EB" w:rsidR="00ED3B2E" w:rsidRDefault="00ED3B2E">
            <w:r>
              <w:t>Arity</w:t>
            </w:r>
          </w:p>
        </w:tc>
        <w:tc>
          <w:tcPr>
            <w:tcW w:w="6678" w:type="dxa"/>
          </w:tcPr>
          <w:p w14:paraId="0DF318DB" w14:textId="487776BB" w:rsidR="00ED3B2E" w:rsidRDefault="00ED3B2E">
            <w:pPr>
              <w:rPr>
                <w:rFonts w:ascii="Verdana" w:hAnsi="Verdana"/>
                <w:iCs/>
                <w:sz w:val="18"/>
                <w:szCs w:val="18"/>
              </w:rPr>
            </w:pPr>
            <w:r>
              <w:rPr>
                <w:rFonts w:ascii="Verdana" w:hAnsi="Verdana"/>
                <w:iCs/>
                <w:sz w:val="18"/>
                <w:szCs w:val="18"/>
              </w:rPr>
              <w:t>A term which refers to the maximum number of children that any node in a tree is allowed to have.</w:t>
            </w:r>
          </w:p>
        </w:tc>
      </w:tr>
      <w:tr w:rsidR="00ED3B2E" w14:paraId="40084DC6" w14:textId="77777777" w:rsidTr="00ED3B2E">
        <w:trPr>
          <w:cantSplit/>
        </w:trPr>
        <w:tc>
          <w:tcPr>
            <w:tcW w:w="718" w:type="dxa"/>
          </w:tcPr>
          <w:p w14:paraId="6E56D6CA" w14:textId="245ED5BD" w:rsidR="00ED3B2E" w:rsidRDefault="00ED3B2E" w:rsidP="00B82258">
            <w:pPr>
              <w:jc w:val="center"/>
            </w:pPr>
            <w:r>
              <w:t>31</w:t>
            </w:r>
          </w:p>
        </w:tc>
        <w:tc>
          <w:tcPr>
            <w:tcW w:w="2180" w:type="dxa"/>
          </w:tcPr>
          <w:p w14:paraId="147AE817" w14:textId="05E5DEF4" w:rsidR="00ED3B2E" w:rsidRDefault="00ED3B2E">
            <w:r>
              <w:t>Quadratic Time</w:t>
            </w:r>
          </w:p>
        </w:tc>
        <w:tc>
          <w:tcPr>
            <w:tcW w:w="6678" w:type="dxa"/>
          </w:tcPr>
          <w:p w14:paraId="4A2672A0" w14:textId="06756151" w:rsidR="00ED3B2E" w:rsidRDefault="00ED3B2E">
            <w:pPr>
              <w:rPr>
                <w:rFonts w:ascii="Verdana" w:hAnsi="Verdana"/>
                <w:iCs/>
                <w:sz w:val="18"/>
                <w:szCs w:val="18"/>
              </w:rPr>
            </w:pPr>
            <w:r>
              <w:rPr>
                <w:rFonts w:ascii="Verdana" w:hAnsi="Verdana"/>
                <w:iCs/>
                <w:sz w:val="18"/>
                <w:szCs w:val="18"/>
              </w:rPr>
              <w:t xml:space="preserve">A run time algorithmic evaluation that is based on the square of the number of items being processed </w:t>
            </w:r>
          </w:p>
        </w:tc>
      </w:tr>
      <w:tr w:rsidR="00ED3B2E" w14:paraId="1C1CCCB0" w14:textId="77777777" w:rsidTr="00ED3B2E">
        <w:trPr>
          <w:cantSplit/>
        </w:trPr>
        <w:tc>
          <w:tcPr>
            <w:tcW w:w="718" w:type="dxa"/>
          </w:tcPr>
          <w:p w14:paraId="6A76E0C9" w14:textId="52E4F2CD" w:rsidR="00ED3B2E" w:rsidRDefault="00ED3B2E" w:rsidP="00B82258">
            <w:pPr>
              <w:jc w:val="center"/>
            </w:pPr>
            <w:r>
              <w:t>32</w:t>
            </w:r>
          </w:p>
        </w:tc>
        <w:tc>
          <w:tcPr>
            <w:tcW w:w="2180" w:type="dxa"/>
          </w:tcPr>
          <w:p w14:paraId="6D9A7E8C" w14:textId="2D6F8AF3" w:rsidR="00ED3B2E" w:rsidRDefault="00ED3B2E">
            <w:r>
              <w:t>Recursion</w:t>
            </w:r>
          </w:p>
        </w:tc>
        <w:tc>
          <w:tcPr>
            <w:tcW w:w="6678" w:type="dxa"/>
          </w:tcPr>
          <w:p w14:paraId="5AF5A08B" w14:textId="1D451D0F" w:rsidR="00ED3B2E" w:rsidRDefault="00546FBF">
            <w:pPr>
              <w:rPr>
                <w:rFonts w:ascii="Verdana" w:hAnsi="Verdana"/>
                <w:iCs/>
                <w:sz w:val="18"/>
                <w:szCs w:val="18"/>
              </w:rPr>
            </w:pPr>
            <w:r w:rsidRPr="00546FBF">
              <w:rPr>
                <w:rFonts w:ascii="Verdana" w:hAnsi="Verdana"/>
                <w:iCs/>
                <w:sz w:val="18"/>
                <w:szCs w:val="18"/>
              </w:rPr>
              <w:t>Definition of a function or method that calls itself as part of its operation</w:t>
            </w:r>
          </w:p>
        </w:tc>
      </w:tr>
      <w:tr w:rsidR="00546FBF" w14:paraId="10AA3767" w14:textId="77777777" w:rsidTr="00ED3B2E">
        <w:trPr>
          <w:cantSplit/>
        </w:trPr>
        <w:tc>
          <w:tcPr>
            <w:tcW w:w="718" w:type="dxa"/>
          </w:tcPr>
          <w:p w14:paraId="1EC3F470" w14:textId="6C4619C1" w:rsidR="00546FBF" w:rsidRDefault="00546FBF" w:rsidP="00B82258">
            <w:pPr>
              <w:jc w:val="center"/>
            </w:pPr>
            <w:r>
              <w:t>33</w:t>
            </w:r>
          </w:p>
        </w:tc>
        <w:tc>
          <w:tcPr>
            <w:tcW w:w="2180" w:type="dxa"/>
          </w:tcPr>
          <w:p w14:paraId="5E852495" w14:textId="42FC9647" w:rsidR="00546FBF" w:rsidRDefault="00546FBF">
            <w:r>
              <w:t>Linear Time</w:t>
            </w:r>
          </w:p>
        </w:tc>
        <w:tc>
          <w:tcPr>
            <w:tcW w:w="6678" w:type="dxa"/>
          </w:tcPr>
          <w:p w14:paraId="34D9554D" w14:textId="1B5E96C5" w:rsidR="00546FBF" w:rsidRPr="00546FBF" w:rsidRDefault="00546FBF">
            <w:pPr>
              <w:rPr>
                <w:rFonts w:ascii="Verdana" w:hAnsi="Verdana"/>
                <w:iCs/>
                <w:sz w:val="18"/>
                <w:szCs w:val="18"/>
              </w:rPr>
            </w:pPr>
            <w:r>
              <w:rPr>
                <w:rFonts w:ascii="Verdana" w:hAnsi="Verdana"/>
                <w:iCs/>
                <w:sz w:val="18"/>
                <w:szCs w:val="18"/>
              </w:rPr>
              <w:t>A run time algorithmic evaluation that is based on the number of items being processed</w:t>
            </w:r>
          </w:p>
        </w:tc>
      </w:tr>
      <w:tr w:rsidR="00546FBF" w14:paraId="2691B08B" w14:textId="77777777" w:rsidTr="00ED3B2E">
        <w:trPr>
          <w:cantSplit/>
        </w:trPr>
        <w:tc>
          <w:tcPr>
            <w:tcW w:w="718" w:type="dxa"/>
          </w:tcPr>
          <w:p w14:paraId="63561371" w14:textId="1D7A3B0C" w:rsidR="00546FBF" w:rsidRDefault="00546FBF" w:rsidP="00B82258">
            <w:pPr>
              <w:jc w:val="center"/>
            </w:pPr>
            <w:r>
              <w:t>34</w:t>
            </w:r>
          </w:p>
        </w:tc>
        <w:tc>
          <w:tcPr>
            <w:tcW w:w="2180" w:type="dxa"/>
          </w:tcPr>
          <w:p w14:paraId="7834B714" w14:textId="6F1C2AD8" w:rsidR="00546FBF" w:rsidRDefault="00546FBF">
            <w:r>
              <w:t>Internal Node</w:t>
            </w:r>
          </w:p>
        </w:tc>
        <w:tc>
          <w:tcPr>
            <w:tcW w:w="6678" w:type="dxa"/>
          </w:tcPr>
          <w:p w14:paraId="19608316" w14:textId="7C915F91" w:rsidR="00546FBF" w:rsidRDefault="00546FBF">
            <w:pPr>
              <w:rPr>
                <w:rFonts w:ascii="Verdana" w:hAnsi="Verdana"/>
                <w:iCs/>
                <w:sz w:val="18"/>
                <w:szCs w:val="18"/>
              </w:rPr>
            </w:pPr>
            <w:r w:rsidRPr="00546FBF">
              <w:rPr>
                <w:rFonts w:ascii="Verdana" w:hAnsi="Verdana"/>
                <w:iCs/>
                <w:sz w:val="18"/>
                <w:szCs w:val="18"/>
              </w:rPr>
              <w:t>A tree node that has both a parent [inbound edge] and children [outbound edges] in the tree structure</w:t>
            </w:r>
          </w:p>
        </w:tc>
      </w:tr>
      <w:tr w:rsidR="00546FBF" w14:paraId="16DB2916" w14:textId="77777777" w:rsidTr="00ED3B2E">
        <w:trPr>
          <w:cantSplit/>
        </w:trPr>
        <w:tc>
          <w:tcPr>
            <w:tcW w:w="718" w:type="dxa"/>
          </w:tcPr>
          <w:p w14:paraId="0DD6C3B8" w14:textId="28066B69" w:rsidR="00546FBF" w:rsidRDefault="00546FBF" w:rsidP="00B82258">
            <w:pPr>
              <w:jc w:val="center"/>
            </w:pPr>
            <w:r>
              <w:t>35</w:t>
            </w:r>
          </w:p>
        </w:tc>
        <w:tc>
          <w:tcPr>
            <w:tcW w:w="2180" w:type="dxa"/>
          </w:tcPr>
          <w:p w14:paraId="031F15E8" w14:textId="2BDE2839" w:rsidR="00546FBF" w:rsidRDefault="00546FBF">
            <w:r>
              <w:t>Logarithmic Time</w:t>
            </w:r>
          </w:p>
        </w:tc>
        <w:tc>
          <w:tcPr>
            <w:tcW w:w="6678" w:type="dxa"/>
          </w:tcPr>
          <w:p w14:paraId="5A981143" w14:textId="060CA548" w:rsidR="00546FBF" w:rsidRPr="00546FBF" w:rsidRDefault="00546FBF">
            <w:pPr>
              <w:rPr>
                <w:rFonts w:ascii="Verdana" w:hAnsi="Verdana"/>
                <w:iCs/>
                <w:sz w:val="18"/>
                <w:szCs w:val="18"/>
              </w:rPr>
            </w:pPr>
            <w:r>
              <w:rPr>
                <w:rFonts w:ascii="Verdana" w:hAnsi="Verdana"/>
                <w:iCs/>
                <w:sz w:val="18"/>
                <w:szCs w:val="18"/>
              </w:rPr>
              <w:t>A run time algorithmic evaluation that is based on the log of the number of items being processed</w:t>
            </w:r>
          </w:p>
        </w:tc>
      </w:tr>
    </w:tbl>
    <w:p w14:paraId="6E0C08CC" w14:textId="77777777" w:rsidR="00B82258" w:rsidRDefault="00B82258"/>
    <w:sectPr w:rsidR="00B82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658B"/>
    <w:rsid w:val="00211246"/>
    <w:rsid w:val="00415594"/>
    <w:rsid w:val="004B3097"/>
    <w:rsid w:val="00546FBF"/>
    <w:rsid w:val="008A658B"/>
    <w:rsid w:val="009E61EF"/>
    <w:rsid w:val="00B82258"/>
    <w:rsid w:val="00BD07F0"/>
    <w:rsid w:val="00CA4672"/>
    <w:rsid w:val="00ED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1838"/>
  <w15:chartTrackingRefBased/>
  <w15:docId w15:val="{6674643C-7BBD-4859-8163-47BB9FAD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58B"/>
    <w:rPr>
      <w:rFonts w:eastAsiaTheme="majorEastAsia" w:cstheme="majorBidi"/>
      <w:color w:val="272727" w:themeColor="text1" w:themeTint="D8"/>
    </w:rPr>
  </w:style>
  <w:style w:type="paragraph" w:styleId="Title">
    <w:name w:val="Title"/>
    <w:basedOn w:val="Normal"/>
    <w:next w:val="Normal"/>
    <w:link w:val="TitleChar"/>
    <w:uiPriority w:val="10"/>
    <w:qFormat/>
    <w:rsid w:val="008A6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58B"/>
    <w:pPr>
      <w:spacing w:before="160"/>
      <w:jc w:val="center"/>
    </w:pPr>
    <w:rPr>
      <w:i/>
      <w:iCs/>
      <w:color w:val="404040" w:themeColor="text1" w:themeTint="BF"/>
    </w:rPr>
  </w:style>
  <w:style w:type="character" w:customStyle="1" w:styleId="QuoteChar">
    <w:name w:val="Quote Char"/>
    <w:basedOn w:val="DefaultParagraphFont"/>
    <w:link w:val="Quote"/>
    <w:uiPriority w:val="29"/>
    <w:rsid w:val="008A658B"/>
    <w:rPr>
      <w:i/>
      <w:iCs/>
      <w:color w:val="404040" w:themeColor="text1" w:themeTint="BF"/>
    </w:rPr>
  </w:style>
  <w:style w:type="paragraph" w:styleId="ListParagraph">
    <w:name w:val="List Paragraph"/>
    <w:basedOn w:val="Normal"/>
    <w:uiPriority w:val="34"/>
    <w:qFormat/>
    <w:rsid w:val="008A658B"/>
    <w:pPr>
      <w:ind w:left="720"/>
      <w:contextualSpacing/>
    </w:pPr>
  </w:style>
  <w:style w:type="character" w:styleId="IntenseEmphasis">
    <w:name w:val="Intense Emphasis"/>
    <w:basedOn w:val="DefaultParagraphFont"/>
    <w:uiPriority w:val="21"/>
    <w:qFormat/>
    <w:rsid w:val="008A658B"/>
    <w:rPr>
      <w:i/>
      <w:iCs/>
      <w:color w:val="0F4761" w:themeColor="accent1" w:themeShade="BF"/>
    </w:rPr>
  </w:style>
  <w:style w:type="paragraph" w:styleId="IntenseQuote">
    <w:name w:val="Intense Quote"/>
    <w:basedOn w:val="Normal"/>
    <w:next w:val="Normal"/>
    <w:link w:val="IntenseQuoteChar"/>
    <w:uiPriority w:val="30"/>
    <w:qFormat/>
    <w:rsid w:val="008A6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58B"/>
    <w:rPr>
      <w:i/>
      <w:iCs/>
      <w:color w:val="0F4761" w:themeColor="accent1" w:themeShade="BF"/>
    </w:rPr>
  </w:style>
  <w:style w:type="character" w:styleId="IntenseReference">
    <w:name w:val="Intense Reference"/>
    <w:basedOn w:val="DefaultParagraphFont"/>
    <w:uiPriority w:val="32"/>
    <w:qFormat/>
    <w:rsid w:val="008A658B"/>
    <w:rPr>
      <w:b/>
      <w:bCs/>
      <w:smallCaps/>
      <w:color w:val="0F4761" w:themeColor="accent1" w:themeShade="BF"/>
      <w:spacing w:val="5"/>
    </w:rPr>
  </w:style>
  <w:style w:type="table" w:styleId="TableGrid">
    <w:name w:val="Table Grid"/>
    <w:basedOn w:val="TableNormal"/>
    <w:uiPriority w:val="39"/>
    <w:rsid w:val="00B82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359538">
      <w:bodyDiv w:val="1"/>
      <w:marLeft w:val="0"/>
      <w:marRight w:val="0"/>
      <w:marTop w:val="0"/>
      <w:marBottom w:val="0"/>
      <w:divBdr>
        <w:top w:val="none" w:sz="0" w:space="0" w:color="auto"/>
        <w:left w:val="none" w:sz="0" w:space="0" w:color="auto"/>
        <w:bottom w:val="none" w:sz="0" w:space="0" w:color="auto"/>
        <w:right w:val="none" w:sz="0" w:space="0" w:color="auto"/>
      </w:divBdr>
    </w:div>
    <w:div w:id="873463964">
      <w:bodyDiv w:val="1"/>
      <w:marLeft w:val="0"/>
      <w:marRight w:val="0"/>
      <w:marTop w:val="0"/>
      <w:marBottom w:val="0"/>
      <w:divBdr>
        <w:top w:val="none" w:sz="0" w:space="0" w:color="auto"/>
        <w:left w:val="none" w:sz="0" w:space="0" w:color="auto"/>
        <w:bottom w:val="none" w:sz="0" w:space="0" w:color="auto"/>
        <w:right w:val="none" w:sz="0" w:space="0" w:color="auto"/>
      </w:divBdr>
    </w:div>
    <w:div w:id="91189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B.J.</dc:creator>
  <cp:keywords/>
  <dc:description/>
  <cp:lastModifiedBy>Johnson, B.J.</cp:lastModifiedBy>
  <cp:revision>4</cp:revision>
  <dcterms:created xsi:type="dcterms:W3CDTF">2025-01-30T20:02:00Z</dcterms:created>
  <dcterms:modified xsi:type="dcterms:W3CDTF">2025-04-01T20:07:00Z</dcterms:modified>
</cp:coreProperties>
</file>