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Annual plan</w:t>
      </w:r>
    </w:p>
    <w:p>
      <w:pPr>
        <w:pStyle w:val="BodyText"/>
        <w:bidi w:val="0"/>
        <w:jc w:val="left"/>
        <w:rPr/>
      </w:pPr>
      <w:r>
        <w:rPr/>
        <w:t xml:space="preserve">A paragraph with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hyperlink r:id="rId2">
        <w:r>
          <w:rPr>
            <w:rStyle w:val="Hyperlink"/>
          </w:rPr>
          <w:t>a link</w:t>
        </w:r>
      </w:hyperlink>
      <w:r>
        <w:rPr/>
        <w:t xml:space="preserve"> and a note</w:t>
      </w:r>
      <w:r>
        <w:rPr>
          <w:rStyle w:val="FootnoteReference"/>
        </w:rPr>
        <w:footnoteReference w:id="2"/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Third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Fourth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Nested bullet</w:t>
      </w:r>
    </w:p>
    <w:p>
      <w:pPr>
        <w:pStyle w:val="BodyText"/>
        <w:bidi w:val="0"/>
        <w:jc w:val="left"/>
        <w:rPr/>
      </w:pPr>
      <w:r>
        <w:rPr/>
        <w:t>Between the lists.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Again one</w:t>
      </w:r>
    </w:p>
    <w:tbl>
      <w:tblPr>
        <w:tblW w:w="91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6"/>
        <w:gridCol w:w="421"/>
      </w:tblGrid>
      <w:tr>
        <w:trPr/>
        <w:tc>
          <w:tcPr>
            <w:tcW w:w="496" w:type="dxa"/>
            <w:vMerge w:val="restart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Tall</w:t>
            </w:r>
          </w:p>
        </w:tc>
        <w:tc>
          <w:tcPr>
            <w:tcW w:w="4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B1</w:t>
            </w:r>
          </w:p>
        </w:tc>
      </w:tr>
      <w:tr>
        <w:trPr/>
        <w:tc>
          <w:tcPr>
            <w:tcW w:w="496" w:type="dxa"/>
            <w:vMerge w:val="continue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B2</w:t>
            </w:r>
          </w:p>
        </w:tc>
      </w:tr>
      <w:tr>
        <w:trPr/>
        <w:tc>
          <w:tcPr>
            <w:tcW w:w="917" w:type="dxa"/>
            <w:gridSpan w:val="2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Wide</w:t>
            </w:r>
          </w:p>
        </w:tc>
      </w:tr>
    </w:tbl>
    <w:p>
      <w:pPr>
        <w:pStyle w:val="BodyText"/>
        <w:bidi w:val="1"/>
        <w:spacing w:before="0" w:after="140"/>
        <w:ind w:hanging="0" w:left="0" w:right="0"/>
        <w:rPr/>
      </w:pPr>
      <w:r>
        <w:rPr>
          <w:rtl w:val="true"/>
        </w:rPr>
        <w:t>فقرة عربية من اليمين إلى اليسار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>
          <w:rStyle w:val="FootnoteCharacters"/>
        </w:rPr>
        <w:footnoteRef/>
      </w:r>
      <w:r>
        <w:rPr/>
        <w:t>The 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Zen Hei" w:cs="FreeSans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uilt-in-saudi.com/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LibreOffice 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